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A0924">
      <w:pPr>
        <w:pStyle w:val="2"/>
      </w:pPr>
      <w:bookmarkStart w:id="0" w:name="_GoBack"/>
      <w:bookmarkEnd w:id="0"/>
      <w:r>
        <w:t>室外吸烟区设置专项报告</w:t>
      </w:r>
    </w:p>
    <w:p w14:paraId="23252336">
      <w:pPr>
        <w:pStyle w:val="3"/>
      </w:pPr>
      <w:r>
        <w:t>一、引言</w:t>
      </w:r>
    </w:p>
    <w:p w14:paraId="0FFC6F7A">
      <w:pPr>
        <w:pStyle w:val="16"/>
      </w:pPr>
      <w:r>
        <w:t>随着公众对健康和空气质量的关注度不断提高，在公共场所合理规划吸烟区域成为平衡吸烟者需求与非吸烟者权益的重要举措。为营造舒适、健康、和谐的公共环境，本报告针对室外吸烟区设置进行专项研究与规划。</w:t>
      </w:r>
    </w:p>
    <w:p w14:paraId="7EB5679C">
      <w:pPr>
        <w:pStyle w:val="3"/>
      </w:pPr>
      <w:r>
        <w:t>二、设置室外吸烟区的必要性</w:t>
      </w:r>
    </w:p>
    <w:p w14:paraId="75A5073C">
      <w:pPr>
        <w:pStyle w:val="16"/>
        <w:numPr>
          <w:ilvl w:val="0"/>
          <w:numId w:val="1"/>
        </w:numPr>
      </w:pPr>
      <w:r>
        <w:rPr>
          <w:b/>
          <w:bCs/>
        </w:rPr>
        <w:t>保障非吸烟者健康</w:t>
      </w:r>
      <w:r>
        <w:t>：二手烟含有多种有害物质，如尼古丁、焦油、一氧化碳等，对非吸烟者的呼吸系统、心血管系统等造成损害。设置室外吸烟区可有效减少二手烟在公共空间的扩散，降低非吸烟者被动吸入二手烟的风险，保护其身体健康。</w:t>
      </w:r>
    </w:p>
    <w:p w14:paraId="75A8B1B5">
      <w:pPr>
        <w:pStyle w:val="16"/>
        <w:numPr>
          <w:ilvl w:val="0"/>
          <w:numId w:val="1"/>
        </w:numPr>
      </w:pPr>
      <w:r>
        <w:rPr>
          <w:b/>
          <w:bCs/>
        </w:rPr>
        <w:t>提升场所管理水平</w:t>
      </w:r>
      <w:r>
        <w:t>：在以往无明确吸烟区域的情况下，吸烟者随意吸烟，烟头乱扔，不仅破坏环境卫生，还可能引发火灾等安全隐患。设立室外吸烟区，能够规范吸烟行为，便于场所管理，提升整体环境秩序。</w:t>
      </w:r>
    </w:p>
    <w:p w14:paraId="0B91CD04">
      <w:pPr>
        <w:pStyle w:val="16"/>
        <w:numPr>
          <w:ilvl w:val="0"/>
          <w:numId w:val="1"/>
        </w:numPr>
      </w:pPr>
      <w:r>
        <w:rPr>
          <w:b/>
          <w:bCs/>
        </w:rPr>
        <w:t>满足吸烟者需求</w:t>
      </w:r>
      <w:r>
        <w:t>：为吸烟者提供专门的吸烟空间，体现对吸烟者合理需求的尊重，使其在享受吸烟权利的同时，也能遵守公共秩序，减少因吸烟问题引发的矛盾冲突。</w:t>
      </w:r>
    </w:p>
    <w:p w14:paraId="26851D2E">
      <w:pPr>
        <w:pStyle w:val="3"/>
      </w:pPr>
      <w:r>
        <w:t>三、室外吸烟区选址</w:t>
      </w:r>
    </w:p>
    <w:p w14:paraId="7345135A">
      <w:pPr>
        <w:pStyle w:val="16"/>
        <w:numPr>
          <w:ilvl w:val="0"/>
          <w:numId w:val="2"/>
        </w:numPr>
      </w:pPr>
      <w:r>
        <w:rPr>
          <w:b/>
          <w:bCs/>
        </w:rPr>
        <w:t>远离人员密集区域</w:t>
      </w:r>
      <w:r>
        <w:t>：将吸烟区设置在远离人员进出通道、主要活动区域（如广场、公园休息区）、建筑物入口等人员密集场所，避免二手烟对大量人群的影响。例如，在大型商场周边，可选择距离商场主入口 50 米以外且通风良好的角落。</w:t>
      </w:r>
    </w:p>
    <w:p w14:paraId="4BE0BC69">
      <w:pPr>
        <w:pStyle w:val="16"/>
        <w:numPr>
          <w:ilvl w:val="0"/>
          <w:numId w:val="2"/>
        </w:numPr>
      </w:pPr>
      <w:r>
        <w:rPr>
          <w:b/>
          <w:bCs/>
        </w:rPr>
        <w:t>考虑风向因素</w:t>
      </w:r>
      <w:r>
        <w:t>：选址应充分考虑当地主导风向，将吸烟区设置在下风向位置，使烟雾能够自然扩散，减少对其他区域的影响。在进行场地规划时，可参考当地气象部门提供的风向数据，确定最佳吸烟区位置。如在学校校园内，若主导风向为东南风，则将吸烟区设置在校园西北侧较为适宜。</w:t>
      </w:r>
    </w:p>
    <w:p w14:paraId="702D14B8">
      <w:pPr>
        <w:pStyle w:val="16"/>
        <w:numPr>
          <w:ilvl w:val="0"/>
          <w:numId w:val="2"/>
        </w:numPr>
      </w:pPr>
      <w:r>
        <w:rPr>
          <w:b/>
          <w:bCs/>
        </w:rPr>
        <w:t>方便可达性</w:t>
      </w:r>
      <w:r>
        <w:t>：吸烟区应设置在吸烟者容易找到且方便前往的地方，同时不会对非吸烟者的正常活动造成干扰。例如，在写字楼附近，可在停车场边缘或绿化带的特定区域设置吸烟区，并设置明显的指示标识，引导吸烟者前往。</w:t>
      </w:r>
    </w:p>
    <w:p w14:paraId="29D6A889">
      <w:pPr>
        <w:pStyle w:val="3"/>
      </w:pPr>
      <w:r>
        <w:t>四、室外吸烟区设施规划</w:t>
      </w:r>
    </w:p>
    <w:p w14:paraId="130F4665">
      <w:pPr>
        <w:pStyle w:val="16"/>
        <w:numPr>
          <w:ilvl w:val="0"/>
          <w:numId w:val="3"/>
        </w:numPr>
      </w:pPr>
      <w:r>
        <w:rPr>
          <w:b/>
          <w:bCs/>
        </w:rPr>
        <w:t>遮阳避雨设施</w:t>
      </w:r>
      <w:r>
        <w:t>：为提升吸烟者在不同天气条件下的使用体验，吸烟区应设置遮阳棚或雨棚。遮阳棚可采用防晒材料，有效阻挡紫外线；雨棚则要具备良好的防雨性能，确保吸烟者在雨天也能正常使用吸烟区。例如，可选用钢结构搭配耐力板的遮阳雨棚，既坚固耐用，又能满足遮阳避雨需求。</w:t>
      </w:r>
    </w:p>
    <w:p w14:paraId="69D6E0A4">
      <w:pPr>
        <w:pStyle w:val="16"/>
        <w:numPr>
          <w:ilvl w:val="0"/>
          <w:numId w:val="3"/>
        </w:numPr>
      </w:pPr>
      <w:r>
        <w:rPr>
          <w:b/>
          <w:bCs/>
        </w:rPr>
        <w:t>座椅及垃圾桶配置</w:t>
      </w:r>
      <w:r>
        <w:t>：在吸烟区内合理设置座椅，方便吸烟者休息。座椅材质应选择易于清洁和维护的材料，如塑料、金属等。同时，配备足够数量的垃圾桶，且垃圾桶应具有防火功能，用于收集烟头和其他垃圾，保持吸烟区的环境卫生。每个吸烟区可根据面积大小，设置 2 - 4 个座椅和 1 - 2 个垃圾桶。</w:t>
      </w:r>
    </w:p>
    <w:p w14:paraId="2CCD8482">
      <w:pPr>
        <w:pStyle w:val="16"/>
        <w:numPr>
          <w:ilvl w:val="0"/>
          <w:numId w:val="3"/>
        </w:numPr>
      </w:pPr>
      <w:r>
        <w:rPr>
          <w:b/>
          <w:bCs/>
        </w:rPr>
        <w:t>吸烟器具配备</w:t>
      </w:r>
      <w:r>
        <w:t>：提供专用的烟灰缸或吸烟柱，方便吸烟者熄灭烟头，防止烟头随意丢弃引发火灾。烟灰缸应定期清理，确保其正常使用。吸烟柱可设计为多功能款式，集成烟灰缸、垃圾桶等功能，且具备防风功能，提高使用安全性。</w:t>
      </w:r>
    </w:p>
    <w:p w14:paraId="6446F2F8">
      <w:pPr>
        <w:pStyle w:val="3"/>
      </w:pPr>
      <w:r>
        <w:t>五、室外吸烟区标识与宣传</w:t>
      </w:r>
    </w:p>
    <w:p w14:paraId="0442126B">
      <w:pPr>
        <w:pStyle w:val="16"/>
        <w:numPr>
          <w:ilvl w:val="0"/>
          <w:numId w:val="4"/>
        </w:numPr>
      </w:pPr>
      <w:r>
        <w:rPr>
          <w:b/>
          <w:bCs/>
        </w:rPr>
        <w:t>引导标识设置</w:t>
      </w:r>
      <w:r>
        <w:t>：在场所周边、通往吸烟区的道路上以及吸烟区入口处，设置清晰醒目的引导标识。标识应采用统一的设计风格，包含吸烟区的方向、距离等信息，使用中英文对照，方便不同人群识别。例如，在酒店周边道路上，每隔 50 米设置一个指向吸烟区的指示牌。</w:t>
      </w:r>
    </w:p>
    <w:p w14:paraId="4B4650B0">
      <w:pPr>
        <w:pStyle w:val="16"/>
        <w:numPr>
          <w:ilvl w:val="0"/>
          <w:numId w:val="4"/>
        </w:numPr>
      </w:pPr>
      <w:r>
        <w:rPr>
          <w:b/>
          <w:bCs/>
        </w:rPr>
        <w:t>警示标识张贴</w:t>
      </w:r>
      <w:r>
        <w:t>：在吸烟区内显著位置张贴警示标识，提醒吸烟者遵守吸烟区规定，如禁止乱扔烟头、禁止在非吸烟区吸烟等。警示标识应采用醒目的颜色和图案，增强警示效果。同时，可在标识上标注相关法律法规，如违反规定可能面临的处罚等。</w:t>
      </w:r>
    </w:p>
    <w:p w14:paraId="5B3CEA34">
      <w:pPr>
        <w:pStyle w:val="16"/>
        <w:numPr>
          <w:ilvl w:val="0"/>
          <w:numId w:val="4"/>
        </w:numPr>
      </w:pPr>
      <w:r>
        <w:rPr>
          <w:b/>
          <w:bCs/>
        </w:rPr>
        <w:t>宣传教育活动开展</w:t>
      </w:r>
      <w:r>
        <w:t>：通过海报、宣传册、电子显示屏等多种形式，开展吸烟危害健康及室外吸烟区使用规范的宣传教育活动。在场所内的公共区域，如大堂、电梯间等，张贴吸烟危害健康的海报；向顾客发放宣传册，介绍室外吸烟区的位置和使用方法；利用电子显示屏滚动播放相关宣传视频，提高公众对吸烟区的认知度和遵守规定的自觉性。</w:t>
      </w:r>
    </w:p>
    <w:p w14:paraId="1402C03F">
      <w:pPr>
        <w:pStyle w:val="3"/>
      </w:pPr>
      <w:r>
        <w:t>六、室外吸烟区管理与维护</w:t>
      </w:r>
    </w:p>
    <w:p w14:paraId="1770B1B7">
      <w:pPr>
        <w:pStyle w:val="16"/>
        <w:numPr>
          <w:ilvl w:val="0"/>
          <w:numId w:val="5"/>
        </w:numPr>
      </w:pPr>
      <w:r>
        <w:rPr>
          <w:b/>
          <w:bCs/>
        </w:rPr>
        <w:t>定期清洁与消毒</w:t>
      </w:r>
      <w:r>
        <w:t>：安排专人负责吸烟区的日常清洁工作，每天至少进行一次全面清洁，包括清扫地面垃圾、擦拭座椅和垃圾桶、清理烟灰缸等。在疫情期间或特殊时期，增加消毒频次，对吸烟区内的设施进行定期消毒，确保环境卫生安全。</w:t>
      </w:r>
    </w:p>
    <w:p w14:paraId="5EA8870C">
      <w:pPr>
        <w:pStyle w:val="16"/>
        <w:numPr>
          <w:ilvl w:val="0"/>
          <w:numId w:val="5"/>
        </w:numPr>
      </w:pPr>
      <w:r>
        <w:rPr>
          <w:b/>
          <w:bCs/>
        </w:rPr>
        <w:t>设施维护与检查</w:t>
      </w:r>
      <w:r>
        <w:t>：定期对吸烟区的遮阳避雨设施、座椅、垃圾桶、吸烟器具等进行检查和维护，及时修复或更换损坏的设施。每月进行一次设施检查，记录设施的使用状况，发现问题及时处理，确保吸烟区设施的正常使用。</w:t>
      </w:r>
    </w:p>
    <w:p w14:paraId="72C53320">
      <w:pPr>
        <w:pStyle w:val="16"/>
        <w:numPr>
          <w:ilvl w:val="0"/>
          <w:numId w:val="5"/>
        </w:numPr>
      </w:pPr>
      <w:r>
        <w:rPr>
          <w:b/>
          <w:bCs/>
        </w:rPr>
        <w:t>监督管理措施</w:t>
      </w:r>
      <w:r>
        <w:t>：加强对吸烟区的监督管理，安排安保人员或巡查人员定期巡查，制止违规吸烟行为，如在非吸烟区吸烟、在吸烟区内乱扔烟头、破坏设施等。对违规者进行劝阻和教育，情节严重的可按照相关规定进行处罚，维护吸烟区的正常秩序。</w:t>
      </w:r>
    </w:p>
    <w:p w14:paraId="40BB89C9">
      <w:pPr>
        <w:pStyle w:val="3"/>
      </w:pPr>
      <w:r>
        <w:t>七、成本预算</w:t>
      </w:r>
    </w:p>
    <w:p w14:paraId="6398816A">
      <w:pPr>
        <w:pStyle w:val="16"/>
        <w:numPr>
          <w:ilvl w:val="0"/>
          <w:numId w:val="6"/>
        </w:numPr>
      </w:pPr>
      <w:r>
        <w:rPr>
          <w:b/>
          <w:bCs/>
        </w:rPr>
        <w:t>建设成本</w:t>
      </w:r>
      <w:r>
        <w:t>：包括遮阳避雨设施、座椅、垃圾桶、吸烟器具、标识牌等设施的采购与安装费用。预计建设一个面积为 20 平方米的室外吸烟区，建设成本约为 [X] 元。其中，遮阳雨棚费用约 [X] 元，座椅及垃圾桶费用约 [X] 元，吸烟器具费用约 [X] 元，标识牌制作与安装费用约 [X] 元。</w:t>
      </w:r>
    </w:p>
    <w:p w14:paraId="5A4966EC">
      <w:pPr>
        <w:pStyle w:val="16"/>
        <w:numPr>
          <w:ilvl w:val="0"/>
          <w:numId w:val="6"/>
        </w:numPr>
      </w:pPr>
      <w:r>
        <w:rPr>
          <w:b/>
          <w:bCs/>
        </w:rPr>
        <w:t>维护成本</w:t>
      </w:r>
      <w:r>
        <w:t>：涵盖日常清洁、设施维护、消毒等方面的费用。每年的维护成本预计约为 [X] 元，其中清洁费用约 [X] 元 / 月，设施维护费用约 [X] 元 / 年，消毒费用在特殊时期根据实际情况确定。</w:t>
      </w:r>
    </w:p>
    <w:p w14:paraId="5F117DF2">
      <w:pPr>
        <w:pStyle w:val="16"/>
        <w:numPr>
          <w:ilvl w:val="0"/>
          <w:numId w:val="6"/>
        </w:numPr>
      </w:pPr>
      <w:r>
        <w:rPr>
          <w:b/>
          <w:bCs/>
        </w:rPr>
        <w:t>宣传成本</w:t>
      </w:r>
      <w:r>
        <w:t>：包括海报制作、宣传册印刷、电子显示屏使用等费用。每年的宣传成本预计约为 [X] 元，其中海报制作费用约 [X] 元 / 次，宣传册印刷费用约 [X] 元 / 年，电子显示屏使用费用根据实际播放时长确定。</w:t>
      </w:r>
    </w:p>
    <w:p w14:paraId="00C9943F">
      <w:pPr>
        <w:pStyle w:val="3"/>
      </w:pPr>
      <w:r>
        <w:t>八、结论</w:t>
      </w:r>
    </w:p>
    <w:p w14:paraId="367B7CDF">
      <w:pPr>
        <w:pStyle w:val="16"/>
      </w:pPr>
      <w:r>
        <w:t>合理设置室外吸烟区是一项兼顾吸烟者与非吸烟者权益的重要举措。通过科学选址、完善设施规划、加强标识宣传和有效管理维护，能够营造一个安全、舒适、卫生的吸烟环境，减少吸烟对公共环境和他人健康的影响。同时，在实施过程中应充分考虑成本因素，确保资源的合理利用。本报告为室外吸烟区的设置提供了全面的规划方案，可根据实际场所特点和需求进行调整和完善，以实现公共场所环境的优化与和谐。</w:t>
      </w:r>
    </w:p>
    <w:p w14:paraId="2034E39C">
      <w:pPr>
        <w:pStyle w:val="16"/>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ompat>
    <w:useFELayout/>
    <w:compatSetting w:name="compatibilityMode" w:uri="http://schemas.microsoft.com/office/word" w:val="15"/>
  </w:compat>
  <w:rsids>
    <w:rsidRoot w:val="00000000"/>
    <w:rsid w:val="3BB201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2307</Words>
  <Characters>2332</Characters>
  <TotalTime>0</TotalTime>
  <ScaleCrop>false</ScaleCrop>
  <LinksUpToDate>false</LinksUpToDate>
  <CharactersWithSpaces>2376</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2025-03-05T09:51:00Z</dcterms:created>
  <dc:creator>Un-named</dc:creator>
  <cp:lastModifiedBy>Gambler</cp:lastModifiedBy>
  <dcterms:modified xsi:type="dcterms:W3CDTF">2025-03-05T09:51:35Z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EA2CD8D453F9463A966908467CB8C94B_13</vt:lpwstr>
  </property>
</Properties>
</file>