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6A7D9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8.1.4 场地的竖向设计应有利于雨水的收集或排放，应有效组织雨水的下渗、滞蓄或再利用；对大于10hm2的场地应进行雨水控制利用专项设计。</w:t>
      </w:r>
    </w:p>
    <w:p w14:paraId="64622BB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6BEEEE02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7210605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84662281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65FAA83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6479367">
      <w:r>
        <w:rPr>
          <w:rFonts w:hint="eastAsia"/>
        </w:rPr>
        <w:t>项目位于</w:t>
      </w:r>
      <w:sdt>
        <w:sdtPr>
          <w:rPr>
            <w:rFonts w:hint="eastAsia"/>
            <w:u w:val="single"/>
          </w:rPr>
          <w:id w:val="975798352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洛阳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>，当地年均降雨量</w:t>
      </w:r>
      <w:sdt>
        <w:sdtPr>
          <w:rPr>
            <w:rFonts w:hint="eastAsia"/>
            <w:u w:val="single"/>
          </w:rPr>
          <w:id w:val="1849289877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 xml:space="preserve">579.7  </w:t>
          </w:r>
          <w:r>
            <w:rPr>
              <w:rFonts w:hint="eastAsia"/>
              <w:u w:val="single"/>
            </w:rPr>
            <w:t xml:space="preserve"> </w:t>
          </w:r>
        </w:sdtContent>
      </w:sdt>
      <w:r>
        <w:t>mm</w:t>
      </w:r>
      <w:r>
        <w:rPr>
          <w:rFonts w:hint="eastAsia"/>
        </w:rPr>
        <w:t>，项目用地面积</w:t>
      </w:r>
      <w:sdt>
        <w:sdtPr>
          <w:rPr>
            <w:rFonts w:hint="eastAsia"/>
            <w:u w:val="single"/>
          </w:rPr>
          <w:id w:val="899566751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5625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>m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</w:t>
      </w:r>
    </w:p>
    <w:p w14:paraId="227EA2EE">
      <w:r>
        <w:rPr>
          <w:rFonts w:hint="eastAsia"/>
        </w:rPr>
        <w:t>是否进行雨水专项规划设计：</w:t>
      </w:r>
      <w:sdt>
        <w:sdtPr>
          <w:rPr>
            <w:rFonts w:hint="eastAsia"/>
          </w:rPr>
          <w:id w:val="213875578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32404747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£</w:t>
              </w:r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rPr>
            <w:rFonts w:hint="eastAsia"/>
          </w:rPr>
          <w:id w:val="122357176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0753494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否</w:t>
      </w:r>
    </w:p>
    <w:p w14:paraId="251CA013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请简要说明项目竖向雨水设计情况，如有雨水专项规划设计内容，</w:t>
      </w:r>
      <w:r>
        <w:rPr>
          <w:rFonts w:hint="eastAsia" w:cs="宋体"/>
          <w:kern w:val="0"/>
        </w:rPr>
        <w:t>应着重说明雨水利用、径流减排、污染控制等各子系统的关联性</w:t>
      </w:r>
      <w:r>
        <w:rPr>
          <w:rFonts w:hint="eastAsia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421E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0BBDA5F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雨水通过管网汇集，通过截污挂篮、弃流过滤收集至蓄水池，利用雨水处理设备对水质进行消毒和初过滤，然后送至景观水池。景观水池设循环泵和循环给水管，利用地埋一体机实现水质的精细过滤，进行自循环净化处理。</w:t>
            </w:r>
          </w:p>
        </w:tc>
      </w:tr>
    </w:tbl>
    <w:p w14:paraId="37E752B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3B6970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404E4B6">
      <w:pPr>
        <w:ind w:left="210" w:hanging="210" w:hangingChars="100"/>
      </w:pPr>
      <w:r>
        <w:rPr>
          <w:rFonts w:hint="eastAsia"/>
        </w:rPr>
        <w:t>1）场地地形图、场地竖向设计图纸及设计说明；</w:t>
      </w:r>
    </w:p>
    <w:p w14:paraId="3263CBD0">
      <w:r>
        <w:rPr>
          <w:rFonts w:hint="eastAsia"/>
        </w:rPr>
        <w:t>2）</w:t>
      </w:r>
      <w:r>
        <w:rPr>
          <w:rFonts w:hint="eastAsia"/>
          <w:kern w:val="0"/>
        </w:rPr>
        <w:t>年径流总量控制率计算书、设计控制雨量计算书；</w:t>
      </w:r>
      <w:r>
        <w:t xml:space="preserve"> </w:t>
      </w:r>
    </w:p>
    <w:p w14:paraId="26A31571">
      <w:r>
        <w:rPr>
          <w:rFonts w:hint="eastAsia"/>
        </w:rPr>
        <w:t>3）雨水控制利用专项规划设计文件。</w:t>
      </w:r>
    </w:p>
    <w:p w14:paraId="7C162A5D"/>
    <w:p w14:paraId="5F203F8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9676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2F7FC5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5" o:spt="75" type="#_x0000_t75" style="height:65.5pt;width:72.5pt;" o:ole="t" filled="f" o:preferrelative="t" stroked="f" coordsize="21600,21600"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12" ShapeID="_x0000_i1025" DrawAspect="Icon" ObjectID="_1468075725" r:id="rId4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6" o:spt="75" type="#_x0000_t75" style="height:65.5pt;width:72.5pt;" o:ole="t" filled="f" o:preferrelative="t" stroked="f" coordsize="21600,21600"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Word.Document.12" ShapeID="_x0000_i1026" DrawAspect="Icon" ObjectID="_1468075726" r:id="rId6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7" o:spt="75" type="#_x0000_t75" style="height:65.5pt;width:72.5pt;" o:ole="t" filled="f" o:preferrelative="t" stroked="f" coordsize="21600,21600"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Word.Document.12" ShapeID="_x0000_i1027" DrawAspect="Icon" ObjectID="_1468075727" r:id="rId8">
                  <o:LockedField>false</o:LockedField>
                </o:OLEObject>
              </w:object>
            </w:r>
            <w:bookmarkStart w:id="0" w:name="_GoBack"/>
            <w:bookmarkEnd w:id="0"/>
          </w:p>
        </w:tc>
      </w:tr>
    </w:tbl>
    <w:p w14:paraId="631853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FF"/>
    <w:rsid w:val="00074A38"/>
    <w:rsid w:val="001256AE"/>
    <w:rsid w:val="0031191C"/>
    <w:rsid w:val="003E7357"/>
    <w:rsid w:val="005A269C"/>
    <w:rsid w:val="00726DFF"/>
    <w:rsid w:val="00AC1DD0"/>
    <w:rsid w:val="00D16363"/>
    <w:rsid w:val="782A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366</Characters>
  <Lines>3</Lines>
  <Paragraphs>1</Paragraphs>
  <TotalTime>2</TotalTime>
  <ScaleCrop>false</ScaleCrop>
  <LinksUpToDate>false</LinksUpToDate>
  <CharactersWithSpaces>391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Gambler</cp:lastModifiedBy>
  <dcterms:modified xsi:type="dcterms:W3CDTF">2025-03-12T13:18:17Z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7493C6C576654255A547CC9F1D8F9FDF_12</vt:lpwstr>
  </property>
</Properties>
</file>