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y艺术家工坊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浙江-杭州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T17280027147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_Toc18550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_Toc18550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_Toc32383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_Toc32383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_Toc26483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_Toc26483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_Toc25476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_Toc25476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_Toc30426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_Toc30426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_Toc29464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_Toc4747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_Toc4828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_Toc25693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_Toc27945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_Toc27945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_Toc15558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_Toc15558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_Toc10782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_Toc16126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_Toc21849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_Toc21849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_Toc4167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_Toc4167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55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y艺术家工坊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浙江-杭州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3932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32383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26483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883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5476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0426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946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474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29.20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32.50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38.50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482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70.85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32.11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190.25</w:t>
            </w:r>
          </w:p>
        </w:tc>
        <w:tc>
          <w:tcPr>
            <w:vAlign w:val="center"/>
          </w:tcPr>
          <w:p>
            <w:r>
              <w:t>88.60</w:t>
            </w:r>
          </w:p>
        </w:tc>
        <w:tc>
          <w:tcPr>
            <w:vAlign w:val="center"/>
          </w:tcPr>
          <w:p>
            <w:r>
              <w:t>89.24</w:t>
            </w:r>
          </w:p>
        </w:tc>
        <w:tc>
          <w:tcPr>
            <w:vAlign w:val="center"/>
          </w:tcPr>
          <w:p>
            <w:r>
              <w:t>51.77</w:t>
            </w:r>
          </w:p>
        </w:tc>
        <w:tc>
          <w:tcPr>
            <w:vAlign w:val="center"/>
          </w:tcPr>
          <w:p>
            <w:r>
              <w:t>184.10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405.15</w:t>
            </w:r>
          </w:p>
        </w:tc>
        <w:tc>
          <w:tcPr>
            <w:vAlign w:val="center"/>
          </w:tcPr>
          <w:p>
            <w:r>
              <w:t>176.04</w:t>
            </w:r>
          </w:p>
        </w:tc>
        <w:tc>
          <w:tcPr>
            <w:vAlign w:val="center"/>
          </w:tcPr>
          <w:p>
            <w:r>
              <w:t>161.82</w:t>
            </w:r>
          </w:p>
        </w:tc>
        <w:tc>
          <w:tcPr>
            <w:vAlign w:val="center"/>
          </w:tcPr>
          <w:p>
            <w:r>
              <w:t>113.40</w:t>
            </w:r>
          </w:p>
        </w:tc>
        <w:tc>
          <w:tcPr>
            <w:vAlign w:val="center"/>
          </w:tcPr>
          <w:p>
            <w:r>
              <w:t>413.50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534.65</w:t>
            </w:r>
          </w:p>
        </w:tc>
        <w:tc>
          <w:tcPr>
            <w:vAlign w:val="center"/>
          </w:tcPr>
          <w:p>
            <w:r>
              <w:t>274.41</w:t>
            </w:r>
          </w:p>
        </w:tc>
        <w:tc>
          <w:tcPr>
            <w:vAlign w:val="center"/>
          </w:tcPr>
          <w:p>
            <w:r>
              <w:t>215.82</w:t>
            </w:r>
          </w:p>
        </w:tc>
        <w:tc>
          <w:tcPr>
            <w:vAlign w:val="center"/>
          </w:tcPr>
          <w:p>
            <w:r>
              <w:t>176.80</w:t>
            </w:r>
          </w:p>
        </w:tc>
        <w:tc>
          <w:tcPr>
            <w:vAlign w:val="center"/>
          </w:tcPr>
          <w:p>
            <w:r>
              <w:t>657.70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579.36</w:t>
            </w:r>
          </w:p>
        </w:tc>
        <w:tc>
          <w:tcPr>
            <w:vAlign w:val="center"/>
          </w:tcPr>
          <w:p>
            <w:r>
              <w:t>401.88</w:t>
            </w:r>
          </w:p>
        </w:tc>
        <w:tc>
          <w:tcPr>
            <w:vAlign w:val="center"/>
          </w:tcPr>
          <w:p>
            <w:r>
              <w:t>279.38</w:t>
            </w:r>
          </w:p>
        </w:tc>
        <w:tc>
          <w:tcPr>
            <w:vAlign w:val="center"/>
          </w:tcPr>
          <w:p>
            <w:r>
              <w:t>230.95</w:t>
            </w:r>
          </w:p>
        </w:tc>
        <w:tc>
          <w:tcPr>
            <w:vAlign w:val="center"/>
          </w:tcPr>
          <w:p>
            <w:r>
              <w:t>930.80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438.88</w:t>
            </w:r>
          </w:p>
        </w:tc>
        <w:tc>
          <w:tcPr>
            <w:vAlign w:val="center"/>
          </w:tcPr>
          <w:p>
            <w:r>
              <w:t>443.70</w:t>
            </w:r>
          </w:p>
        </w:tc>
        <w:tc>
          <w:tcPr>
            <w:vAlign w:val="center"/>
          </w:tcPr>
          <w:p>
            <w:r>
              <w:t>295.72</w:t>
            </w:r>
          </w:p>
        </w:tc>
        <w:tc>
          <w:tcPr>
            <w:vAlign w:val="center"/>
          </w:tcPr>
          <w:p>
            <w:r>
              <w:t>243.83</w:t>
            </w:r>
          </w:p>
        </w:tc>
        <w:tc>
          <w:tcPr>
            <w:vAlign w:val="center"/>
          </w:tcPr>
          <w:p>
            <w:r>
              <w:t>961.50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298.92</w:t>
            </w:r>
          </w:p>
        </w:tc>
        <w:tc>
          <w:tcPr>
            <w:vAlign w:val="center"/>
          </w:tcPr>
          <w:p>
            <w:r>
              <w:t>453.76</w:t>
            </w:r>
          </w:p>
        </w:tc>
        <w:tc>
          <w:tcPr>
            <w:vAlign w:val="center"/>
          </w:tcPr>
          <w:p>
            <w:r>
              <w:t>298.92</w:t>
            </w:r>
          </w:p>
        </w:tc>
        <w:tc>
          <w:tcPr>
            <w:vAlign w:val="center"/>
          </w:tcPr>
          <w:p>
            <w:r>
              <w:t>246.29</w:t>
            </w:r>
          </w:p>
        </w:tc>
        <w:tc>
          <w:tcPr>
            <w:vAlign w:val="center"/>
          </w:tcPr>
          <w:p>
            <w:r>
              <w:t>965.00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251.21</w:t>
            </w:r>
          </w:p>
        </w:tc>
        <w:tc>
          <w:tcPr>
            <w:vAlign w:val="center"/>
          </w:tcPr>
          <w:p>
            <w:r>
              <w:t>370.11</w:t>
            </w:r>
          </w:p>
        </w:tc>
        <w:tc>
          <w:tcPr>
            <w:vAlign w:val="center"/>
          </w:tcPr>
          <w:p>
            <w:r>
              <w:t>361.22</w:t>
            </w:r>
          </w:p>
        </w:tc>
        <w:tc>
          <w:tcPr>
            <w:vAlign w:val="center"/>
          </w:tcPr>
          <w:p>
            <w:r>
              <w:t>206.14</w:t>
            </w:r>
          </w:p>
        </w:tc>
        <w:tc>
          <w:tcPr>
            <w:vAlign w:val="center"/>
          </w:tcPr>
          <w:p>
            <w:r>
              <w:t>778.80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232.76</w:t>
            </w:r>
          </w:p>
        </w:tc>
        <w:tc>
          <w:tcPr>
            <w:vAlign w:val="center"/>
          </w:tcPr>
          <w:p>
            <w:r>
              <w:t>325.82</w:t>
            </w:r>
          </w:p>
        </w:tc>
        <w:tc>
          <w:tcPr>
            <w:vAlign w:val="center"/>
          </w:tcPr>
          <w:p>
            <w:r>
              <w:t>439.16</w:t>
            </w:r>
          </w:p>
        </w:tc>
        <w:tc>
          <w:tcPr>
            <w:vAlign w:val="center"/>
          </w:tcPr>
          <w:p>
            <w:r>
              <w:t>190.65</w:t>
            </w:r>
          </w:p>
        </w:tc>
        <w:tc>
          <w:tcPr>
            <w:vAlign w:val="center"/>
          </w:tcPr>
          <w:p>
            <w:r>
              <w:t>708.00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206.86</w:t>
            </w:r>
          </w:p>
        </w:tc>
        <w:tc>
          <w:tcPr>
            <w:vAlign w:val="center"/>
          </w:tcPr>
          <w:p>
            <w:r>
              <w:t>262.24</w:t>
            </w:r>
          </w:p>
        </w:tc>
        <w:tc>
          <w:tcPr>
            <w:vAlign w:val="center"/>
          </w:tcPr>
          <w:p>
            <w:r>
              <w:t>491.38</w:t>
            </w:r>
          </w:p>
        </w:tc>
        <w:tc>
          <w:tcPr>
            <w:vAlign w:val="center"/>
          </w:tcPr>
          <w:p>
            <w:r>
              <w:t>168.95</w:t>
            </w:r>
          </w:p>
        </w:tc>
        <w:tc>
          <w:tcPr>
            <w:vAlign w:val="center"/>
          </w:tcPr>
          <w:p>
            <w:r>
              <w:t>610.70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161.07</w:t>
            </w:r>
          </w:p>
        </w:tc>
        <w:tc>
          <w:tcPr>
            <w:vAlign w:val="center"/>
          </w:tcPr>
          <w:p>
            <w:r>
              <w:t>174.93</w:t>
            </w:r>
          </w:p>
        </w:tc>
        <w:tc>
          <w:tcPr>
            <w:vAlign w:val="center"/>
          </w:tcPr>
          <w:p>
            <w:r>
              <w:t>406.85</w:t>
            </w:r>
          </w:p>
        </w:tc>
        <w:tc>
          <w:tcPr>
            <w:vAlign w:val="center"/>
          </w:tcPr>
          <w:p>
            <w:r>
              <w:t>112.68</w:t>
            </w:r>
          </w:p>
        </w:tc>
        <w:tc>
          <w:tcPr>
            <w:vAlign w:val="center"/>
          </w:tcPr>
          <w:p>
            <w:r>
              <w:t>413.70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104.83</w:t>
            </w:r>
          </w:p>
        </w:tc>
        <w:tc>
          <w:tcPr>
            <w:vAlign w:val="center"/>
          </w:tcPr>
          <w:p>
            <w:r>
              <w:t>94.95</w:t>
            </w:r>
          </w:p>
        </w:tc>
        <w:tc>
          <w:tcPr>
            <w:vAlign w:val="center"/>
          </w:tcPr>
          <w:p>
            <w:r>
              <w:t>269.60</w:t>
            </w:r>
          </w:p>
        </w:tc>
        <w:tc>
          <w:tcPr>
            <w:vAlign w:val="center"/>
          </w:tcPr>
          <w:p>
            <w:r>
              <w:t>52.52</w:t>
            </w:r>
          </w:p>
        </w:tc>
        <w:tc>
          <w:tcPr>
            <w:vAlign w:val="center"/>
          </w:tcPr>
          <w:p>
            <w:r>
              <w:t>232.40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35.48</w:t>
            </w:r>
          </w:p>
        </w:tc>
        <w:tc>
          <w:tcPr>
            <w:vAlign w:val="center"/>
          </w:tcPr>
          <w:p>
            <w:r>
              <w:t>25.73</w:t>
            </w:r>
          </w:p>
        </w:tc>
        <w:tc>
          <w:tcPr>
            <w:vAlign w:val="center"/>
          </w:tcPr>
          <w:p>
            <w:r>
              <w:t>90.59</w:t>
            </w:r>
          </w:p>
        </w:tc>
        <w:tc>
          <w:tcPr>
            <w:vAlign w:val="center"/>
          </w:tcPr>
          <w:p>
            <w:r>
              <w:t>10.79</w:t>
            </w:r>
          </w:p>
        </w:tc>
        <w:tc>
          <w:tcPr>
            <w:vAlign w:val="center"/>
          </w:tcPr>
          <w:p>
            <w:r>
              <w:t>67.50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>
      <w:pPr>
        <w:pStyle w:val="4"/>
      </w:pPr>
      <w:bookmarkStart w:id="53" w:name="_Toc155690730"/>
      <w:bookmarkStart w:id="54" w:name="_Toc25693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33.95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32.60</w:t>
            </w:r>
          </w:p>
        </w:tc>
        <w:tc>
          <w:tcPr>
            <w:vAlign w:val="center"/>
          </w:tcPr>
          <w:p>
            <w:r>
              <w:t>32.23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32.23</w:t>
            </w:r>
          </w:p>
        </w:tc>
        <w:tc>
          <w:tcPr>
            <w:vAlign w:val="center"/>
          </w:tcPr>
          <w:p>
            <w:r>
              <w:t>32.60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33.95</w:t>
            </w:r>
          </w:p>
        </w:tc>
        <w:tc>
          <w:tcPr>
            <w:vAlign w:val="center"/>
          </w:tcPr>
          <w:p>
            <w:r>
              <w:t>34.85</w:t>
            </w:r>
          </w:p>
        </w:tc>
        <w:tc>
          <w:tcPr>
            <w:vAlign w:val="center"/>
          </w:tcPr>
          <w:p>
            <w:r>
              <w:t>35.80</w:t>
            </w:r>
          </w:p>
        </w:tc>
        <w:tc>
          <w:tcPr>
            <w:vAlign w:val="center"/>
          </w:tcPr>
          <w:p>
            <w:r>
              <w:t>36.76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37.65</w:t>
            </w:r>
          </w:p>
        </w:tc>
        <w:tc>
          <w:tcPr>
            <w:vAlign w:val="center"/>
          </w:tcPr>
          <w:p>
            <w:r>
              <w:t>38.42</w:t>
            </w:r>
          </w:p>
        </w:tc>
        <w:tc>
          <w:tcPr>
            <w:vAlign w:val="center"/>
          </w:tcPr>
          <w:p>
            <w:r>
              <w:t>39.01</w:t>
            </w:r>
          </w:p>
        </w:tc>
        <w:tc>
          <w:tcPr>
            <w:vAlign w:val="center"/>
          </w:tcPr>
          <w:p>
            <w:r>
              <w:t>39.38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39.38</w:t>
            </w:r>
          </w:p>
        </w:tc>
        <w:tc>
          <w:tcPr>
            <w:vAlign w:val="center"/>
          </w:tcPr>
          <w:p>
            <w:r>
              <w:t>39.01</w:t>
            </w:r>
          </w:p>
        </w:tc>
        <w:tc>
          <w:tcPr>
            <w:vAlign w:val="center"/>
          </w:tcPr>
          <w:p>
            <w:r>
              <w:t>38.42</w:t>
            </w:r>
          </w:p>
        </w:tc>
        <w:tc>
          <w:tcPr>
            <w:vAlign w:val="center"/>
          </w:tcPr>
          <w:p>
            <w:r>
              <w:t>37.65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35.80</w:t>
            </w:r>
          </w:p>
        </w:tc>
        <w:tc>
          <w:tcPr>
            <w:vAlign w:val="center"/>
          </w:tcPr>
          <w:p>
            <w:r>
              <w:t>34.85</w:t>
            </w:r>
          </w:p>
        </w:tc>
      </w:tr>
    </w:tbl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27945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蒸压砂加气混凝土砌块B05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1540.0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2200.0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2800.0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1066.0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>
      <w:pPr>
        <w:pStyle w:val="2"/>
        <w:jc w:val="left"/>
      </w:pPr>
      <w:bookmarkStart w:id="58" w:name="_Toc15558"/>
      <w:r>
        <w:t>工程构造</w:t>
      </w:r>
      <w:bookmarkEnd w:id="58"/>
    </w:p>
    <w:p>
      <w:pPr>
        <w:pStyle w:val="4"/>
        <w:jc w:val="left"/>
      </w:pPr>
      <w:bookmarkStart w:id="59" w:name="_Toc10782"/>
      <w:r>
        <w:t>屋顶构造</w:t>
      </w:r>
      <w:bookmarkEnd w:id="59"/>
    </w:p>
    <w:p>
      <w:pPr>
        <w:pStyle w:val="5"/>
        <w:jc w:val="left"/>
      </w:pPr>
      <w:r>
        <w:t>上人平屋顶(倒置式)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11.8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3.611</w:t>
            </w:r>
          </w:p>
        </w:tc>
        <w:tc>
          <w:tcPr>
            <w:vAlign w:val="center"/>
          </w:tcPr>
          <w:p>
            <w:r>
              <w:t>1.387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0.158</w:t>
            </w:r>
          </w:p>
        </w:tc>
        <w:tc>
          <w:tcPr>
            <w:vAlign w:val="center"/>
          </w:tcPr>
          <w:p>
            <w:r>
              <w:t>0.425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374.5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3.925</w:t>
            </w:r>
          </w:p>
        </w:tc>
        <w:tc>
          <w:tcPr>
            <w:vAlign w:val="center"/>
          </w:tcPr>
          <w:p>
            <w:r>
              <w:t>4.103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36.36</w:t>
            </w:r>
          </w:p>
        </w:tc>
        <w:tc>
          <w:tcPr>
            <w:vAlign w:val="center"/>
          </w:tcPr>
          <w:p>
            <w:r>
              <w:t>35.98</w:t>
            </w:r>
          </w:p>
        </w:tc>
        <w:tc>
          <w:tcPr>
            <w:vAlign w:val="center"/>
          </w:tcPr>
          <w:p>
            <w:r>
              <w:t>35.61</w:t>
            </w:r>
          </w:p>
        </w:tc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34.66</w:t>
            </w:r>
          </w:p>
        </w:tc>
        <w:tc>
          <w:tcPr>
            <w:vAlign w:val="center"/>
          </w:tcPr>
          <w:p>
            <w:r>
              <w:t>34.73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35.12</w:t>
            </w:r>
          </w:p>
        </w:tc>
        <w:tc>
          <w:tcPr>
            <w:vAlign w:val="center"/>
          </w:tcPr>
          <w:p>
            <w:r>
              <w:t>35.43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35.78</w:t>
            </w:r>
          </w:p>
        </w:tc>
        <w:tc>
          <w:tcPr>
            <w:vAlign w:val="center"/>
          </w:tcPr>
          <w:p>
            <w:r>
              <w:t>36.16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37.18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37.52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37.54</w:t>
            </w:r>
          </w:p>
        </w:tc>
        <w:tc>
          <w:tcPr>
            <w:vAlign w:val="center"/>
          </w:tcPr>
          <w:p>
            <w:r>
              <w:t>37.46</w:t>
            </w:r>
          </w:p>
        </w:tc>
        <w:tc>
          <w:tcPr>
            <w:vAlign w:val="center"/>
          </w:tcPr>
          <w:p>
            <w:r>
              <w:t>37.29</w:t>
            </w:r>
          </w:p>
        </w:tc>
        <w:tc>
          <w:tcPr>
            <w:vAlign w:val="center"/>
          </w:tcPr>
          <w:p>
            <w:r>
              <w:t>37.04</w:t>
            </w:r>
          </w:p>
        </w:tc>
        <w:tc>
          <w:tcPr>
            <w:vAlign w:val="center"/>
          </w:tcPr>
          <w:p>
            <w:r>
              <w:t>36.72</w:t>
            </w:r>
          </w:p>
        </w:tc>
      </w:tr>
    </w:tbl>
    <w:p>
      <w:pPr>
        <w:pStyle w:val="4"/>
      </w:pPr>
      <w:bookmarkStart w:id="60" w:name="_Toc16126"/>
      <w:r>
        <w:t>外墙（填充墙）构造</w:t>
      </w:r>
      <w:bookmarkEnd w:id="60"/>
    </w:p>
    <w:p>
      <w:pPr>
        <w:pStyle w:val="5"/>
      </w:pPr>
      <w:r>
        <w:t>花岗岩外墙（B07）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200.000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6.3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1.670</w:t>
            </w:r>
          </w:p>
        </w:tc>
        <w:tc>
          <w:tcPr>
            <w:vAlign w:val="center"/>
          </w:tcPr>
          <w:p>
            <w:r>
              <w:t>5.046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34.75</w:t>
            </w:r>
          </w:p>
        </w:tc>
        <w:tc>
          <w:tcPr>
            <w:vAlign w:val="center"/>
          </w:tcPr>
          <w:p>
            <w:r>
              <w:t>34.19</w:t>
            </w:r>
          </w:p>
        </w:tc>
        <w:tc>
          <w:tcPr>
            <w:vAlign w:val="center"/>
          </w:tcPr>
          <w:p>
            <w:r>
              <w:t>33.76</w:t>
            </w:r>
          </w:p>
        </w:tc>
        <w:tc>
          <w:tcPr>
            <w:vAlign w:val="center"/>
          </w:tcPr>
          <w:p>
            <w:r>
              <w:t>33.49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33.48</w:t>
            </w:r>
          </w:p>
        </w:tc>
        <w:tc>
          <w:tcPr>
            <w:vAlign w:val="center"/>
          </w:tcPr>
          <w:p>
            <w:r>
              <w:t>33.74</w:t>
            </w:r>
          </w:p>
        </w:tc>
        <w:tc>
          <w:tcPr>
            <w:vAlign w:val="center"/>
          </w:tcPr>
          <w:p>
            <w:r>
              <w:t>34.16</w:t>
            </w:r>
          </w:p>
        </w:tc>
        <w:tc>
          <w:tcPr>
            <w:vAlign w:val="center"/>
          </w:tcPr>
          <w:p>
            <w:r>
              <w:t>34.71</w:t>
            </w:r>
          </w:p>
        </w:tc>
        <w:tc>
          <w:tcPr>
            <w:vAlign w:val="center"/>
          </w:tcPr>
          <w:p>
            <w:r>
              <w:t>35.34</w:t>
            </w:r>
          </w:p>
        </w:tc>
        <w:tc>
          <w:tcPr>
            <w:vAlign w:val="center"/>
          </w:tcPr>
          <w:p>
            <w:r>
              <w:t>36.03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36.72</w:t>
            </w:r>
          </w:p>
        </w:tc>
        <w:tc>
          <w:tcPr>
            <w:vAlign w:val="center"/>
          </w:tcPr>
          <w:p>
            <w:r>
              <w:t>37.37</w:t>
            </w:r>
          </w:p>
        </w:tc>
        <w:tc>
          <w:tcPr>
            <w:vAlign w:val="center"/>
          </w:tcPr>
          <w:p>
            <w:r>
              <w:t>37.94</w:t>
            </w:r>
          </w:p>
        </w:tc>
        <w:tc>
          <w:tcPr>
            <w:vAlign w:val="center"/>
          </w:tcPr>
          <w:p>
            <w:r>
              <w:t>38.37</w:t>
            </w:r>
          </w:p>
        </w:tc>
        <w:tc>
          <w:tcPr>
            <w:vAlign w:val="center"/>
          </w:tcPr>
          <w:p>
            <w:r>
              <w:t>38.66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38.76</w:t>
            </w:r>
          </w:p>
        </w:tc>
        <w:tc>
          <w:tcPr>
            <w:vAlign w:val="center"/>
          </w:tcPr>
          <w:p>
            <w:r>
              <w:t>38.68</w:t>
            </w:r>
          </w:p>
        </w:tc>
        <w:tc>
          <w:tcPr>
            <w:vAlign w:val="center"/>
          </w:tcPr>
          <w:p>
            <w:r>
              <w:t>38.42</w:t>
            </w:r>
          </w:p>
        </w:tc>
        <w:tc>
          <w:tcPr>
            <w:vAlign w:val="center"/>
          </w:tcPr>
          <w:p>
            <w:r>
              <w:t>37.99</w:t>
            </w:r>
          </w:p>
        </w:tc>
        <w:tc>
          <w:tcPr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36.80</w:t>
            </w:r>
          </w:p>
        </w:tc>
        <w:tc>
          <w:tcPr>
            <w:vAlign w:val="center"/>
          </w:tcPr>
          <w:p>
            <w:r>
              <w:t>36.10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34.77</w:t>
            </w:r>
          </w:p>
        </w:tc>
        <w:tc>
          <w:tcPr>
            <w:vAlign w:val="center"/>
          </w:tcPr>
          <w:p>
            <w:r>
              <w:t>34.21</w:t>
            </w:r>
          </w:p>
        </w:tc>
        <w:tc>
          <w:tcPr>
            <w:vAlign w:val="center"/>
          </w:tcPr>
          <w:p>
            <w:r>
              <w:t>33.79</w:t>
            </w:r>
          </w:p>
        </w:tc>
        <w:tc>
          <w:tcPr>
            <w:vAlign w:val="center"/>
          </w:tcPr>
          <w:p>
            <w:r>
              <w:t>33.52</w:t>
            </w:r>
          </w:p>
        </w:tc>
        <w:tc>
          <w:tcPr>
            <w:vAlign w:val="center"/>
          </w:tcPr>
          <w:p>
            <w:r>
              <w:t>33.42</w:t>
            </w:r>
          </w:p>
        </w:tc>
        <w:tc>
          <w:tcPr>
            <w:vAlign w:val="center"/>
          </w:tcPr>
          <w:p>
            <w:r>
              <w:t>33.51</w:t>
            </w:r>
          </w:p>
        </w:tc>
        <w:tc>
          <w:tcPr>
            <w:vAlign w:val="center"/>
          </w:tcPr>
          <w:p>
            <w:r>
              <w:t>33.77</w:t>
            </w:r>
          </w:p>
        </w:tc>
        <w:tc>
          <w:tcPr>
            <w:vAlign w:val="center"/>
          </w:tcPr>
          <w:p>
            <w:r>
              <w:t>34.19</w:t>
            </w:r>
          </w:p>
        </w:tc>
        <w:tc>
          <w:tcPr>
            <w:vAlign w:val="center"/>
          </w:tcPr>
          <w:p>
            <w:r>
              <w:t>34.73</w:t>
            </w:r>
          </w:p>
        </w:tc>
        <w:tc>
          <w:tcPr>
            <w:vAlign w:val="center"/>
          </w:tcPr>
          <w:p>
            <w:r>
              <w:t>35.36</w:t>
            </w:r>
          </w:p>
        </w:tc>
        <w:tc>
          <w:tcPr>
            <w:vAlign w:val="center"/>
          </w:tcPr>
          <w:p>
            <w:r>
              <w:t>36.04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36.72</w:t>
            </w:r>
          </w:p>
        </w:tc>
        <w:tc>
          <w:tcPr>
            <w:vAlign w:val="center"/>
          </w:tcPr>
          <w:p>
            <w:r>
              <w:t>37.35</w:t>
            </w:r>
          </w:p>
        </w:tc>
        <w:tc>
          <w:tcPr>
            <w:vAlign w:val="center"/>
          </w:tcPr>
          <w:p>
            <w:r>
              <w:t>37.90</w:t>
            </w:r>
          </w:p>
        </w:tc>
        <w:tc>
          <w:tcPr>
            <w:vAlign w:val="center"/>
          </w:tcPr>
          <w:p>
            <w:r>
              <w:t>38.32</w:t>
            </w:r>
          </w:p>
        </w:tc>
        <w:tc>
          <w:tcPr>
            <w:vAlign w:val="center"/>
          </w:tcPr>
          <w:p>
            <w:r>
              <w:t>38.59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38.69</w:t>
            </w:r>
          </w:p>
        </w:tc>
        <w:tc>
          <w:tcPr>
            <w:vAlign w:val="center"/>
          </w:tcPr>
          <w:p>
            <w:r>
              <w:t>38.61</w:t>
            </w:r>
          </w:p>
        </w:tc>
        <w:tc>
          <w:tcPr>
            <w:vAlign w:val="center"/>
          </w:tcPr>
          <w:p>
            <w:r>
              <w:t>38.36</w:t>
            </w:r>
          </w:p>
        </w:tc>
        <w:tc>
          <w:tcPr>
            <w:vAlign w:val="center"/>
          </w:tcPr>
          <w:p>
            <w:r>
              <w:t>37.95</w:t>
            </w:r>
          </w:p>
        </w:tc>
        <w:tc>
          <w:tcPr>
            <w:vAlign w:val="center"/>
          </w:tcPr>
          <w:p>
            <w:r>
              <w:t>37.41</w:t>
            </w:r>
          </w:p>
        </w:tc>
        <w:tc>
          <w:tcPr>
            <w:vAlign w:val="center"/>
          </w:tcPr>
          <w:p>
            <w:r>
              <w:t>36.78</w:t>
            </w:r>
          </w:p>
        </w:tc>
        <w:tc>
          <w:tcPr>
            <w:vAlign w:val="center"/>
          </w:tcPr>
          <w:p>
            <w:r>
              <w:t>36.10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35.37</w:t>
            </w:r>
          </w:p>
        </w:tc>
        <w:tc>
          <w:tcPr>
            <w:vAlign w:val="center"/>
          </w:tcPr>
          <w:p>
            <w:r>
              <w:t>34.72</w:t>
            </w:r>
          </w:p>
        </w:tc>
        <w:tc>
          <w:tcPr>
            <w:vAlign w:val="center"/>
          </w:tcPr>
          <w:p>
            <w:r>
              <w:t>34.16</w:t>
            </w:r>
          </w:p>
        </w:tc>
        <w:tc>
          <w:tcPr>
            <w:vAlign w:val="center"/>
          </w:tcPr>
          <w:p>
            <w:r>
              <w:t>33.74</w:t>
            </w:r>
          </w:p>
        </w:tc>
        <w:tc>
          <w:tcPr>
            <w:vAlign w:val="center"/>
          </w:tcPr>
          <w:p>
            <w:r>
              <w:t>33.47</w:t>
            </w:r>
          </w:p>
        </w:tc>
        <w:tc>
          <w:tcPr>
            <w:vAlign w:val="center"/>
          </w:tcPr>
          <w:p>
            <w:r>
              <w:t>33.37</w:t>
            </w:r>
          </w:p>
        </w:tc>
        <w:tc>
          <w:tcPr>
            <w:vAlign w:val="center"/>
          </w:tcPr>
          <w:p>
            <w:r>
              <w:t>33.46</w:t>
            </w:r>
          </w:p>
        </w:tc>
        <w:tc>
          <w:tcPr>
            <w:vAlign w:val="center"/>
          </w:tcPr>
          <w:p>
            <w:r>
              <w:t>33.72</w:t>
            </w:r>
          </w:p>
        </w:tc>
        <w:tc>
          <w:tcPr>
            <w:vAlign w:val="center"/>
          </w:tcPr>
          <w:p>
            <w:r>
              <w:t>34.14</w:t>
            </w:r>
          </w:p>
        </w:tc>
        <w:tc>
          <w:tcPr>
            <w:vAlign w:val="center"/>
          </w:tcPr>
          <w:p>
            <w:r>
              <w:t>34.69</w:t>
            </w:r>
          </w:p>
        </w:tc>
        <w:tc>
          <w:tcPr>
            <w:vAlign w:val="center"/>
          </w:tcPr>
          <w:p>
            <w:r>
              <w:t>35.32</w:t>
            </w:r>
          </w:p>
        </w:tc>
        <w:tc>
          <w:tcPr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36.68</w:t>
            </w:r>
          </w:p>
        </w:tc>
        <w:tc>
          <w:tcPr>
            <w:vAlign w:val="center"/>
          </w:tcPr>
          <w:p>
            <w:r>
              <w:t>37.32</w:t>
            </w:r>
          </w:p>
        </w:tc>
        <w:tc>
          <w:tcPr>
            <w:vAlign w:val="center"/>
          </w:tcPr>
          <w:p>
            <w:r>
              <w:t>37.88</w:t>
            </w:r>
          </w:p>
        </w:tc>
        <w:tc>
          <w:tcPr>
            <w:vAlign w:val="center"/>
          </w:tcPr>
          <w:p>
            <w:r>
              <w:t>38.31</w:t>
            </w:r>
          </w:p>
        </w:tc>
        <w:tc>
          <w:tcPr>
            <w:vAlign w:val="center"/>
          </w:tcPr>
          <w:p>
            <w:r>
              <w:t>38.59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38.69</w:t>
            </w:r>
          </w:p>
        </w:tc>
        <w:tc>
          <w:tcPr>
            <w:vAlign w:val="center"/>
          </w:tcPr>
          <w:p>
            <w:r>
              <w:t>38.61</w:t>
            </w:r>
          </w:p>
        </w:tc>
        <w:tc>
          <w:tcPr>
            <w:vAlign w:val="center"/>
          </w:tcPr>
          <w:p>
            <w:r>
              <w:t>38.36</w:t>
            </w:r>
          </w:p>
        </w:tc>
        <w:tc>
          <w:tcPr>
            <w:vAlign w:val="center"/>
          </w:tcPr>
          <w:p>
            <w:r>
              <w:t>37.94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36.06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35.20</w:t>
            </w:r>
          </w:p>
        </w:tc>
        <w:tc>
          <w:tcPr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34.01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33.33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33.33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34.03</w:t>
            </w:r>
          </w:p>
        </w:tc>
        <w:tc>
          <w:tcPr>
            <w:vAlign w:val="center"/>
          </w:tcPr>
          <w:p>
            <w:r>
              <w:t>34.58</w:t>
            </w:r>
          </w:p>
        </w:tc>
        <w:tc>
          <w:tcPr>
            <w:vAlign w:val="center"/>
          </w:tcPr>
          <w:p>
            <w:r>
              <w:t>35.22</w:t>
            </w:r>
          </w:p>
        </w:tc>
        <w:tc>
          <w:tcPr>
            <w:vAlign w:val="center"/>
          </w:tcPr>
          <w:p>
            <w:r>
              <w:t>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36.58</w:t>
            </w:r>
          </w:p>
        </w:tc>
        <w:tc>
          <w:tcPr>
            <w:vAlign w:val="center"/>
          </w:tcPr>
          <w:p>
            <w:r>
              <w:t>37.22</w:t>
            </w:r>
          </w:p>
        </w:tc>
        <w:tc>
          <w:tcPr>
            <w:vAlign w:val="center"/>
          </w:tcPr>
          <w:p>
            <w:r>
              <w:t>37.77</w:t>
            </w:r>
          </w:p>
        </w:tc>
        <w:tc>
          <w:tcPr>
            <w:vAlign w:val="center"/>
          </w:tcPr>
          <w:p>
            <w:r>
              <w:t>38.19</w:t>
            </w:r>
          </w:p>
        </w:tc>
        <w:tc>
          <w:tcPr>
            <w:vAlign w:val="center"/>
          </w:tcPr>
          <w:p>
            <w:r>
              <w:t>38.46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38.56</w:t>
            </w:r>
          </w:p>
        </w:tc>
        <w:tc>
          <w:tcPr>
            <w:vAlign w:val="center"/>
          </w:tcPr>
          <w:p>
            <w:r>
              <w:t>38.47</w:t>
            </w:r>
          </w:p>
        </w:tc>
        <w:tc>
          <w:tcPr>
            <w:vAlign w:val="center"/>
          </w:tcPr>
          <w:p>
            <w:r>
              <w:t>38.20</w:t>
            </w:r>
          </w:p>
        </w:tc>
        <w:tc>
          <w:tcPr>
            <w:vAlign w:val="center"/>
          </w:tcPr>
          <w:p>
            <w:r>
              <w:t>37.78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35.90</w:t>
            </w:r>
          </w:p>
        </w:tc>
      </w:tr>
    </w:tbl>
    <w:p>
      <w:pPr>
        <w:pStyle w:val="2"/>
      </w:pPr>
      <w:bookmarkStart w:id="61" w:name="_Toc21849"/>
      <w:r>
        <w:t>验算结论</w:t>
      </w:r>
      <w:bookmarkEnd w:id="61"/>
    </w:p>
    <w:p>
      <w:pPr>
        <w:pStyle w:val="4"/>
      </w:pPr>
      <w:bookmarkStart w:id="62" w:name="_Toc4167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上:上人平屋顶(倒置式)</w:t>
            </w:r>
          </w:p>
        </w:tc>
        <w:tc>
          <w:tcPr>
            <w:vAlign w:val="center"/>
          </w:tcPr>
          <w:p>
            <w:r>
              <w:t>18:50</w:t>
            </w:r>
          </w:p>
        </w:tc>
        <w:tc>
          <w:tcPr>
            <w:vAlign w:val="center"/>
          </w:tcPr>
          <w:p>
            <w:r>
              <w:t>37.54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东:花岗岩外墙（B07）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38.76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西:花岗岩外墙（B07）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38.69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南:花岗岩外墙（B07）</w:t>
            </w:r>
          </w:p>
        </w:tc>
        <w:tc>
          <w:tcPr>
            <w:vAlign w:val="center"/>
          </w:tcPr>
          <w:p>
            <w:r>
              <w:t>17:05</w:t>
            </w:r>
          </w:p>
        </w:tc>
        <w:tc>
          <w:tcPr>
            <w:vAlign w:val="center"/>
          </w:tcPr>
          <w:p>
            <w:r>
              <w:t>38.69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北:花岗岩外墙（B07）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38.56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E006B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2C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12</Pages>
  <Words>2959</Words>
  <Characters>6434</Characters>
  <Lines>27</Lines>
  <Paragraphs>7</Paragraphs>
  <TotalTime>0</TotalTime>
  <ScaleCrop>false</ScaleCrop>
  <LinksUpToDate>false</LinksUpToDate>
  <CharactersWithSpaces>6607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2024-12-22T08:32:00Z</dcterms:created>
  <dc:creator>WX</dc:creator>
  <cp:lastModifiedBy>WX</cp:lastModifiedBy>
  <dcterms:modified xsi:type="dcterms:W3CDTF">2024-12-22T08:32:46Z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F1EE01EA2CD2401ABFD659E313961CA2</vt:lpwstr>
  </property>
  <property fmtid="{D5CDD505-2E9C-101B-9397-08002B2CF9AE}" pid="3" name="KSOProductBuildVer">
    <vt:lpwstr>2052-11.8.2.11542</vt:lpwstr>
  </property>
</Properties>
</file>