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4DACDD">
      <w:pPr>
        <w:spacing w:line="180" w:lineRule="atLeast"/>
        <w:rPr>
          <w:rFonts w:hint="eastAsia" w:ascii="宋体" w:hAnsi="宋体"/>
          <w:b/>
          <w:bCs/>
          <w:sz w:val="32"/>
          <w:szCs w:val="32"/>
        </w:rPr>
      </w:pPr>
      <w:bookmarkStart w:id="128" w:name="_GoBack"/>
      <w:bookmarkEnd w:id="128"/>
    </w:p>
    <w:p w14:paraId="18ED6BF6">
      <w:pPr>
        <w:widowControl w:val="0"/>
        <w:spacing w:after="312" w:afterLines="100" w:line="240" w:lineRule="auto"/>
        <w:rPr>
          <w:rFonts w:hint="eastAsia" w:ascii="宋体" w:hAnsi="宋体"/>
          <w:b/>
          <w:bCs/>
          <w:kern w:val="2"/>
          <w:sz w:val="30"/>
          <w:szCs w:val="24"/>
          <w:lang w:val="en-US"/>
        </w:rPr>
      </w:pPr>
    </w:p>
    <w:p w14:paraId="67536F64">
      <w:pPr>
        <w:spacing w:before="312" w:beforeLines="100" w:line="180" w:lineRule="atLeast"/>
        <w:jc w:val="center"/>
        <w:rPr>
          <w:rFonts w:hint="eastAsia" w:ascii="黑体" w:hAnsi="宋体" w:eastAsia="黑体"/>
          <w:b/>
          <w:bCs/>
          <w:sz w:val="72"/>
          <w:szCs w:val="72"/>
        </w:rPr>
      </w:pPr>
      <w:r>
        <w:rPr>
          <w:rFonts w:hint="eastAsia" w:ascii="黑体" w:hAnsi="宋体" w:eastAsia="黑体"/>
          <w:b/>
          <w:bCs/>
          <w:sz w:val="72"/>
          <w:szCs w:val="72"/>
        </w:rPr>
        <w:t>室外风环境模拟分析报告</w:t>
      </w:r>
    </w:p>
    <w:p w14:paraId="06E543EC">
      <w:pPr>
        <w:spacing w:before="312" w:beforeLines="100" w:line="180" w:lineRule="atLeast"/>
        <w:jc w:val="center"/>
        <w:rPr>
          <w:rFonts w:hint="eastAsia" w:ascii="宋体" w:hAnsi="宋体"/>
          <w:bCs/>
          <w:sz w:val="44"/>
          <w:szCs w:val="44"/>
          <w:lang w:val="en-US"/>
        </w:rPr>
      </w:pPr>
    </w:p>
    <w:p w14:paraId="246B5A20">
      <w:pPr>
        <w:spacing w:line="180" w:lineRule="atLeast"/>
        <w:jc w:val="center"/>
        <w:rPr>
          <w:rFonts w:hint="eastAsia"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6278E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56D499A">
            <w:pPr>
              <w:pStyle w:val="18"/>
              <w:pBdr>
                <w:bottom w:val="none" w:color="auto" w:sz="0" w:space="0"/>
              </w:pBdr>
              <w:tabs>
                <w:tab w:val="clear" w:pos="4153"/>
                <w:tab w:val="clear" w:pos="8306"/>
              </w:tabs>
              <w:snapToGrid/>
              <w:jc w:val="both"/>
              <w:rPr>
                <w:rFonts w:hint="eastAsia" w:ascii="宋体" w:hAnsi="宋体"/>
                <w:szCs w:val="21"/>
              </w:rPr>
            </w:pPr>
            <w:r>
              <w:rPr>
                <w:rFonts w:hint="eastAsia" w:ascii="宋体" w:hAnsi="宋体"/>
                <w:szCs w:val="21"/>
              </w:rPr>
              <w:t>项目名称</w:t>
            </w:r>
          </w:p>
        </w:tc>
        <w:tc>
          <w:tcPr>
            <w:tcW w:w="3780" w:type="dxa"/>
          </w:tcPr>
          <w:p w14:paraId="0CAD79D5">
            <w:pPr>
              <w:pStyle w:val="17"/>
              <w:tabs>
                <w:tab w:val="clear" w:pos="4153"/>
                <w:tab w:val="clear" w:pos="8306"/>
              </w:tabs>
              <w:snapToGrid/>
              <w:jc w:val="both"/>
              <w:rPr>
                <w:rFonts w:hint="eastAsia" w:ascii="宋体" w:hAnsi="宋体"/>
                <w:szCs w:val="21"/>
              </w:rPr>
            </w:pPr>
            <w:bookmarkStart w:id="1" w:name="项目名称"/>
            <w:r>
              <w:rPr>
                <w:rFonts w:hint="eastAsia" w:ascii="宋体" w:hAnsi="宋体"/>
                <w:szCs w:val="21"/>
              </w:rPr>
              <w:t>1</w:t>
            </w:r>
            <w:bookmarkEnd w:id="1"/>
          </w:p>
        </w:tc>
      </w:tr>
      <w:tr w14:paraId="47CFD8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693F369">
            <w:pPr>
              <w:jc w:val="both"/>
              <w:rPr>
                <w:rFonts w:hint="eastAsia" w:ascii="宋体" w:hAnsi="宋体"/>
                <w:szCs w:val="21"/>
              </w:rPr>
            </w:pPr>
            <w:r>
              <w:rPr>
                <w:rFonts w:hint="eastAsia" w:ascii="宋体" w:hAnsi="宋体"/>
                <w:szCs w:val="21"/>
              </w:rPr>
              <w:t>工程地点</w:t>
            </w:r>
          </w:p>
        </w:tc>
        <w:tc>
          <w:tcPr>
            <w:tcW w:w="3780" w:type="dxa"/>
          </w:tcPr>
          <w:p w14:paraId="54EDF4A9">
            <w:pPr>
              <w:jc w:val="both"/>
              <w:rPr>
                <w:rFonts w:hint="eastAsia" w:ascii="宋体" w:hAnsi="宋体"/>
                <w:szCs w:val="21"/>
              </w:rPr>
            </w:pPr>
            <w:bookmarkStart w:id="2" w:name="项目地点"/>
            <w:r>
              <w:t>本溪</w:t>
            </w:r>
            <w:bookmarkEnd w:id="2"/>
          </w:p>
        </w:tc>
      </w:tr>
      <w:tr w14:paraId="1678F5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BABD030">
            <w:pPr>
              <w:jc w:val="both"/>
              <w:rPr>
                <w:rFonts w:hint="eastAsia" w:ascii="宋体" w:hAnsi="宋体"/>
                <w:szCs w:val="21"/>
              </w:rPr>
            </w:pPr>
            <w:r>
              <w:rPr>
                <w:rFonts w:hint="eastAsia" w:ascii="宋体" w:hAnsi="宋体"/>
                <w:szCs w:val="21"/>
              </w:rPr>
              <w:t>设计编号</w:t>
            </w:r>
          </w:p>
        </w:tc>
        <w:tc>
          <w:tcPr>
            <w:tcW w:w="3780" w:type="dxa"/>
          </w:tcPr>
          <w:p w14:paraId="595E6C98">
            <w:pPr>
              <w:jc w:val="both"/>
              <w:rPr>
                <w:rFonts w:hint="eastAsia" w:ascii="宋体" w:hAnsi="宋体"/>
                <w:szCs w:val="21"/>
              </w:rPr>
            </w:pPr>
            <w:bookmarkStart w:id="3" w:name="设计编号"/>
            <w:r>
              <w:rPr>
                <w:rFonts w:hint="eastAsia" w:ascii="宋体" w:hAnsi="宋体"/>
                <w:szCs w:val="21"/>
              </w:rPr>
              <w:t>1</w:t>
            </w:r>
            <w:bookmarkEnd w:id="3"/>
          </w:p>
        </w:tc>
      </w:tr>
      <w:tr w14:paraId="39FE8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95D30BD">
            <w:pPr>
              <w:jc w:val="both"/>
              <w:rPr>
                <w:rFonts w:hint="eastAsia" w:ascii="宋体" w:hAnsi="宋体"/>
                <w:szCs w:val="21"/>
              </w:rPr>
            </w:pPr>
            <w:r>
              <w:rPr>
                <w:rFonts w:hint="eastAsia" w:ascii="宋体" w:hAnsi="宋体"/>
                <w:szCs w:val="21"/>
              </w:rPr>
              <w:t>建设单位</w:t>
            </w:r>
          </w:p>
        </w:tc>
        <w:tc>
          <w:tcPr>
            <w:tcW w:w="3780" w:type="dxa"/>
          </w:tcPr>
          <w:p w14:paraId="47238DAA">
            <w:pPr>
              <w:rPr>
                <w:rFonts w:hint="eastAsia" w:ascii="宋体" w:hAnsi="宋体"/>
                <w:szCs w:val="21"/>
              </w:rPr>
            </w:pPr>
            <w:bookmarkStart w:id="4" w:name="建设单位"/>
            <w:r>
              <w:rPr>
                <w:rFonts w:hint="eastAsia" w:ascii="宋体" w:hAnsi="宋体"/>
                <w:szCs w:val="21"/>
              </w:rPr>
              <w:t>1</w:t>
            </w:r>
            <w:bookmarkEnd w:id="4"/>
          </w:p>
        </w:tc>
      </w:tr>
      <w:tr w14:paraId="37F800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45F0705">
            <w:pPr>
              <w:jc w:val="both"/>
              <w:rPr>
                <w:rFonts w:hint="eastAsia" w:ascii="宋体" w:hAnsi="宋体"/>
                <w:szCs w:val="21"/>
              </w:rPr>
            </w:pPr>
            <w:r>
              <w:rPr>
                <w:rFonts w:hint="eastAsia" w:ascii="宋体" w:hAnsi="宋体"/>
                <w:szCs w:val="21"/>
              </w:rPr>
              <w:t>设计单位</w:t>
            </w:r>
          </w:p>
        </w:tc>
        <w:tc>
          <w:tcPr>
            <w:tcW w:w="3780" w:type="dxa"/>
          </w:tcPr>
          <w:p w14:paraId="7C9D41F3">
            <w:pPr>
              <w:rPr>
                <w:rFonts w:hint="eastAsia" w:ascii="宋体" w:hAnsi="宋体"/>
                <w:szCs w:val="21"/>
              </w:rPr>
            </w:pPr>
            <w:bookmarkStart w:id="5" w:name="设计单位"/>
            <w:r>
              <w:rPr>
                <w:rFonts w:hint="eastAsia" w:ascii="宋体" w:hAnsi="宋体"/>
                <w:szCs w:val="21"/>
              </w:rPr>
              <w:t>1</w:t>
            </w:r>
            <w:bookmarkEnd w:id="5"/>
          </w:p>
        </w:tc>
      </w:tr>
      <w:tr w14:paraId="53E6CF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02FD7D9">
            <w:pPr>
              <w:jc w:val="both"/>
              <w:rPr>
                <w:rFonts w:hint="eastAsia" w:ascii="宋体" w:hAnsi="宋体"/>
                <w:szCs w:val="21"/>
              </w:rPr>
            </w:pPr>
            <w:r>
              <w:rPr>
                <w:rFonts w:hint="eastAsia" w:ascii="宋体" w:hAnsi="宋体"/>
                <w:szCs w:val="21"/>
              </w:rPr>
              <w:t>设 计 人</w:t>
            </w:r>
          </w:p>
        </w:tc>
        <w:tc>
          <w:tcPr>
            <w:tcW w:w="3780" w:type="dxa"/>
          </w:tcPr>
          <w:p w14:paraId="067865D2">
            <w:pPr>
              <w:rPr>
                <w:rFonts w:hint="eastAsia" w:ascii="宋体" w:hAnsi="宋体"/>
                <w:szCs w:val="21"/>
              </w:rPr>
            </w:pPr>
          </w:p>
        </w:tc>
      </w:tr>
      <w:tr w14:paraId="30A4E7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8B073E5">
            <w:pPr>
              <w:jc w:val="both"/>
              <w:rPr>
                <w:rFonts w:hint="eastAsia" w:ascii="宋体" w:hAnsi="宋体"/>
                <w:szCs w:val="21"/>
              </w:rPr>
            </w:pPr>
            <w:r>
              <w:rPr>
                <w:rFonts w:hint="eastAsia" w:ascii="宋体" w:hAnsi="宋体"/>
                <w:szCs w:val="21"/>
              </w:rPr>
              <w:t>校 对 人</w:t>
            </w:r>
          </w:p>
        </w:tc>
        <w:tc>
          <w:tcPr>
            <w:tcW w:w="3780" w:type="dxa"/>
          </w:tcPr>
          <w:p w14:paraId="045AF63B">
            <w:pPr>
              <w:rPr>
                <w:rFonts w:hint="eastAsia" w:ascii="宋体" w:hAnsi="宋体"/>
                <w:szCs w:val="21"/>
              </w:rPr>
            </w:pPr>
          </w:p>
        </w:tc>
      </w:tr>
      <w:tr w14:paraId="3E243B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14BA708">
            <w:pPr>
              <w:jc w:val="both"/>
              <w:rPr>
                <w:rFonts w:hint="eastAsia" w:ascii="宋体" w:hAnsi="宋体"/>
                <w:szCs w:val="21"/>
              </w:rPr>
            </w:pPr>
            <w:r>
              <w:rPr>
                <w:rFonts w:hint="eastAsia" w:ascii="宋体" w:hAnsi="宋体"/>
                <w:szCs w:val="21"/>
              </w:rPr>
              <w:t>审 核 人</w:t>
            </w:r>
          </w:p>
        </w:tc>
        <w:tc>
          <w:tcPr>
            <w:tcW w:w="3780" w:type="dxa"/>
          </w:tcPr>
          <w:p w14:paraId="0E53C11D">
            <w:pPr>
              <w:rPr>
                <w:rFonts w:hint="eastAsia" w:ascii="宋体" w:hAnsi="宋体"/>
                <w:szCs w:val="21"/>
              </w:rPr>
            </w:pPr>
          </w:p>
        </w:tc>
      </w:tr>
      <w:tr w14:paraId="7D845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F1A892D">
            <w:pPr>
              <w:jc w:val="both"/>
              <w:rPr>
                <w:rFonts w:hint="eastAsia" w:ascii="宋体" w:hAnsi="宋体"/>
                <w:szCs w:val="21"/>
              </w:rPr>
            </w:pPr>
            <w:r>
              <w:rPr>
                <w:rFonts w:hint="eastAsia" w:ascii="宋体" w:hAnsi="宋体"/>
                <w:szCs w:val="21"/>
              </w:rPr>
              <w:t>审 定 人</w:t>
            </w:r>
          </w:p>
        </w:tc>
        <w:tc>
          <w:tcPr>
            <w:tcW w:w="3780" w:type="dxa"/>
          </w:tcPr>
          <w:p w14:paraId="080D33AE">
            <w:pPr>
              <w:rPr>
                <w:rFonts w:hint="eastAsia" w:ascii="宋体" w:hAnsi="宋体"/>
                <w:szCs w:val="21"/>
              </w:rPr>
            </w:pPr>
          </w:p>
        </w:tc>
      </w:tr>
      <w:tr w14:paraId="79AC8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88E0022">
            <w:pPr>
              <w:jc w:val="both"/>
              <w:rPr>
                <w:rFonts w:hint="eastAsia" w:ascii="宋体" w:hAnsi="宋体"/>
                <w:szCs w:val="21"/>
              </w:rPr>
            </w:pPr>
            <w:r>
              <w:rPr>
                <w:rFonts w:hint="eastAsia" w:ascii="宋体" w:hAnsi="宋体"/>
                <w:szCs w:val="21"/>
              </w:rPr>
              <w:t>设计日期</w:t>
            </w:r>
          </w:p>
        </w:tc>
        <w:tc>
          <w:tcPr>
            <w:tcW w:w="3780" w:type="dxa"/>
          </w:tcPr>
          <w:p w14:paraId="5AA7FD47">
            <w:pPr>
              <w:rPr>
                <w:rFonts w:hint="eastAsia" w:ascii="宋体" w:hAnsi="宋体"/>
                <w:szCs w:val="21"/>
              </w:rPr>
            </w:pPr>
            <w:bookmarkStart w:id="6" w:name="报告日期"/>
            <w:r>
              <w:rPr>
                <w:rFonts w:hint="eastAsia" w:ascii="宋体" w:hAnsi="宋体"/>
                <w:szCs w:val="21"/>
              </w:rPr>
              <w:t>2024年11月25日</w:t>
            </w:r>
            <w:bookmarkEnd w:id="6"/>
          </w:p>
        </w:tc>
      </w:tr>
    </w:tbl>
    <w:p w14:paraId="69C41A2A">
      <w:pPr>
        <w:spacing w:line="240" w:lineRule="auto"/>
        <w:rPr>
          <w:rFonts w:hint="eastAsia" w:ascii="宋体" w:hAnsi="宋体"/>
          <w:lang w:val="en-US"/>
        </w:rPr>
      </w:pPr>
    </w:p>
    <w:p w14:paraId="232C9CA5">
      <w:pPr>
        <w:spacing w:line="240" w:lineRule="auto"/>
        <w:rPr>
          <w:rFonts w:hint="eastAsia" w:ascii="宋体" w:hAnsi="宋体"/>
          <w:lang w:val="en-US"/>
        </w:rPr>
      </w:pPr>
    </w:p>
    <w:p w14:paraId="01822230">
      <w:pPr>
        <w:spacing w:line="240" w:lineRule="auto"/>
        <w:rPr>
          <w:rFonts w:hint="eastAsia" w:ascii="宋体" w:hAnsi="宋体"/>
          <w:lang w:val="en-US"/>
        </w:rPr>
      </w:pPr>
    </w:p>
    <w:p w14:paraId="78664069">
      <w:pPr>
        <w:spacing w:line="240" w:lineRule="auto"/>
        <w:jc w:val="center"/>
        <w:rPr>
          <w:rFonts w:hint="eastAsia" w:ascii="宋体" w:hAnsi="宋体"/>
          <w:lang w:val="en-US"/>
        </w:rPr>
      </w:pPr>
      <w:bookmarkStart w:id="7" w:name="二维码"/>
      <w:bookmarkEnd w:id="7"/>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05C1E619">
      <w:pPr>
        <w:spacing w:line="240" w:lineRule="auto"/>
        <w:jc w:val="center"/>
        <w:rPr>
          <w:rFonts w:hint="eastAsia"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2C4A5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7AA505F3">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7E23650">
            <w:pPr>
              <w:spacing w:line="240" w:lineRule="atLeast"/>
              <w:rPr>
                <w:sz w:val="18"/>
                <w:szCs w:val="18"/>
              </w:rPr>
            </w:pPr>
            <w:bookmarkStart w:id="8" w:name="采用软件"/>
            <w:r>
              <w:rPr>
                <w:rFonts w:hint="eastAsia"/>
              </w:rPr>
              <w:t>建筑通风Vent2024</w:t>
            </w:r>
            <w:bookmarkEnd w:id="8"/>
          </w:p>
        </w:tc>
      </w:tr>
      <w:tr w14:paraId="2813E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3B2F44BC">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1F6CB2CC">
            <w:pPr>
              <w:spacing w:line="240" w:lineRule="atLeast"/>
              <w:rPr>
                <w:sz w:val="18"/>
                <w:szCs w:val="18"/>
              </w:rPr>
            </w:pPr>
            <w:bookmarkStart w:id="9" w:name="软件版本"/>
            <w:r>
              <w:rPr>
                <w:rFonts w:hint="eastAsia"/>
                <w:sz w:val="18"/>
                <w:szCs w:val="18"/>
              </w:rPr>
              <w:t>20240430(SP1)</w:t>
            </w:r>
            <w:bookmarkEnd w:id="9"/>
          </w:p>
        </w:tc>
      </w:tr>
      <w:tr w14:paraId="1B49E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FC70012">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305A826A">
            <w:pPr>
              <w:spacing w:line="240" w:lineRule="atLeast"/>
              <w:rPr>
                <w:sz w:val="18"/>
                <w:szCs w:val="18"/>
              </w:rPr>
            </w:pPr>
            <w:r>
              <w:rPr>
                <w:rFonts w:hint="eastAsia"/>
                <w:sz w:val="18"/>
                <w:szCs w:val="18"/>
              </w:rPr>
              <w:t>北京绿建软件股份有限公司</w:t>
            </w:r>
          </w:p>
        </w:tc>
      </w:tr>
      <w:tr w14:paraId="6BCC0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7D5A5E93">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0EEB1688">
            <w:pPr>
              <w:rPr>
                <w:rFonts w:cstheme="minorBidi"/>
                <w:kern w:val="2"/>
                <w:szCs w:val="18"/>
                <w:lang w:val="en-US"/>
              </w:rPr>
            </w:pPr>
            <w:bookmarkStart w:id="10" w:name="加密锁号"/>
            <w:r>
              <w:rPr>
                <w:rFonts w:hint="eastAsia"/>
              </w:rPr>
              <w:t>T17602435512</w:t>
            </w:r>
            <w:bookmarkEnd w:id="10"/>
          </w:p>
        </w:tc>
      </w:tr>
    </w:tbl>
    <w:p w14:paraId="0E17441F">
      <w:pPr>
        <w:spacing w:line="240" w:lineRule="auto"/>
        <w:jc w:val="center"/>
        <w:rPr>
          <w:rFonts w:hint="eastAsia" w:ascii="宋体" w:hAnsi="宋体"/>
          <w:b/>
          <w:bCs/>
          <w:sz w:val="30"/>
          <w:szCs w:val="32"/>
        </w:rPr>
      </w:pPr>
    </w:p>
    <w:p w14:paraId="2D9D2338">
      <w:pPr>
        <w:spacing w:line="240" w:lineRule="auto"/>
        <w:jc w:val="center"/>
        <w:rPr>
          <w:rFonts w:hint="eastAsia"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05CD98A">
      <w:pPr>
        <w:pStyle w:val="19"/>
        <w:rPr>
          <w:rFonts w:hint="eastAsia" w:asciiTheme="minorHAnsi" w:hAnsiTheme="minorHAnsi" w:eastAsiaTheme="minorEastAsia"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"_Toc183449878" </w:instrText>
      </w:r>
      <w:r>
        <w:fldChar w:fldCharType="separate"/>
      </w:r>
      <w:r>
        <w:rPr>
          <w:rStyle w:val="26"/>
          <w:rFonts w:hint="eastAsia"/>
        </w:rPr>
        <w:t>1</w:t>
      </w:r>
      <w:r>
        <w:rPr>
          <w:rFonts w:hint="eastAsia" w:asciiTheme="minorHAnsi" w:hAnsiTheme="minorHAnsi" w:eastAsiaTheme="minorEastAsia" w:cstheme="minorBidi"/>
          <w:b w:val="0"/>
          <w:bCs w:val="0"/>
          <w:szCs w:val="22"/>
          <w14:ligatures w14:val="standardContextual"/>
        </w:rPr>
        <w:tab/>
      </w:r>
      <w:r>
        <w:rPr>
          <w:rStyle w:val="26"/>
          <w:rFonts w:hint="eastAsia"/>
        </w:rPr>
        <w:t>项目概况</w:t>
      </w:r>
      <w:r>
        <w:rPr>
          <w:rFonts w:hint="eastAsia"/>
        </w:rPr>
        <w:tab/>
      </w:r>
      <w:r>
        <w:rPr>
          <w:rFonts w:hint="eastAsia"/>
        </w:rPr>
        <w:fldChar w:fldCharType="begin"/>
      </w:r>
      <w:r>
        <w:rPr>
          <w:rFonts w:hint="eastAsia"/>
        </w:rPr>
        <w:instrText xml:space="preserve"> </w:instrText>
      </w:r>
      <w:r>
        <w:instrText xml:space="preserve">PAGEREF _Toc183449878 \h</w:instrText>
      </w:r>
      <w:r>
        <w:rPr>
          <w:rFonts w:hint="eastAsia"/>
        </w:rPr>
        <w:instrText xml:space="preserve"> </w:instrText>
      </w:r>
      <w:r>
        <w:fldChar w:fldCharType="separate"/>
      </w:r>
      <w:r>
        <w:t>3</w:t>
      </w:r>
      <w:r>
        <w:rPr>
          <w:rFonts w:hint="eastAsia"/>
        </w:rPr>
        <w:fldChar w:fldCharType="end"/>
      </w:r>
      <w:r>
        <w:rPr>
          <w:rFonts w:hint="eastAsia"/>
        </w:rPr>
        <w:fldChar w:fldCharType="end"/>
      </w:r>
    </w:p>
    <w:p w14:paraId="05122D79">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"_Toc183449879" </w:instrText>
      </w:r>
      <w:r>
        <w:fldChar w:fldCharType="separate"/>
      </w:r>
      <w:r>
        <w:rPr>
          <w:rStyle w:val="26"/>
          <w:rFonts w:hint="eastAsia"/>
          <w:lang w:val="en-GB"/>
        </w:rPr>
        <w:t>1.1</w:t>
      </w:r>
      <w:r>
        <w:rPr>
          <w:rFonts w:hint="eastAsia" w:asciiTheme="minorHAnsi" w:hAnsiTheme="minorHAnsi" w:eastAsiaTheme="minorEastAsia" w:cstheme="minorBidi"/>
          <w:szCs w:val="22"/>
          <w14:ligatures w14:val="standardContextual"/>
        </w:rPr>
        <w:tab/>
      </w:r>
      <w:r>
        <w:rPr>
          <w:rStyle w:val="26"/>
          <w:rFonts w:hint="eastAsia"/>
        </w:rPr>
        <w:t>总平面图</w:t>
      </w:r>
      <w:r>
        <w:rPr>
          <w:rFonts w:hint="eastAsia"/>
        </w:rPr>
        <w:tab/>
      </w:r>
      <w:r>
        <w:rPr>
          <w:rFonts w:hint="eastAsia"/>
        </w:rPr>
        <w:fldChar w:fldCharType="begin"/>
      </w:r>
      <w:r>
        <w:rPr>
          <w:rFonts w:hint="eastAsia"/>
        </w:rPr>
        <w:instrText xml:space="preserve"> </w:instrText>
      </w:r>
      <w:r>
        <w:instrText xml:space="preserve">PAGEREF _Toc183449879 \h</w:instrText>
      </w:r>
      <w:r>
        <w:rPr>
          <w:rFonts w:hint="eastAsia"/>
        </w:rPr>
        <w:instrText xml:space="preserve"> </w:instrText>
      </w:r>
      <w:r>
        <w:fldChar w:fldCharType="separate"/>
      </w:r>
      <w:r>
        <w:t>4</w:t>
      </w:r>
      <w:r>
        <w:rPr>
          <w:rFonts w:hint="eastAsia"/>
        </w:rPr>
        <w:fldChar w:fldCharType="end"/>
      </w:r>
      <w:r>
        <w:rPr>
          <w:rFonts w:hint="eastAsia"/>
        </w:rPr>
        <w:fldChar w:fldCharType="end"/>
      </w:r>
    </w:p>
    <w:p w14:paraId="25672020">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"_Toc183449880" </w:instrText>
      </w:r>
      <w:r>
        <w:fldChar w:fldCharType="separate"/>
      </w:r>
      <w:r>
        <w:rPr>
          <w:rStyle w:val="26"/>
          <w:rFonts w:hint="eastAsia"/>
          <w:lang w:val="en-GB"/>
        </w:rPr>
        <w:t>1.2</w:t>
      </w:r>
      <w:r>
        <w:rPr>
          <w:rFonts w:hint="eastAsia" w:asciiTheme="minorHAnsi" w:hAnsiTheme="minorHAnsi" w:eastAsiaTheme="minorEastAsia" w:cstheme="minorBidi"/>
          <w:szCs w:val="22"/>
          <w14:ligatures w14:val="standardContextual"/>
        </w:rPr>
        <w:tab/>
      </w:r>
      <w:r>
        <w:rPr>
          <w:rStyle w:val="26"/>
          <w:rFonts w:hint="eastAsia"/>
        </w:rPr>
        <w:t>三维视图</w:t>
      </w:r>
      <w:r>
        <w:rPr>
          <w:rFonts w:hint="eastAsia"/>
        </w:rPr>
        <w:tab/>
      </w:r>
      <w:r>
        <w:rPr>
          <w:rFonts w:hint="eastAsia"/>
        </w:rPr>
        <w:fldChar w:fldCharType="begin"/>
      </w:r>
      <w:r>
        <w:rPr>
          <w:rFonts w:hint="eastAsia"/>
        </w:rPr>
        <w:instrText xml:space="preserve"> </w:instrText>
      </w:r>
      <w:r>
        <w:instrText xml:space="preserve">PAGEREF _Toc183449880 \h</w:instrText>
      </w:r>
      <w:r>
        <w:rPr>
          <w:rFonts w:hint="eastAsia"/>
        </w:rPr>
        <w:instrText xml:space="preserve"> </w:instrText>
      </w:r>
      <w:r>
        <w:fldChar w:fldCharType="separate"/>
      </w:r>
      <w:r>
        <w:t>5</w:t>
      </w:r>
      <w:r>
        <w:rPr>
          <w:rFonts w:hint="eastAsia"/>
        </w:rPr>
        <w:fldChar w:fldCharType="end"/>
      </w:r>
      <w:r>
        <w:rPr>
          <w:rFonts w:hint="eastAsia"/>
        </w:rPr>
        <w:fldChar w:fldCharType="end"/>
      </w:r>
    </w:p>
    <w:p w14:paraId="00483113">
      <w:pPr>
        <w:pStyle w:val="19"/>
        <w:rPr>
          <w:rFonts w:hint="eastAsia" w:asciiTheme="minorHAnsi" w:hAnsiTheme="minorHAnsi" w:eastAsiaTheme="minorEastAsia" w:cstheme="minorBidi"/>
          <w:b w:val="0"/>
          <w:bCs w:val="0"/>
          <w:szCs w:val="22"/>
          <w14:ligatures w14:val="standardContextual"/>
        </w:rPr>
      </w:pPr>
      <w:r>
        <w:fldChar w:fldCharType="begin"/>
      </w:r>
      <w:r>
        <w:instrText xml:space="preserve"> HYPERLINK \l "_Toc183449881" </w:instrText>
      </w:r>
      <w:r>
        <w:fldChar w:fldCharType="separate"/>
      </w:r>
      <w:r>
        <w:rPr>
          <w:rStyle w:val="26"/>
          <w:rFonts w:hint="eastAsia"/>
        </w:rPr>
        <w:t>2</w:t>
      </w:r>
      <w:r>
        <w:rPr>
          <w:rFonts w:hint="eastAsia" w:asciiTheme="minorHAnsi" w:hAnsiTheme="minorHAnsi" w:eastAsiaTheme="minorEastAsia" w:cstheme="minorBidi"/>
          <w:b w:val="0"/>
          <w:bCs w:val="0"/>
          <w:szCs w:val="22"/>
          <w14:ligatures w14:val="standardContextual"/>
        </w:rPr>
        <w:tab/>
      </w:r>
      <w:r>
        <w:rPr>
          <w:rStyle w:val="26"/>
          <w:rFonts w:hint="eastAsia"/>
        </w:rPr>
        <w:t>计算依据</w:t>
      </w:r>
      <w:r>
        <w:rPr>
          <w:rFonts w:hint="eastAsia"/>
        </w:rPr>
        <w:tab/>
      </w:r>
      <w:r>
        <w:rPr>
          <w:rFonts w:hint="eastAsia"/>
        </w:rPr>
        <w:fldChar w:fldCharType="begin"/>
      </w:r>
      <w:r>
        <w:rPr>
          <w:rFonts w:hint="eastAsia"/>
        </w:rPr>
        <w:instrText xml:space="preserve"> </w:instrText>
      </w:r>
      <w:r>
        <w:instrText xml:space="preserve">PAGEREF _Toc183449881 \h</w:instrText>
      </w:r>
      <w:r>
        <w:rPr>
          <w:rFonts w:hint="eastAsia"/>
        </w:rPr>
        <w:instrText xml:space="preserve"> </w:instrText>
      </w:r>
      <w:r>
        <w:fldChar w:fldCharType="separate"/>
      </w:r>
      <w:r>
        <w:t>6</w:t>
      </w:r>
      <w:r>
        <w:rPr>
          <w:rFonts w:hint="eastAsia"/>
        </w:rPr>
        <w:fldChar w:fldCharType="end"/>
      </w:r>
      <w:r>
        <w:rPr>
          <w:rFonts w:hint="eastAsia"/>
        </w:rPr>
        <w:fldChar w:fldCharType="end"/>
      </w:r>
    </w:p>
    <w:p w14:paraId="6C8F5119">
      <w:pPr>
        <w:pStyle w:val="19"/>
        <w:rPr>
          <w:rFonts w:hint="eastAsia" w:asciiTheme="minorHAnsi" w:hAnsiTheme="minorHAnsi" w:eastAsiaTheme="minorEastAsia" w:cstheme="minorBidi"/>
          <w:b w:val="0"/>
          <w:bCs w:val="0"/>
          <w:szCs w:val="22"/>
          <w14:ligatures w14:val="standardContextual"/>
        </w:rPr>
      </w:pPr>
      <w:r>
        <w:fldChar w:fldCharType="begin"/>
      </w:r>
      <w:r>
        <w:instrText xml:space="preserve"> HYPERLINK \l "_Toc183449882" </w:instrText>
      </w:r>
      <w:r>
        <w:fldChar w:fldCharType="separate"/>
      </w:r>
      <w:r>
        <w:rPr>
          <w:rStyle w:val="26"/>
          <w:rFonts w:hint="eastAsia"/>
        </w:rPr>
        <w:t>3</w:t>
      </w:r>
      <w:r>
        <w:rPr>
          <w:rFonts w:hint="eastAsia" w:asciiTheme="minorHAnsi" w:hAnsiTheme="minorHAnsi" w:eastAsiaTheme="minorEastAsia" w:cstheme="minorBidi"/>
          <w:b w:val="0"/>
          <w:bCs w:val="0"/>
          <w:szCs w:val="22"/>
          <w14:ligatures w14:val="standardContextual"/>
        </w:rPr>
        <w:tab/>
      </w:r>
      <w:r>
        <w:rPr>
          <w:rStyle w:val="26"/>
          <w:rFonts w:hint="eastAsia"/>
        </w:rPr>
        <w:t>参考标准</w:t>
      </w:r>
      <w:r>
        <w:rPr>
          <w:rFonts w:hint="eastAsia"/>
        </w:rPr>
        <w:tab/>
      </w:r>
      <w:r>
        <w:rPr>
          <w:rFonts w:hint="eastAsia"/>
        </w:rPr>
        <w:fldChar w:fldCharType="begin"/>
      </w:r>
      <w:r>
        <w:rPr>
          <w:rFonts w:hint="eastAsia"/>
        </w:rPr>
        <w:instrText xml:space="preserve"> </w:instrText>
      </w:r>
      <w:r>
        <w:instrText xml:space="preserve">PAGEREF _Toc183449882 \h</w:instrText>
      </w:r>
      <w:r>
        <w:rPr>
          <w:rFonts w:hint="eastAsia"/>
        </w:rPr>
        <w:instrText xml:space="preserve"> </w:instrText>
      </w:r>
      <w:r>
        <w:fldChar w:fldCharType="separate"/>
      </w:r>
      <w:r>
        <w:t>6</w:t>
      </w:r>
      <w:r>
        <w:rPr>
          <w:rFonts w:hint="eastAsia"/>
        </w:rPr>
        <w:fldChar w:fldCharType="end"/>
      </w:r>
      <w:r>
        <w:rPr>
          <w:rFonts w:hint="eastAsia"/>
        </w:rPr>
        <w:fldChar w:fldCharType="end"/>
      </w:r>
    </w:p>
    <w:p w14:paraId="51270E34">
      <w:pPr>
        <w:pStyle w:val="19"/>
        <w:rPr>
          <w:rFonts w:hint="eastAsia" w:asciiTheme="minorHAnsi" w:hAnsiTheme="minorHAnsi" w:eastAsiaTheme="minorEastAsia" w:cstheme="minorBidi"/>
          <w:b w:val="0"/>
          <w:bCs w:val="0"/>
          <w:szCs w:val="22"/>
          <w14:ligatures w14:val="standardContextual"/>
        </w:rPr>
      </w:pPr>
      <w:r>
        <w:fldChar w:fldCharType="begin"/>
      </w:r>
      <w:r>
        <w:instrText xml:space="preserve"> HYPERLINK \l "_Toc183449883" </w:instrText>
      </w:r>
      <w:r>
        <w:fldChar w:fldCharType="separate"/>
      </w:r>
      <w:r>
        <w:rPr>
          <w:rStyle w:val="26"/>
          <w:rFonts w:hint="eastAsia"/>
        </w:rPr>
        <w:t>4</w:t>
      </w:r>
      <w:r>
        <w:rPr>
          <w:rFonts w:hint="eastAsia" w:asciiTheme="minorHAnsi" w:hAnsiTheme="minorHAnsi" w:eastAsiaTheme="minorEastAsia" w:cstheme="minorBidi"/>
          <w:b w:val="0"/>
          <w:bCs w:val="0"/>
          <w:szCs w:val="22"/>
          <w14:ligatures w14:val="standardContextual"/>
        </w:rPr>
        <w:tab/>
      </w:r>
      <w:r>
        <w:rPr>
          <w:rStyle w:val="26"/>
          <w:rFonts w:hint="eastAsia"/>
        </w:rPr>
        <w:t>计算原理</w:t>
      </w:r>
      <w:r>
        <w:rPr>
          <w:rFonts w:hint="eastAsia"/>
        </w:rPr>
        <w:tab/>
      </w:r>
      <w:r>
        <w:rPr>
          <w:rFonts w:hint="eastAsia"/>
        </w:rPr>
        <w:fldChar w:fldCharType="begin"/>
      </w:r>
      <w:r>
        <w:rPr>
          <w:rFonts w:hint="eastAsia"/>
        </w:rPr>
        <w:instrText xml:space="preserve"> </w:instrText>
      </w:r>
      <w:r>
        <w:instrText xml:space="preserve">PAGEREF _Toc183449883 \h</w:instrText>
      </w:r>
      <w:r>
        <w:rPr>
          <w:rFonts w:hint="eastAsia"/>
        </w:rPr>
        <w:instrText xml:space="preserve"> </w:instrText>
      </w:r>
      <w:r>
        <w:fldChar w:fldCharType="separate"/>
      </w:r>
      <w:r>
        <w:t>6</w:t>
      </w:r>
      <w:r>
        <w:rPr>
          <w:rFonts w:hint="eastAsia"/>
        </w:rPr>
        <w:fldChar w:fldCharType="end"/>
      </w:r>
      <w:r>
        <w:rPr>
          <w:rFonts w:hint="eastAsia"/>
        </w:rPr>
        <w:fldChar w:fldCharType="end"/>
      </w:r>
    </w:p>
    <w:p w14:paraId="6258B08A">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"_Toc183449884" </w:instrText>
      </w:r>
      <w:r>
        <w:fldChar w:fldCharType="separate"/>
      </w:r>
      <w:r>
        <w:rPr>
          <w:rStyle w:val="26"/>
          <w:rFonts w:hint="eastAsia"/>
          <w:lang w:val="en-GB"/>
        </w:rPr>
        <w:t>4.1</w:t>
      </w:r>
      <w:r>
        <w:rPr>
          <w:rFonts w:hint="eastAsia" w:asciiTheme="minorHAnsi" w:hAnsiTheme="minorHAnsi" w:eastAsiaTheme="minorEastAsia" w:cstheme="minorBidi"/>
          <w:szCs w:val="22"/>
          <w14:ligatures w14:val="standardContextual"/>
        </w:rPr>
        <w:tab/>
      </w:r>
      <w:r>
        <w:rPr>
          <w:rStyle w:val="26"/>
          <w:rFonts w:hint="eastAsia"/>
        </w:rPr>
        <w:t>风场计算域</w:t>
      </w:r>
      <w:r>
        <w:rPr>
          <w:rFonts w:hint="eastAsia"/>
        </w:rPr>
        <w:tab/>
      </w:r>
      <w:r>
        <w:rPr>
          <w:rFonts w:hint="eastAsia"/>
        </w:rPr>
        <w:fldChar w:fldCharType="begin"/>
      </w:r>
      <w:r>
        <w:rPr>
          <w:rFonts w:hint="eastAsia"/>
        </w:rPr>
        <w:instrText xml:space="preserve"> </w:instrText>
      </w:r>
      <w:r>
        <w:instrText xml:space="preserve">PAGEREF _Toc183449884 \h</w:instrText>
      </w:r>
      <w:r>
        <w:rPr>
          <w:rFonts w:hint="eastAsia"/>
        </w:rPr>
        <w:instrText xml:space="preserve"> </w:instrText>
      </w:r>
      <w:r>
        <w:fldChar w:fldCharType="separate"/>
      </w:r>
      <w:r>
        <w:t>6</w:t>
      </w:r>
      <w:r>
        <w:rPr>
          <w:rFonts w:hint="eastAsia"/>
        </w:rPr>
        <w:fldChar w:fldCharType="end"/>
      </w:r>
      <w:r>
        <w:rPr>
          <w:rFonts w:hint="eastAsia"/>
        </w:rPr>
        <w:fldChar w:fldCharType="end"/>
      </w:r>
    </w:p>
    <w:p w14:paraId="7F797B31">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"_Toc183449885" </w:instrText>
      </w:r>
      <w:r>
        <w:fldChar w:fldCharType="separate"/>
      </w:r>
      <w:r>
        <w:rPr>
          <w:rStyle w:val="26"/>
          <w:rFonts w:hint="eastAsia"/>
          <w:lang w:val="en-GB"/>
        </w:rPr>
        <w:t>4.1.1</w:t>
      </w:r>
      <w:r>
        <w:rPr>
          <w:rFonts w:hint="eastAsia" w:asciiTheme="minorHAnsi" w:hAnsiTheme="minorHAnsi" w:eastAsiaTheme="minorEastAsia" w:cstheme="minorBidi"/>
          <w:szCs w:val="22"/>
          <w14:ligatures w14:val="standardContextual"/>
        </w:rPr>
        <w:tab/>
      </w:r>
      <w:r>
        <w:rPr>
          <w:rStyle w:val="26"/>
          <w:rFonts w:hint="eastAsia"/>
        </w:rPr>
        <w:t>过渡季工况风场计算域</w:t>
      </w:r>
      <w:r>
        <w:rPr>
          <w:rFonts w:hint="eastAsia"/>
        </w:rPr>
        <w:tab/>
      </w:r>
      <w:r>
        <w:rPr>
          <w:rFonts w:hint="eastAsia"/>
        </w:rPr>
        <w:fldChar w:fldCharType="begin"/>
      </w:r>
      <w:r>
        <w:rPr>
          <w:rFonts w:hint="eastAsia"/>
        </w:rPr>
        <w:instrText xml:space="preserve"> </w:instrText>
      </w:r>
      <w:r>
        <w:instrText xml:space="preserve">PAGEREF _Toc183449885 \h</w:instrText>
      </w:r>
      <w:r>
        <w:rPr>
          <w:rFonts w:hint="eastAsia"/>
        </w:rPr>
        <w:instrText xml:space="preserve"> </w:instrText>
      </w:r>
      <w:r>
        <w:fldChar w:fldCharType="separate"/>
      </w:r>
      <w:r>
        <w:t>6</w:t>
      </w:r>
      <w:r>
        <w:rPr>
          <w:rFonts w:hint="eastAsia"/>
        </w:rPr>
        <w:fldChar w:fldCharType="end"/>
      </w:r>
      <w:r>
        <w:rPr>
          <w:rFonts w:hint="eastAsia"/>
        </w:rPr>
        <w:fldChar w:fldCharType="end"/>
      </w:r>
    </w:p>
    <w:p w14:paraId="7277F791">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"_Toc183449886" </w:instrText>
      </w:r>
      <w:r>
        <w:fldChar w:fldCharType="separate"/>
      </w:r>
      <w:r>
        <w:rPr>
          <w:rStyle w:val="26"/>
          <w:rFonts w:hint="eastAsia"/>
          <w:lang w:val="en-GB"/>
        </w:rPr>
        <w:t>4.2</w:t>
      </w:r>
      <w:r>
        <w:rPr>
          <w:rFonts w:hint="eastAsia" w:asciiTheme="minorHAnsi" w:hAnsiTheme="minorHAnsi" w:eastAsiaTheme="minorEastAsia" w:cstheme="minorBidi"/>
          <w:szCs w:val="22"/>
          <w14:ligatures w14:val="standardContextual"/>
        </w:rPr>
        <w:tab/>
      </w:r>
      <w:r>
        <w:rPr>
          <w:rStyle w:val="26"/>
          <w:rFonts w:hint="eastAsia"/>
        </w:rPr>
        <w:t>网格划分</w:t>
      </w:r>
      <w:r>
        <w:rPr>
          <w:rFonts w:hint="eastAsia"/>
        </w:rPr>
        <w:tab/>
      </w:r>
      <w:r>
        <w:rPr>
          <w:rFonts w:hint="eastAsia"/>
        </w:rPr>
        <w:fldChar w:fldCharType="begin"/>
      </w:r>
      <w:r>
        <w:rPr>
          <w:rFonts w:hint="eastAsia"/>
        </w:rPr>
        <w:instrText xml:space="preserve"> </w:instrText>
      </w:r>
      <w:r>
        <w:instrText xml:space="preserve">PAGEREF _Toc183449886 \h</w:instrText>
      </w:r>
      <w:r>
        <w:rPr>
          <w:rFonts w:hint="eastAsia"/>
        </w:rPr>
        <w:instrText xml:space="preserve"> </w:instrText>
      </w:r>
      <w:r>
        <w:fldChar w:fldCharType="separate"/>
      </w:r>
      <w:r>
        <w:t>7</w:t>
      </w:r>
      <w:r>
        <w:rPr>
          <w:rFonts w:hint="eastAsia"/>
        </w:rPr>
        <w:fldChar w:fldCharType="end"/>
      </w:r>
      <w:r>
        <w:rPr>
          <w:rFonts w:hint="eastAsia"/>
        </w:rPr>
        <w:fldChar w:fldCharType="end"/>
      </w:r>
    </w:p>
    <w:p w14:paraId="7F615DBF">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"_Toc183449887" </w:instrText>
      </w:r>
      <w:r>
        <w:fldChar w:fldCharType="separate"/>
      </w:r>
      <w:r>
        <w:rPr>
          <w:rStyle w:val="26"/>
          <w:rFonts w:hint="eastAsia"/>
          <w:lang w:val="en-GB"/>
        </w:rPr>
        <w:t>4.3</w:t>
      </w:r>
      <w:r>
        <w:rPr>
          <w:rFonts w:hint="eastAsia" w:asciiTheme="minorHAnsi" w:hAnsiTheme="minorHAnsi" w:eastAsiaTheme="minorEastAsia" w:cstheme="minorBidi"/>
          <w:szCs w:val="22"/>
          <w14:ligatures w14:val="standardContextual"/>
        </w:rPr>
        <w:tab/>
      </w:r>
      <w:r>
        <w:rPr>
          <w:rStyle w:val="26"/>
          <w:rFonts w:hint="eastAsia"/>
        </w:rPr>
        <w:t>边界条件</w:t>
      </w:r>
      <w:r>
        <w:rPr>
          <w:rFonts w:hint="eastAsia"/>
        </w:rPr>
        <w:tab/>
      </w:r>
      <w:r>
        <w:rPr>
          <w:rFonts w:hint="eastAsia"/>
        </w:rPr>
        <w:fldChar w:fldCharType="begin"/>
      </w:r>
      <w:r>
        <w:rPr>
          <w:rFonts w:hint="eastAsia"/>
        </w:rPr>
        <w:instrText xml:space="preserve"> </w:instrText>
      </w:r>
      <w:r>
        <w:instrText xml:space="preserve">PAGEREF _Toc183449887 \h</w:instrText>
      </w:r>
      <w:r>
        <w:rPr>
          <w:rFonts w:hint="eastAsia"/>
        </w:rPr>
        <w:instrText xml:space="preserve"> </w:instrText>
      </w:r>
      <w:r>
        <w:fldChar w:fldCharType="separate"/>
      </w:r>
      <w:r>
        <w:t>9</w:t>
      </w:r>
      <w:r>
        <w:rPr>
          <w:rFonts w:hint="eastAsia"/>
        </w:rPr>
        <w:fldChar w:fldCharType="end"/>
      </w:r>
      <w:r>
        <w:rPr>
          <w:rFonts w:hint="eastAsia"/>
        </w:rPr>
        <w:fldChar w:fldCharType="end"/>
      </w:r>
    </w:p>
    <w:p w14:paraId="55567421">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"_Toc183449888" </w:instrText>
      </w:r>
      <w:r>
        <w:fldChar w:fldCharType="separate"/>
      </w:r>
      <w:r>
        <w:rPr>
          <w:rStyle w:val="26"/>
          <w:rFonts w:hint="eastAsia"/>
          <w:lang w:val="en-GB"/>
        </w:rPr>
        <w:t>4.3.1</w:t>
      </w:r>
      <w:r>
        <w:rPr>
          <w:rFonts w:hint="eastAsia" w:asciiTheme="minorHAnsi" w:hAnsiTheme="minorHAnsi" w:eastAsiaTheme="minorEastAsia" w:cstheme="minorBidi"/>
          <w:szCs w:val="22"/>
          <w14:ligatures w14:val="standardContextual"/>
        </w:rPr>
        <w:tab/>
      </w:r>
      <w:r>
        <w:rPr>
          <w:rStyle w:val="26"/>
          <w:rFonts w:hint="eastAsia"/>
        </w:rPr>
        <w:t>入口与出口边界条件</w:t>
      </w:r>
      <w:r>
        <w:rPr>
          <w:rFonts w:hint="eastAsia"/>
        </w:rPr>
        <w:tab/>
      </w:r>
      <w:r>
        <w:rPr>
          <w:rFonts w:hint="eastAsia"/>
        </w:rPr>
        <w:fldChar w:fldCharType="begin"/>
      </w:r>
      <w:r>
        <w:rPr>
          <w:rFonts w:hint="eastAsia"/>
        </w:rPr>
        <w:instrText xml:space="preserve"> </w:instrText>
      </w:r>
      <w:r>
        <w:instrText xml:space="preserve">PAGEREF _Toc183449888 \h</w:instrText>
      </w:r>
      <w:r>
        <w:rPr>
          <w:rFonts w:hint="eastAsia"/>
        </w:rPr>
        <w:instrText xml:space="preserve"> </w:instrText>
      </w:r>
      <w:r>
        <w:fldChar w:fldCharType="separate"/>
      </w:r>
      <w:r>
        <w:t>9</w:t>
      </w:r>
      <w:r>
        <w:rPr>
          <w:rFonts w:hint="eastAsia"/>
        </w:rPr>
        <w:fldChar w:fldCharType="end"/>
      </w:r>
      <w:r>
        <w:rPr>
          <w:rFonts w:hint="eastAsia"/>
        </w:rPr>
        <w:fldChar w:fldCharType="end"/>
      </w:r>
    </w:p>
    <w:p w14:paraId="70B1E6AF">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"_Toc183449889" </w:instrText>
      </w:r>
      <w:r>
        <w:fldChar w:fldCharType="separate"/>
      </w:r>
      <w:r>
        <w:rPr>
          <w:rStyle w:val="26"/>
          <w:rFonts w:hint="eastAsia"/>
          <w:lang w:val="en-GB"/>
        </w:rPr>
        <w:t>4.3.2</w:t>
      </w:r>
      <w:r>
        <w:rPr>
          <w:rFonts w:hint="eastAsia" w:asciiTheme="minorHAnsi" w:hAnsiTheme="minorHAnsi" w:eastAsiaTheme="minorEastAsia" w:cstheme="minorBidi"/>
          <w:szCs w:val="22"/>
          <w14:ligatures w14:val="standardContextual"/>
        </w:rPr>
        <w:tab/>
      </w:r>
      <w:r>
        <w:rPr>
          <w:rStyle w:val="26"/>
          <w:rFonts w:hint="eastAsia"/>
        </w:rPr>
        <w:t>壁面边界条件</w:t>
      </w:r>
      <w:r>
        <w:rPr>
          <w:rFonts w:hint="eastAsia"/>
        </w:rPr>
        <w:tab/>
      </w:r>
      <w:r>
        <w:rPr>
          <w:rFonts w:hint="eastAsia"/>
        </w:rPr>
        <w:fldChar w:fldCharType="begin"/>
      </w:r>
      <w:r>
        <w:rPr>
          <w:rFonts w:hint="eastAsia"/>
        </w:rPr>
        <w:instrText xml:space="preserve"> </w:instrText>
      </w:r>
      <w:r>
        <w:instrText xml:space="preserve">PAGEREF _Toc183449889 \h</w:instrText>
      </w:r>
      <w:r>
        <w:rPr>
          <w:rFonts w:hint="eastAsia"/>
        </w:rPr>
        <w:instrText xml:space="preserve"> </w:instrText>
      </w:r>
      <w:r>
        <w:fldChar w:fldCharType="separate"/>
      </w:r>
      <w:r>
        <w:t>10</w:t>
      </w:r>
      <w:r>
        <w:rPr>
          <w:rFonts w:hint="eastAsia"/>
        </w:rPr>
        <w:fldChar w:fldCharType="end"/>
      </w:r>
      <w:r>
        <w:rPr>
          <w:rFonts w:hint="eastAsia"/>
        </w:rPr>
        <w:fldChar w:fldCharType="end"/>
      </w:r>
    </w:p>
    <w:p w14:paraId="73EBB976">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"_Toc183449890" </w:instrText>
      </w:r>
      <w:r>
        <w:fldChar w:fldCharType="separate"/>
      </w:r>
      <w:r>
        <w:rPr>
          <w:rStyle w:val="26"/>
          <w:rFonts w:hint="eastAsia"/>
          <w:lang w:val="en-GB"/>
        </w:rPr>
        <w:t>4.4</w:t>
      </w:r>
      <w:r>
        <w:rPr>
          <w:rFonts w:hint="eastAsia" w:asciiTheme="minorHAnsi" w:hAnsiTheme="minorHAnsi" w:eastAsiaTheme="minorEastAsia" w:cstheme="minorBidi"/>
          <w:szCs w:val="22"/>
          <w14:ligatures w14:val="standardContextual"/>
        </w:rPr>
        <w:tab/>
      </w:r>
      <w:r>
        <w:rPr>
          <w:rStyle w:val="26"/>
          <w:rFonts w:hint="eastAsia"/>
        </w:rPr>
        <w:t>湍流模型</w:t>
      </w:r>
      <w:r>
        <w:rPr>
          <w:rFonts w:hint="eastAsia"/>
        </w:rPr>
        <w:tab/>
      </w:r>
      <w:r>
        <w:rPr>
          <w:rFonts w:hint="eastAsia"/>
        </w:rPr>
        <w:fldChar w:fldCharType="begin"/>
      </w:r>
      <w:r>
        <w:rPr>
          <w:rFonts w:hint="eastAsia"/>
        </w:rPr>
        <w:instrText xml:space="preserve"> </w:instrText>
      </w:r>
      <w:r>
        <w:instrText xml:space="preserve">PAGEREF _Toc183449890 \h</w:instrText>
      </w:r>
      <w:r>
        <w:rPr>
          <w:rFonts w:hint="eastAsia"/>
        </w:rPr>
        <w:instrText xml:space="preserve"> </w:instrText>
      </w:r>
      <w:r>
        <w:fldChar w:fldCharType="separate"/>
      </w:r>
      <w:r>
        <w:t>10</w:t>
      </w:r>
      <w:r>
        <w:rPr>
          <w:rFonts w:hint="eastAsia"/>
        </w:rPr>
        <w:fldChar w:fldCharType="end"/>
      </w:r>
      <w:r>
        <w:rPr>
          <w:rFonts w:hint="eastAsia"/>
        </w:rPr>
        <w:fldChar w:fldCharType="end"/>
      </w:r>
    </w:p>
    <w:p w14:paraId="3536E7AB">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"_Toc183449891" </w:instrText>
      </w:r>
      <w:r>
        <w:fldChar w:fldCharType="separate"/>
      </w:r>
      <w:r>
        <w:rPr>
          <w:rStyle w:val="26"/>
          <w:rFonts w:hint="eastAsia"/>
          <w:lang w:val="en-GB"/>
        </w:rPr>
        <w:t>4.5</w:t>
      </w:r>
      <w:r>
        <w:rPr>
          <w:rFonts w:hint="eastAsia" w:asciiTheme="minorHAnsi" w:hAnsiTheme="minorHAnsi" w:eastAsiaTheme="minorEastAsia" w:cstheme="minorBidi"/>
          <w:szCs w:val="22"/>
          <w14:ligatures w14:val="standardContextual"/>
        </w:rPr>
        <w:tab/>
      </w:r>
      <w:r>
        <w:rPr>
          <w:rStyle w:val="26"/>
          <w:rFonts w:hint="eastAsia"/>
        </w:rPr>
        <w:t>求解计算</w:t>
      </w:r>
      <w:r>
        <w:rPr>
          <w:rFonts w:hint="eastAsia"/>
        </w:rPr>
        <w:tab/>
      </w:r>
      <w:r>
        <w:rPr>
          <w:rFonts w:hint="eastAsia"/>
        </w:rPr>
        <w:fldChar w:fldCharType="begin"/>
      </w:r>
      <w:r>
        <w:rPr>
          <w:rFonts w:hint="eastAsia"/>
        </w:rPr>
        <w:instrText xml:space="preserve"> </w:instrText>
      </w:r>
      <w:r>
        <w:instrText xml:space="preserve">PAGEREF _Toc183449891 \h</w:instrText>
      </w:r>
      <w:r>
        <w:rPr>
          <w:rFonts w:hint="eastAsia"/>
        </w:rPr>
        <w:instrText xml:space="preserve"> </w:instrText>
      </w:r>
      <w:r>
        <w:fldChar w:fldCharType="separate"/>
      </w:r>
      <w:r>
        <w:t>10</w:t>
      </w:r>
      <w:r>
        <w:rPr>
          <w:rFonts w:hint="eastAsia"/>
        </w:rPr>
        <w:fldChar w:fldCharType="end"/>
      </w:r>
      <w:r>
        <w:rPr>
          <w:rFonts w:hint="eastAsia"/>
        </w:rPr>
        <w:fldChar w:fldCharType="end"/>
      </w:r>
    </w:p>
    <w:p w14:paraId="16625215">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"_Toc183449892" </w:instrText>
      </w:r>
      <w:r>
        <w:fldChar w:fldCharType="separate"/>
      </w:r>
      <w:r>
        <w:rPr>
          <w:rStyle w:val="26"/>
          <w:rFonts w:hint="eastAsia"/>
          <w:lang w:val="en-GB"/>
        </w:rPr>
        <w:t>4.6</w:t>
      </w:r>
      <w:r>
        <w:rPr>
          <w:rFonts w:hint="eastAsia" w:asciiTheme="minorHAnsi" w:hAnsiTheme="minorHAnsi" w:eastAsiaTheme="minorEastAsia" w:cstheme="minorBidi"/>
          <w:szCs w:val="22"/>
          <w14:ligatures w14:val="standardContextual"/>
        </w:rPr>
        <w:tab/>
      </w:r>
      <w:r>
        <w:rPr>
          <w:rStyle w:val="26"/>
          <w:rFonts w:hint="eastAsia"/>
        </w:rPr>
        <w:t>风速放大系数计算</w:t>
      </w:r>
      <w:r>
        <w:rPr>
          <w:rFonts w:hint="eastAsia"/>
        </w:rPr>
        <w:tab/>
      </w:r>
      <w:r>
        <w:rPr>
          <w:rFonts w:hint="eastAsia"/>
        </w:rPr>
        <w:fldChar w:fldCharType="begin"/>
      </w:r>
      <w:r>
        <w:rPr>
          <w:rFonts w:hint="eastAsia"/>
        </w:rPr>
        <w:instrText xml:space="preserve"> </w:instrText>
      </w:r>
      <w:r>
        <w:instrText xml:space="preserve">PAGEREF _Toc183449892 \h</w:instrText>
      </w:r>
      <w:r>
        <w:rPr>
          <w:rFonts w:hint="eastAsia"/>
        </w:rPr>
        <w:instrText xml:space="preserve"> </w:instrText>
      </w:r>
      <w:r>
        <w:fldChar w:fldCharType="separate"/>
      </w:r>
      <w:r>
        <w:t>11</w:t>
      </w:r>
      <w:r>
        <w:rPr>
          <w:rFonts w:hint="eastAsia"/>
        </w:rPr>
        <w:fldChar w:fldCharType="end"/>
      </w:r>
      <w:r>
        <w:rPr>
          <w:rFonts w:hint="eastAsia"/>
        </w:rPr>
        <w:fldChar w:fldCharType="end"/>
      </w:r>
    </w:p>
    <w:p w14:paraId="54F3A3A1">
      <w:pPr>
        <w:pStyle w:val="19"/>
        <w:rPr>
          <w:rFonts w:hint="eastAsia" w:asciiTheme="minorHAnsi" w:hAnsiTheme="minorHAnsi" w:eastAsiaTheme="minorEastAsia" w:cstheme="minorBidi"/>
          <w:b w:val="0"/>
          <w:bCs w:val="0"/>
          <w:szCs w:val="22"/>
          <w14:ligatures w14:val="standardContextual"/>
        </w:rPr>
      </w:pPr>
      <w:r>
        <w:fldChar w:fldCharType="begin"/>
      </w:r>
      <w:r>
        <w:instrText xml:space="preserve"> HYPERLINK \l "_Toc183449893" </w:instrText>
      </w:r>
      <w:r>
        <w:fldChar w:fldCharType="separate"/>
      </w:r>
      <w:r>
        <w:rPr>
          <w:rStyle w:val="26"/>
          <w:rFonts w:hint="eastAsia"/>
        </w:rPr>
        <w:t>5</w:t>
      </w:r>
      <w:r>
        <w:rPr>
          <w:rFonts w:hint="eastAsia" w:asciiTheme="minorHAnsi" w:hAnsiTheme="minorHAnsi" w:eastAsiaTheme="minorEastAsia" w:cstheme="minorBidi"/>
          <w:b w:val="0"/>
          <w:bCs w:val="0"/>
          <w:szCs w:val="22"/>
          <w14:ligatures w14:val="standardContextual"/>
        </w:rPr>
        <w:tab/>
      </w:r>
      <w:r>
        <w:rPr>
          <w:rStyle w:val="26"/>
          <w:rFonts w:hint="eastAsia"/>
        </w:rPr>
        <w:t>结果分析</w:t>
      </w:r>
      <w:r>
        <w:rPr>
          <w:rFonts w:hint="eastAsia"/>
        </w:rPr>
        <w:tab/>
      </w:r>
      <w:r>
        <w:rPr>
          <w:rFonts w:hint="eastAsia"/>
        </w:rPr>
        <w:fldChar w:fldCharType="begin"/>
      </w:r>
      <w:r>
        <w:rPr>
          <w:rFonts w:hint="eastAsia"/>
        </w:rPr>
        <w:instrText xml:space="preserve"> </w:instrText>
      </w:r>
      <w:r>
        <w:instrText xml:space="preserve">PAGEREF _Toc183449893 \h</w:instrText>
      </w:r>
      <w:r>
        <w:rPr>
          <w:rFonts w:hint="eastAsia"/>
        </w:rPr>
        <w:instrText xml:space="preserve"> </w:instrText>
      </w:r>
      <w:r>
        <w:fldChar w:fldCharType="separate"/>
      </w:r>
      <w:r>
        <w:t>13</w:t>
      </w:r>
      <w:r>
        <w:rPr>
          <w:rFonts w:hint="eastAsia"/>
        </w:rPr>
        <w:fldChar w:fldCharType="end"/>
      </w:r>
      <w:r>
        <w:rPr>
          <w:rFonts w:hint="eastAsia"/>
        </w:rPr>
        <w:fldChar w:fldCharType="end"/>
      </w:r>
    </w:p>
    <w:p w14:paraId="21D93394">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"_Toc183449894" </w:instrText>
      </w:r>
      <w:r>
        <w:fldChar w:fldCharType="separate"/>
      </w:r>
      <w:r>
        <w:rPr>
          <w:rStyle w:val="26"/>
          <w:rFonts w:hint="eastAsia"/>
          <w:lang w:val="en-GB"/>
        </w:rPr>
        <w:t>5.1</w:t>
      </w:r>
      <w:r>
        <w:rPr>
          <w:rFonts w:hint="eastAsia" w:asciiTheme="minorHAnsi" w:hAnsiTheme="minorHAnsi" w:eastAsiaTheme="minorEastAsia" w:cstheme="minorBidi"/>
          <w:szCs w:val="22"/>
          <w14:ligatures w14:val="standardContextual"/>
        </w:rPr>
        <w:tab/>
      </w:r>
      <w:r>
        <w:rPr>
          <w:rStyle w:val="26"/>
          <w:rFonts w:hint="eastAsia"/>
        </w:rPr>
        <w:t>工况表</w:t>
      </w:r>
      <w:r>
        <w:rPr>
          <w:rFonts w:hint="eastAsia"/>
        </w:rPr>
        <w:tab/>
      </w:r>
      <w:r>
        <w:rPr>
          <w:rFonts w:hint="eastAsia"/>
        </w:rPr>
        <w:fldChar w:fldCharType="begin"/>
      </w:r>
      <w:r>
        <w:rPr>
          <w:rFonts w:hint="eastAsia"/>
        </w:rPr>
        <w:instrText xml:space="preserve"> </w:instrText>
      </w:r>
      <w:r>
        <w:instrText xml:space="preserve">PAGEREF _Toc183449894 \h</w:instrText>
      </w:r>
      <w:r>
        <w:rPr>
          <w:rFonts w:hint="eastAsia"/>
        </w:rPr>
        <w:instrText xml:space="preserve"> </w:instrText>
      </w:r>
      <w:r>
        <w:fldChar w:fldCharType="separate"/>
      </w:r>
      <w:r>
        <w:t>13</w:t>
      </w:r>
      <w:r>
        <w:rPr>
          <w:rFonts w:hint="eastAsia"/>
        </w:rPr>
        <w:fldChar w:fldCharType="end"/>
      </w:r>
      <w:r>
        <w:rPr>
          <w:rFonts w:hint="eastAsia"/>
        </w:rPr>
        <w:fldChar w:fldCharType="end"/>
      </w:r>
    </w:p>
    <w:p w14:paraId="249C714F">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"_Toc183449895" </w:instrText>
      </w:r>
      <w:r>
        <w:fldChar w:fldCharType="separate"/>
      </w:r>
      <w:r>
        <w:rPr>
          <w:rStyle w:val="26"/>
          <w:rFonts w:hint="eastAsia"/>
          <w:lang w:val="en-GB"/>
        </w:rPr>
        <w:t>5.2</w:t>
      </w:r>
      <w:r>
        <w:rPr>
          <w:rFonts w:hint="eastAsia" w:asciiTheme="minorHAnsi" w:hAnsiTheme="minorHAnsi" w:eastAsiaTheme="minorEastAsia" w:cstheme="minorBidi"/>
          <w:szCs w:val="22"/>
          <w14:ligatures w14:val="standardContextual"/>
        </w:rPr>
        <w:tab/>
      </w:r>
      <w:r>
        <w:rPr>
          <w:rStyle w:val="26"/>
          <w:rFonts w:hint="eastAsia"/>
        </w:rPr>
        <w:t>过渡季工况</w:t>
      </w:r>
      <w:r>
        <w:rPr>
          <w:rFonts w:hint="eastAsia"/>
        </w:rPr>
        <w:tab/>
      </w:r>
      <w:r>
        <w:rPr>
          <w:rFonts w:hint="eastAsia"/>
        </w:rPr>
        <w:fldChar w:fldCharType="begin"/>
      </w:r>
      <w:r>
        <w:rPr>
          <w:rFonts w:hint="eastAsia"/>
        </w:rPr>
        <w:instrText xml:space="preserve"> </w:instrText>
      </w:r>
      <w:r>
        <w:instrText xml:space="preserve">PAGEREF _Toc183449895 \h</w:instrText>
      </w:r>
      <w:r>
        <w:rPr>
          <w:rFonts w:hint="eastAsia"/>
        </w:rPr>
        <w:instrText xml:space="preserve"> </w:instrText>
      </w:r>
      <w:r>
        <w:fldChar w:fldCharType="separate"/>
      </w:r>
      <w:r>
        <w:t>13</w:t>
      </w:r>
      <w:r>
        <w:rPr>
          <w:rFonts w:hint="eastAsia"/>
        </w:rPr>
        <w:fldChar w:fldCharType="end"/>
      </w:r>
      <w:r>
        <w:rPr>
          <w:rFonts w:hint="eastAsia"/>
        </w:rPr>
        <w:fldChar w:fldCharType="end"/>
      </w:r>
    </w:p>
    <w:p w14:paraId="20B3B48D">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"_Toc183449896" </w:instrText>
      </w:r>
      <w:r>
        <w:fldChar w:fldCharType="separate"/>
      </w:r>
      <w:r>
        <w:rPr>
          <w:rStyle w:val="26"/>
          <w:rFonts w:hint="eastAsia"/>
          <w:lang w:val="en-GB"/>
        </w:rPr>
        <w:t>5.2.1</w:t>
      </w:r>
      <w:r>
        <w:rPr>
          <w:rFonts w:hint="eastAsia" w:asciiTheme="minorHAnsi" w:hAnsiTheme="minorHAnsi" w:eastAsiaTheme="minorEastAsia" w:cstheme="minorBidi"/>
          <w:szCs w:val="22"/>
          <w14:ligatures w14:val="standardContextual"/>
        </w:rPr>
        <w:tab/>
      </w:r>
      <w:r>
        <w:rPr>
          <w:rStyle w:val="26"/>
          <w:rFonts w:hint="eastAsia"/>
        </w:rPr>
        <w:t>无风区计算分析</w:t>
      </w:r>
      <w:r>
        <w:rPr>
          <w:rFonts w:hint="eastAsia"/>
        </w:rPr>
        <w:tab/>
      </w:r>
      <w:r>
        <w:rPr>
          <w:rFonts w:hint="eastAsia"/>
        </w:rPr>
        <w:fldChar w:fldCharType="begin"/>
      </w:r>
      <w:r>
        <w:rPr>
          <w:rFonts w:hint="eastAsia"/>
        </w:rPr>
        <w:instrText xml:space="preserve"> </w:instrText>
      </w:r>
      <w:r>
        <w:instrText xml:space="preserve">PAGEREF _Toc183449896 \h</w:instrText>
      </w:r>
      <w:r>
        <w:rPr>
          <w:rFonts w:hint="eastAsia"/>
        </w:rPr>
        <w:instrText xml:space="preserve"> </w:instrText>
      </w:r>
      <w:r>
        <w:fldChar w:fldCharType="separate"/>
      </w:r>
      <w:r>
        <w:t>13</w:t>
      </w:r>
      <w:r>
        <w:rPr>
          <w:rFonts w:hint="eastAsia"/>
        </w:rPr>
        <w:fldChar w:fldCharType="end"/>
      </w:r>
      <w:r>
        <w:rPr>
          <w:rFonts w:hint="eastAsia"/>
        </w:rPr>
        <w:fldChar w:fldCharType="end"/>
      </w:r>
    </w:p>
    <w:p w14:paraId="29223853">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"_Toc183449897" </w:instrText>
      </w:r>
      <w:r>
        <w:fldChar w:fldCharType="separate"/>
      </w:r>
      <w:r>
        <w:rPr>
          <w:rStyle w:val="26"/>
          <w:rFonts w:hint="eastAsia"/>
          <w:lang w:val="en-GB"/>
        </w:rPr>
        <w:t>5.2.2</w:t>
      </w:r>
      <w:r>
        <w:rPr>
          <w:rFonts w:hint="eastAsia" w:asciiTheme="minorHAnsi" w:hAnsiTheme="minorHAnsi" w:eastAsiaTheme="minorEastAsia" w:cstheme="minorBidi"/>
          <w:szCs w:val="22"/>
          <w14:ligatures w14:val="standardContextual"/>
        </w:rPr>
        <w:tab/>
      </w:r>
      <w:r>
        <w:rPr>
          <w:rStyle w:val="26"/>
          <w:rFonts w:hint="eastAsia"/>
        </w:rPr>
        <w:t>旋涡区分析</w:t>
      </w:r>
      <w:r>
        <w:rPr>
          <w:rFonts w:hint="eastAsia"/>
        </w:rPr>
        <w:tab/>
      </w:r>
      <w:r>
        <w:rPr>
          <w:rFonts w:hint="eastAsia"/>
        </w:rPr>
        <w:fldChar w:fldCharType="begin"/>
      </w:r>
      <w:r>
        <w:rPr>
          <w:rFonts w:hint="eastAsia"/>
        </w:rPr>
        <w:instrText xml:space="preserve"> </w:instrText>
      </w:r>
      <w:r>
        <w:instrText xml:space="preserve">PAGEREF _Toc183449897 \h</w:instrText>
      </w:r>
      <w:r>
        <w:rPr>
          <w:rFonts w:hint="eastAsia"/>
        </w:rPr>
        <w:instrText xml:space="preserve"> </w:instrText>
      </w:r>
      <w:r>
        <w:fldChar w:fldCharType="separate"/>
      </w:r>
      <w:r>
        <w:t>14</w:t>
      </w:r>
      <w:r>
        <w:rPr>
          <w:rFonts w:hint="eastAsia"/>
        </w:rPr>
        <w:fldChar w:fldCharType="end"/>
      </w:r>
      <w:r>
        <w:rPr>
          <w:rFonts w:hint="eastAsia"/>
        </w:rPr>
        <w:fldChar w:fldCharType="end"/>
      </w:r>
    </w:p>
    <w:p w14:paraId="20D79D59">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"_Toc183449898" </w:instrText>
      </w:r>
      <w:r>
        <w:fldChar w:fldCharType="separate"/>
      </w:r>
      <w:r>
        <w:rPr>
          <w:rStyle w:val="26"/>
          <w:rFonts w:hint="eastAsia"/>
          <w:lang w:val="en-GB"/>
        </w:rPr>
        <w:t>5.2.3</w:t>
      </w:r>
      <w:r>
        <w:rPr>
          <w:rFonts w:hint="eastAsia" w:asciiTheme="minorHAnsi" w:hAnsiTheme="minorHAnsi" w:eastAsiaTheme="minorEastAsia" w:cstheme="minorBidi"/>
          <w:szCs w:val="22"/>
          <w14:ligatures w14:val="standardContextual"/>
        </w:rPr>
        <w:tab/>
      </w:r>
      <w:r>
        <w:rPr>
          <w:rStyle w:val="26"/>
          <w:rFonts w:hint="eastAsia"/>
        </w:rPr>
        <w:t>旋涡区/无风区达标结果汇总</w:t>
      </w:r>
      <w:r>
        <w:rPr>
          <w:rFonts w:hint="eastAsia"/>
        </w:rPr>
        <w:tab/>
      </w:r>
      <w:r>
        <w:rPr>
          <w:rFonts w:hint="eastAsia"/>
        </w:rPr>
        <w:fldChar w:fldCharType="begin"/>
      </w:r>
      <w:r>
        <w:rPr>
          <w:rFonts w:hint="eastAsia"/>
        </w:rPr>
        <w:instrText xml:space="preserve"> </w:instrText>
      </w:r>
      <w:r>
        <w:instrText xml:space="preserve">PAGEREF _Toc183449898 \h</w:instrText>
      </w:r>
      <w:r>
        <w:rPr>
          <w:rFonts w:hint="eastAsia"/>
        </w:rPr>
        <w:instrText xml:space="preserve"> </w:instrText>
      </w:r>
      <w:r>
        <w:fldChar w:fldCharType="separate"/>
      </w:r>
      <w:r>
        <w:t>15</w:t>
      </w:r>
      <w:r>
        <w:rPr>
          <w:rFonts w:hint="eastAsia"/>
        </w:rPr>
        <w:fldChar w:fldCharType="end"/>
      </w:r>
      <w:r>
        <w:rPr>
          <w:rFonts w:hint="eastAsia"/>
        </w:rPr>
        <w:fldChar w:fldCharType="end"/>
      </w:r>
    </w:p>
    <w:p w14:paraId="0ABC26F8">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"_Toc183449899" </w:instrText>
      </w:r>
      <w:r>
        <w:fldChar w:fldCharType="separate"/>
      </w:r>
      <w:r>
        <w:rPr>
          <w:rStyle w:val="26"/>
          <w:rFonts w:hint="eastAsia"/>
          <w:lang w:val="en-GB"/>
        </w:rPr>
        <w:t>5.2.4</w:t>
      </w:r>
      <w:r>
        <w:rPr>
          <w:rFonts w:hint="eastAsia" w:asciiTheme="minorHAnsi" w:hAnsiTheme="minorHAnsi" w:eastAsiaTheme="minorEastAsia" w:cstheme="minorBidi"/>
          <w:szCs w:val="22"/>
          <w14:ligatures w14:val="standardContextual"/>
        </w:rPr>
        <w:tab/>
      </w:r>
      <w:r>
        <w:rPr>
          <w:rStyle w:val="26"/>
          <w:rFonts w:hint="eastAsia"/>
        </w:rPr>
        <w:t>外窗内外表面风压差达标分析</w:t>
      </w:r>
      <w:r>
        <w:rPr>
          <w:rFonts w:hint="eastAsia"/>
        </w:rPr>
        <w:tab/>
      </w:r>
      <w:r>
        <w:rPr>
          <w:rFonts w:hint="eastAsia"/>
        </w:rPr>
        <w:fldChar w:fldCharType="begin"/>
      </w:r>
      <w:r>
        <w:rPr>
          <w:rFonts w:hint="eastAsia"/>
        </w:rPr>
        <w:instrText xml:space="preserve"> </w:instrText>
      </w:r>
      <w:r>
        <w:instrText xml:space="preserve">PAGEREF _Toc183449899 \h</w:instrText>
      </w:r>
      <w:r>
        <w:rPr>
          <w:rFonts w:hint="eastAsia"/>
        </w:rPr>
        <w:instrText xml:space="preserve"> </w:instrText>
      </w:r>
      <w:r>
        <w:fldChar w:fldCharType="separate"/>
      </w:r>
      <w:r>
        <w:t>15</w:t>
      </w:r>
      <w:r>
        <w:rPr>
          <w:rFonts w:hint="eastAsia"/>
        </w:rPr>
        <w:fldChar w:fldCharType="end"/>
      </w:r>
      <w:r>
        <w:rPr>
          <w:rFonts w:hint="eastAsia"/>
        </w:rPr>
        <w:fldChar w:fldCharType="end"/>
      </w:r>
    </w:p>
    <w:p w14:paraId="6F2F9E14">
      <w:pPr>
        <w:pStyle w:val="20"/>
        <w:rPr>
          <w:rFonts w:hint="eastAsia" w:asciiTheme="minorHAnsi" w:hAnsiTheme="minorHAnsi" w:eastAsiaTheme="minorEastAsia" w:cstheme="minorBidi"/>
          <w:szCs w:val="22"/>
          <w14:ligatures w14:val="standardContextual"/>
        </w:rPr>
      </w:pPr>
      <w:r>
        <w:fldChar w:fldCharType="begin"/>
      </w:r>
      <w:r>
        <w:instrText xml:space="preserve"> HYPERLINK \l "_Toc183449900" </w:instrText>
      </w:r>
      <w:r>
        <w:fldChar w:fldCharType="separate"/>
      </w:r>
      <w:r>
        <w:rPr>
          <w:rStyle w:val="26"/>
          <w:rFonts w:hint="eastAsia"/>
          <w:lang w:val="en-GB"/>
        </w:rPr>
        <w:t>5.3</w:t>
      </w:r>
      <w:r>
        <w:rPr>
          <w:rFonts w:hint="eastAsia" w:asciiTheme="minorHAnsi" w:hAnsiTheme="minorHAnsi" w:eastAsiaTheme="minorEastAsia" w:cstheme="minorBidi"/>
          <w:szCs w:val="22"/>
          <w14:ligatures w14:val="standardContextual"/>
        </w:rPr>
        <w:tab/>
      </w:r>
      <w:r>
        <w:rPr>
          <w:rStyle w:val="26"/>
          <w:rFonts w:hint="eastAsia"/>
        </w:rPr>
        <w:t>结论</w:t>
      </w:r>
      <w:r>
        <w:rPr>
          <w:rFonts w:hint="eastAsia"/>
        </w:rPr>
        <w:tab/>
      </w:r>
      <w:r>
        <w:rPr>
          <w:rFonts w:hint="eastAsia"/>
        </w:rPr>
        <w:fldChar w:fldCharType="begin"/>
      </w:r>
      <w:r>
        <w:rPr>
          <w:rFonts w:hint="eastAsia"/>
        </w:rPr>
        <w:instrText xml:space="preserve"> </w:instrText>
      </w:r>
      <w:r>
        <w:instrText xml:space="preserve">PAGEREF _Toc183449900 \h</w:instrText>
      </w:r>
      <w:r>
        <w:rPr>
          <w:rFonts w:hint="eastAsia"/>
        </w:rPr>
        <w:instrText xml:space="preserve"> </w:instrText>
      </w:r>
      <w:r>
        <w:fldChar w:fldCharType="separate"/>
      </w:r>
      <w:r>
        <w:t>16</w:t>
      </w:r>
      <w:r>
        <w:rPr>
          <w:rFonts w:hint="eastAsia"/>
        </w:rPr>
        <w:fldChar w:fldCharType="end"/>
      </w:r>
      <w:r>
        <w:rPr>
          <w:rFonts w:hint="eastAsia"/>
        </w:rPr>
        <w:fldChar w:fldCharType="end"/>
      </w:r>
    </w:p>
    <w:p w14:paraId="10D068FE">
      <w:pPr>
        <w:pStyle w:val="15"/>
        <w:rPr>
          <w:rFonts w:hint="eastAsia" w:asciiTheme="minorHAnsi" w:hAnsiTheme="minorHAnsi" w:eastAsiaTheme="minorEastAsia" w:cstheme="minorBidi"/>
          <w:szCs w:val="22"/>
          <w14:ligatures w14:val="standardContextual"/>
        </w:rPr>
      </w:pPr>
      <w:r>
        <w:fldChar w:fldCharType="begin"/>
      </w:r>
      <w:r>
        <w:instrText xml:space="preserve"> HYPERLINK \l "_Toc183449901" </w:instrText>
      </w:r>
      <w:r>
        <w:fldChar w:fldCharType="separate"/>
      </w:r>
      <w:r>
        <w:rPr>
          <w:rStyle w:val="26"/>
          <w:rFonts w:hint="eastAsia"/>
          <w:lang w:val="en-GB"/>
        </w:rPr>
        <w:t>5.3.1</w:t>
      </w:r>
      <w:r>
        <w:rPr>
          <w:rFonts w:hint="eastAsia" w:asciiTheme="minorHAnsi" w:hAnsiTheme="minorHAnsi" w:eastAsiaTheme="minorEastAsia" w:cstheme="minorBidi"/>
          <w:szCs w:val="22"/>
          <w14:ligatures w14:val="standardContextual"/>
        </w:rPr>
        <w:tab/>
      </w:r>
      <w:r>
        <w:rPr>
          <w:rStyle w:val="26"/>
          <w:rFonts w:hint="eastAsia"/>
        </w:rPr>
        <w:t>过渡季、夏季工况达标判断</w:t>
      </w:r>
      <w:r>
        <w:rPr>
          <w:rFonts w:hint="eastAsia"/>
        </w:rPr>
        <w:tab/>
      </w:r>
      <w:r>
        <w:rPr>
          <w:rFonts w:hint="eastAsia"/>
        </w:rPr>
        <w:fldChar w:fldCharType="begin"/>
      </w:r>
      <w:r>
        <w:rPr>
          <w:rFonts w:hint="eastAsia"/>
        </w:rPr>
        <w:instrText xml:space="preserve"> </w:instrText>
      </w:r>
      <w:r>
        <w:instrText xml:space="preserve">PAGEREF _Toc183449901 \h</w:instrText>
      </w:r>
      <w:r>
        <w:rPr>
          <w:rFonts w:hint="eastAsia"/>
        </w:rPr>
        <w:instrText xml:space="preserve"> </w:instrText>
      </w:r>
      <w:r>
        <w:fldChar w:fldCharType="separate"/>
      </w:r>
      <w:r>
        <w:t>16</w:t>
      </w:r>
      <w:r>
        <w:rPr>
          <w:rFonts w:hint="eastAsia"/>
        </w:rPr>
        <w:fldChar w:fldCharType="end"/>
      </w:r>
      <w:r>
        <w:rPr>
          <w:rFonts w:hint="eastAsia"/>
        </w:rPr>
        <w:fldChar w:fldCharType="end"/>
      </w:r>
    </w:p>
    <w:p w14:paraId="784FF5EF">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2FD900B2">
      <w:pPr>
        <w:pStyle w:val="2"/>
      </w:pPr>
      <w:bookmarkStart w:id="11" w:name="_Toc452108759"/>
      <w:bookmarkStart w:id="12" w:name="_Toc183449878"/>
      <w:r>
        <w:rPr>
          <w:rFonts w:hint="eastAsia"/>
        </w:rPr>
        <w:t>项目概况</w:t>
      </w:r>
      <w:bookmarkEnd w:id="11"/>
      <w:bookmarkEnd w:id="12"/>
    </w:p>
    <w:p w14:paraId="32FC8442">
      <w:pPr>
        <w:pStyle w:val="3"/>
        <w:ind w:firstLine="420"/>
        <w:rPr>
          <w:lang w:val="en-US"/>
        </w:rPr>
      </w:pPr>
      <w:bookmarkStart w:id="13" w:name="项目概况"/>
      <w:r>
        <w:rPr>
          <w:rFonts w:hint="eastAsia"/>
          <w:lang w:val="en-US"/>
        </w:rPr>
        <w:t>1</w:t>
      </w:r>
      <w:bookmarkEnd w:id="13"/>
    </w:p>
    <w:p w14:paraId="1C6A986B">
      <w:pPr>
        <w:pStyle w:val="3"/>
        <w:ind w:firstLine="420"/>
        <w:rPr>
          <w:lang w:val="en-US"/>
        </w:rPr>
      </w:pPr>
    </w:p>
    <w:p w14:paraId="4065FC70">
      <w:pPr>
        <w:pStyle w:val="3"/>
        <w:ind w:firstLine="420"/>
        <w:rPr>
          <w:lang w:val="en-US"/>
        </w:rPr>
      </w:pPr>
    </w:p>
    <w:p w14:paraId="46FF7ACB">
      <w:pPr>
        <w:pStyle w:val="3"/>
        <w:ind w:firstLine="420"/>
        <w:rPr>
          <w:lang w:val="en-US"/>
        </w:rPr>
        <w:sectPr>
          <w:pgSz w:w="11906" w:h="16838"/>
          <w:pgMar w:top="822" w:right="1134" w:bottom="992" w:left="709" w:header="283" w:footer="170" w:gutter="0"/>
          <w:cols w:space="720" w:num="1"/>
          <w:docGrid w:type="linesAndChars" w:linePitch="312" w:charSpace="0"/>
        </w:sectPr>
      </w:pPr>
    </w:p>
    <w:p w14:paraId="3C62C7F2">
      <w:pPr>
        <w:pStyle w:val="4"/>
      </w:pPr>
      <w:bookmarkStart w:id="14" w:name="_Toc452108760"/>
      <w:bookmarkStart w:id="15" w:name="_Toc183449879"/>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0962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49D5F3D">
            <w:pPr>
              <w:pStyle w:val="3"/>
              <w:spacing w:line="240" w:lineRule="auto"/>
              <w:ind w:firstLine="0" w:firstLineChars="0"/>
              <w:jc w:val="center"/>
              <w:rPr>
                <w:lang w:val="en-US"/>
              </w:rPr>
            </w:pPr>
          </w:p>
        </w:tc>
        <w:tc>
          <w:tcPr>
            <w:tcW w:w="1193" w:type="dxa"/>
            <w:vAlign w:val="center"/>
          </w:tcPr>
          <w:p w14:paraId="145B7636">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停车场</w:t>
            </w:r>
          </w:p>
          <w:p w14:paraId="13D2C14C">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74E459F">
            <w:pPr>
              <w:pStyle w:val="3"/>
              <w:spacing w:line="220" w:lineRule="exact"/>
              <w:ind w:firstLine="0" w:firstLineChars="0"/>
              <w:jc w:val="center"/>
              <w:rPr>
                <w:lang w:val="en-US"/>
              </w:rPr>
            </w:pPr>
          </w:p>
        </w:tc>
        <w:tc>
          <w:tcPr>
            <w:tcW w:w="1417" w:type="dxa"/>
            <w:vAlign w:val="center"/>
          </w:tcPr>
          <w:p w14:paraId="30D1A367">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5767A8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D48BF7A">
            <w:pPr>
              <w:pStyle w:val="3"/>
              <w:spacing w:line="240" w:lineRule="auto"/>
              <w:ind w:firstLine="0" w:firstLineChars="0"/>
              <w:jc w:val="center"/>
              <w:rPr>
                <w:lang w:val="en-US"/>
              </w:rPr>
            </w:pPr>
          </w:p>
        </w:tc>
        <w:tc>
          <w:tcPr>
            <w:tcW w:w="1418" w:type="dxa"/>
            <w:vAlign w:val="center"/>
          </w:tcPr>
          <w:p w14:paraId="4AE68B27">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广场</w:t>
            </w:r>
          </w:p>
          <w:p w14:paraId="09753D39">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1BA7651">
            <w:pPr>
              <w:pStyle w:val="3"/>
              <w:spacing w:line="240" w:lineRule="auto"/>
              <w:ind w:firstLine="0" w:firstLineChars="0"/>
              <w:jc w:val="center"/>
              <w:rPr>
                <w:lang w:val="en-US"/>
              </w:rPr>
            </w:pPr>
          </w:p>
        </w:tc>
        <w:tc>
          <w:tcPr>
            <w:tcW w:w="1275" w:type="dxa"/>
            <w:vAlign w:val="center"/>
          </w:tcPr>
          <w:p w14:paraId="1959EDA0">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游憩场</w:t>
            </w:r>
          </w:p>
          <w:p w14:paraId="29FDD1B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632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1950659C">
            <w:pPr>
              <w:pStyle w:val="3"/>
              <w:spacing w:line="240" w:lineRule="auto"/>
              <w:ind w:firstLine="0" w:firstLineChars="0"/>
              <w:jc w:val="center"/>
              <w:rPr>
                <w:lang w:val="en-US"/>
              </w:rPr>
            </w:pPr>
          </w:p>
        </w:tc>
        <w:tc>
          <w:tcPr>
            <w:tcW w:w="1193" w:type="dxa"/>
            <w:vAlign w:val="center"/>
          </w:tcPr>
          <w:p w14:paraId="3C56CA9E">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人行道</w:t>
            </w:r>
          </w:p>
          <w:p w14:paraId="68A7EB0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CF097BB">
            <w:pPr>
              <w:pStyle w:val="3"/>
              <w:spacing w:line="220" w:lineRule="exact"/>
              <w:ind w:firstLine="0" w:firstLineChars="0"/>
              <w:jc w:val="center"/>
              <w:rPr>
                <w:lang w:val="en-US"/>
              </w:rPr>
            </w:pPr>
          </w:p>
        </w:tc>
        <w:tc>
          <w:tcPr>
            <w:tcW w:w="1417" w:type="dxa"/>
            <w:vAlign w:val="center"/>
          </w:tcPr>
          <w:p w14:paraId="04F9A426">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庭院</w:t>
            </w:r>
          </w:p>
          <w:p w14:paraId="781AF6A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D75755B">
            <w:pPr>
              <w:pStyle w:val="3"/>
              <w:spacing w:line="240" w:lineRule="auto"/>
              <w:ind w:firstLine="0" w:firstLineChars="0"/>
              <w:jc w:val="center"/>
              <w:rPr>
                <w:lang w:val="en-US"/>
              </w:rPr>
            </w:pPr>
          </w:p>
        </w:tc>
        <w:tc>
          <w:tcPr>
            <w:tcW w:w="1418" w:type="dxa"/>
            <w:vAlign w:val="center"/>
          </w:tcPr>
          <w:p w14:paraId="5E23F44E">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46042C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BEEC275">
            <w:pPr>
              <w:pStyle w:val="3"/>
              <w:spacing w:line="240" w:lineRule="auto"/>
              <w:ind w:firstLine="0" w:firstLineChars="0"/>
              <w:jc w:val="center"/>
              <w:rPr>
                <w:lang w:val="en-US"/>
              </w:rPr>
            </w:pPr>
          </w:p>
        </w:tc>
        <w:tc>
          <w:tcPr>
            <w:tcW w:w="1275" w:type="dxa"/>
            <w:vAlign w:val="center"/>
          </w:tcPr>
          <w:p w14:paraId="31A6C724">
            <w:pPr>
              <w:pStyle w:val="3"/>
              <w:spacing w:line="220" w:lineRule="exact"/>
              <w:ind w:firstLine="0" w:firstLineChars="0"/>
              <w:jc w:val="center"/>
              <w:rPr>
                <w:rFonts w:hint="eastAsia" w:ascii="微软雅黑" w:hAnsi="微软雅黑" w:eastAsia="微软雅黑"/>
                <w:lang w:val="en-US"/>
              </w:rPr>
            </w:pPr>
            <w:r>
              <w:rPr>
                <w:rFonts w:hint="eastAsia" w:ascii="微软雅黑" w:hAnsi="微软雅黑" w:eastAsia="微软雅黑"/>
                <w:sz w:val="20"/>
                <w:szCs w:val="20"/>
                <w:lang w:val="en-US"/>
              </w:rPr>
              <w:t>乔木林地</w:t>
            </w:r>
          </w:p>
        </w:tc>
      </w:tr>
    </w:tbl>
    <w:p w14:paraId="385576E9">
      <w:pPr>
        <w:pStyle w:val="3"/>
        <w:ind w:firstLine="0" w:firstLineChars="0"/>
        <w:jc w:val="center"/>
        <w:rPr>
          <w:lang w:val="en-US"/>
        </w:rPr>
      </w:pPr>
    </w:p>
    <w:p w14:paraId="41BF9FF0">
      <w:pPr>
        <w:pStyle w:val="3"/>
        <w:ind w:firstLine="0" w:firstLineChars="0"/>
        <w:jc w:val="center"/>
        <w:rPr>
          <w:lang w:val="en-US"/>
        </w:rPr>
      </w:pPr>
    </w:p>
    <w:p w14:paraId="6F67851D">
      <w:pPr>
        <w:pStyle w:val="3"/>
        <w:ind w:firstLine="0" w:firstLineChars="0"/>
        <w:jc w:val="center"/>
        <w:rPr>
          <w:lang w:val="en-US"/>
        </w:rPr>
      </w:pPr>
    </w:p>
    <w:p w14:paraId="716A9BF3">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21EDA134">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185B4905">
      <w:pPr>
        <w:pStyle w:val="3"/>
        <w:ind w:firstLine="420"/>
        <w:rPr>
          <w:lang w:val="en-US"/>
        </w:rPr>
        <w:sectPr>
          <w:pgSz w:w="11906" w:h="16838"/>
          <w:pgMar w:top="992" w:right="709" w:bottom="822" w:left="1134" w:header="284" w:footer="170" w:gutter="0"/>
          <w:cols w:space="720" w:num="1"/>
          <w:docGrid w:type="linesAndChars" w:linePitch="312" w:charSpace="0"/>
        </w:sectPr>
      </w:pPr>
    </w:p>
    <w:p w14:paraId="3414D8BF">
      <w:pPr>
        <w:pStyle w:val="4"/>
      </w:pPr>
      <w:bookmarkStart w:id="17" w:name="_Toc183449880"/>
      <w:bookmarkStart w:id="18" w:name="_Toc452108761"/>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0A9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ECBDB33">
            <w:pPr>
              <w:pStyle w:val="3"/>
              <w:spacing w:line="240" w:lineRule="auto"/>
              <w:ind w:firstLine="0" w:firstLineChars="0"/>
              <w:jc w:val="center"/>
              <w:rPr>
                <w:lang w:val="en-US"/>
              </w:rPr>
            </w:pPr>
          </w:p>
        </w:tc>
        <w:tc>
          <w:tcPr>
            <w:tcW w:w="1193" w:type="dxa"/>
            <w:vAlign w:val="center"/>
          </w:tcPr>
          <w:p w14:paraId="0DA4F5C4">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停车场</w:t>
            </w:r>
          </w:p>
          <w:p w14:paraId="0C752990">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5C82620">
            <w:pPr>
              <w:pStyle w:val="3"/>
              <w:spacing w:line="220" w:lineRule="exact"/>
              <w:ind w:firstLine="0" w:firstLineChars="0"/>
              <w:jc w:val="center"/>
              <w:rPr>
                <w:lang w:val="en-US"/>
              </w:rPr>
            </w:pPr>
          </w:p>
        </w:tc>
        <w:tc>
          <w:tcPr>
            <w:tcW w:w="1417" w:type="dxa"/>
            <w:vAlign w:val="center"/>
          </w:tcPr>
          <w:p w14:paraId="6A6B3E90">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F4C093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30A0981">
            <w:pPr>
              <w:pStyle w:val="3"/>
              <w:spacing w:line="240" w:lineRule="auto"/>
              <w:ind w:firstLine="0" w:firstLineChars="0"/>
              <w:jc w:val="center"/>
              <w:rPr>
                <w:lang w:val="en-US"/>
              </w:rPr>
            </w:pPr>
          </w:p>
        </w:tc>
        <w:tc>
          <w:tcPr>
            <w:tcW w:w="1418" w:type="dxa"/>
            <w:vAlign w:val="center"/>
          </w:tcPr>
          <w:p w14:paraId="031B45C6">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广场</w:t>
            </w:r>
          </w:p>
          <w:p w14:paraId="4850815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37EBA3A">
            <w:pPr>
              <w:pStyle w:val="3"/>
              <w:spacing w:line="240" w:lineRule="auto"/>
              <w:ind w:firstLine="0" w:firstLineChars="0"/>
              <w:jc w:val="center"/>
              <w:rPr>
                <w:lang w:val="en-US"/>
              </w:rPr>
            </w:pPr>
          </w:p>
        </w:tc>
        <w:tc>
          <w:tcPr>
            <w:tcW w:w="1275" w:type="dxa"/>
            <w:vAlign w:val="center"/>
          </w:tcPr>
          <w:p w14:paraId="3FBB28D3">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游憩场</w:t>
            </w:r>
          </w:p>
          <w:p w14:paraId="0A19F3C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804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FDBA465">
            <w:pPr>
              <w:pStyle w:val="3"/>
              <w:spacing w:line="240" w:lineRule="auto"/>
              <w:ind w:firstLine="0" w:firstLineChars="0"/>
              <w:jc w:val="center"/>
              <w:rPr>
                <w:lang w:val="en-US"/>
              </w:rPr>
            </w:pPr>
          </w:p>
        </w:tc>
        <w:tc>
          <w:tcPr>
            <w:tcW w:w="1193" w:type="dxa"/>
            <w:vAlign w:val="center"/>
          </w:tcPr>
          <w:p w14:paraId="783E6B96">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人行道</w:t>
            </w:r>
          </w:p>
          <w:p w14:paraId="0DB262D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F8683A3">
            <w:pPr>
              <w:pStyle w:val="3"/>
              <w:spacing w:line="220" w:lineRule="exact"/>
              <w:ind w:firstLine="0" w:firstLineChars="0"/>
              <w:jc w:val="center"/>
              <w:rPr>
                <w:lang w:val="en-US"/>
              </w:rPr>
            </w:pPr>
          </w:p>
        </w:tc>
        <w:tc>
          <w:tcPr>
            <w:tcW w:w="1417" w:type="dxa"/>
            <w:vAlign w:val="center"/>
          </w:tcPr>
          <w:p w14:paraId="3674BA2A">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庭院</w:t>
            </w:r>
          </w:p>
          <w:p w14:paraId="3716AEB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C391A3C">
            <w:pPr>
              <w:pStyle w:val="3"/>
              <w:spacing w:line="240" w:lineRule="auto"/>
              <w:ind w:firstLine="0" w:firstLineChars="0"/>
              <w:jc w:val="center"/>
              <w:rPr>
                <w:lang w:val="en-US"/>
              </w:rPr>
            </w:pPr>
          </w:p>
        </w:tc>
        <w:tc>
          <w:tcPr>
            <w:tcW w:w="1418" w:type="dxa"/>
            <w:vAlign w:val="center"/>
          </w:tcPr>
          <w:p w14:paraId="35B070C0">
            <w:pPr>
              <w:pStyle w:val="3"/>
              <w:spacing w:line="220" w:lineRule="exact"/>
              <w:ind w:firstLine="0" w:firstLineChars="0"/>
              <w:jc w:val="center"/>
              <w:rPr>
                <w:rFonts w:hint="eastAsia"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CE2407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ECF7FA7">
            <w:pPr>
              <w:pStyle w:val="3"/>
              <w:spacing w:line="240" w:lineRule="auto"/>
              <w:ind w:firstLine="0" w:firstLineChars="0"/>
              <w:jc w:val="center"/>
              <w:rPr>
                <w:lang w:val="en-US"/>
              </w:rPr>
            </w:pPr>
          </w:p>
        </w:tc>
        <w:tc>
          <w:tcPr>
            <w:tcW w:w="1275" w:type="dxa"/>
            <w:vAlign w:val="center"/>
          </w:tcPr>
          <w:p w14:paraId="1960F785">
            <w:pPr>
              <w:pStyle w:val="3"/>
              <w:spacing w:line="220" w:lineRule="exact"/>
              <w:ind w:firstLine="0" w:firstLineChars="0"/>
              <w:jc w:val="center"/>
              <w:rPr>
                <w:rFonts w:hint="eastAsia" w:ascii="微软雅黑" w:hAnsi="微软雅黑" w:eastAsia="微软雅黑"/>
                <w:lang w:val="en-US"/>
              </w:rPr>
            </w:pPr>
            <w:r>
              <w:rPr>
                <w:rFonts w:hint="eastAsia" w:ascii="微软雅黑" w:hAnsi="微软雅黑" w:eastAsia="微软雅黑"/>
                <w:sz w:val="20"/>
                <w:szCs w:val="20"/>
                <w:lang w:val="en-US"/>
              </w:rPr>
              <w:t>乔木林地</w:t>
            </w:r>
          </w:p>
        </w:tc>
      </w:tr>
    </w:tbl>
    <w:p w14:paraId="1E931971">
      <w:pPr>
        <w:pStyle w:val="3"/>
        <w:ind w:firstLine="0" w:firstLineChars="0"/>
        <w:jc w:val="center"/>
        <w:rPr>
          <w:lang w:val="en-US"/>
        </w:rPr>
      </w:pPr>
    </w:p>
    <w:p w14:paraId="0C43BCB3">
      <w:pPr>
        <w:pStyle w:val="3"/>
        <w:ind w:firstLine="0" w:firstLineChars="0"/>
        <w:jc w:val="center"/>
        <w:rPr>
          <w:lang w:val="en-US"/>
        </w:rPr>
      </w:pPr>
    </w:p>
    <w:p w14:paraId="1DAADECB">
      <w:pPr>
        <w:pStyle w:val="3"/>
        <w:ind w:firstLine="0" w:firstLineChars="0"/>
        <w:jc w:val="center"/>
        <w:rPr>
          <w:lang w:val="en-US"/>
        </w:rPr>
      </w:pPr>
    </w:p>
    <w:p w14:paraId="3F31DB53">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76B7E73A">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53810A23">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B260987">
      <w:pPr>
        <w:pStyle w:val="2"/>
      </w:pPr>
      <w:bookmarkStart w:id="20" w:name="TitleFormat"/>
      <w:bookmarkStart w:id="21" w:name="_Toc452108762"/>
      <w:bookmarkStart w:id="22" w:name="_Toc183449881"/>
      <w:r>
        <w:rPr>
          <w:rFonts w:hint="eastAsia"/>
        </w:rPr>
        <w:t>计算</w:t>
      </w:r>
      <w:r>
        <w:t>依据</w:t>
      </w:r>
      <w:bookmarkEnd w:id="20"/>
      <w:bookmarkEnd w:id="21"/>
      <w:bookmarkEnd w:id="22"/>
    </w:p>
    <w:p w14:paraId="7D486F15">
      <w:pPr>
        <w:pStyle w:val="3"/>
        <w:ind w:firstLine="420"/>
        <w:rPr>
          <w:lang w:val="en-US"/>
        </w:rPr>
      </w:pPr>
      <w:r>
        <w:rPr>
          <w:rFonts w:hint="eastAsia"/>
          <w:lang w:val="en-US"/>
        </w:rPr>
        <w:t>本项目主要参照资料为：</w:t>
      </w:r>
    </w:p>
    <w:p w14:paraId="5EDA8053">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7F79C831">
      <w:pPr>
        <w:pStyle w:val="3"/>
        <w:numPr>
          <w:ilvl w:val="0"/>
          <w:numId w:val="2"/>
        </w:numPr>
        <w:ind w:firstLineChars="0"/>
        <w:rPr>
          <w:lang w:val="en-US"/>
        </w:rPr>
      </w:pPr>
      <w:r>
        <w:rPr>
          <w:rFonts w:hint="eastAsia"/>
          <w:lang w:val="en-US"/>
        </w:rPr>
        <w:t>《建筑通风效果测试与评价标准》JGJ/T 309—2013</w:t>
      </w:r>
    </w:p>
    <w:p w14:paraId="7E01EA0C">
      <w:pPr>
        <w:pStyle w:val="3"/>
        <w:numPr>
          <w:ilvl w:val="0"/>
          <w:numId w:val="2"/>
        </w:numPr>
        <w:ind w:firstLineChars="0"/>
        <w:rPr>
          <w:lang w:val="en-US"/>
        </w:rPr>
      </w:pPr>
      <w:r>
        <w:rPr>
          <w:rFonts w:hint="eastAsia"/>
          <w:lang w:val="en-US"/>
        </w:rPr>
        <w:t>《绿色建筑评价技术细则》</w:t>
      </w:r>
    </w:p>
    <w:p w14:paraId="2A7CBE14">
      <w:pPr>
        <w:pStyle w:val="3"/>
        <w:numPr>
          <w:ilvl w:val="0"/>
          <w:numId w:val="2"/>
        </w:numPr>
        <w:ind w:firstLineChars="0"/>
        <w:rPr>
          <w:lang w:val="en-US"/>
        </w:rPr>
      </w:pPr>
      <w:r>
        <w:rPr>
          <w:rFonts w:hint="eastAsia"/>
          <w:lang w:val="en-US"/>
        </w:rPr>
        <w:t>委托方提供的总平面图、建筑专业设计图纸、设计效果图等图纸资料</w:t>
      </w:r>
    </w:p>
    <w:p w14:paraId="0E94D884">
      <w:pPr>
        <w:pStyle w:val="2"/>
      </w:pPr>
      <w:bookmarkStart w:id="24" w:name="_Toc452108763"/>
      <w:bookmarkStart w:id="25" w:name="_Toc183449882"/>
      <w:r>
        <w:rPr>
          <w:rFonts w:hint="eastAsia"/>
        </w:rPr>
        <w:t>参考</w:t>
      </w:r>
      <w:r>
        <w:t>标准</w:t>
      </w:r>
      <w:bookmarkEnd w:id="24"/>
      <w:bookmarkEnd w:id="25"/>
    </w:p>
    <w:p w14:paraId="7F42EBDC">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455F41B2">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2681D5B">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bookmarkEnd w:id="30"/>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1F3B2824">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3B7FBF20">
      <w:pPr>
        <w:pStyle w:val="2"/>
      </w:pPr>
      <w:bookmarkStart w:id="34" w:name="_Toc183449883"/>
      <w:r>
        <w:rPr>
          <w:rFonts w:hint="eastAsia"/>
        </w:rPr>
        <w:t>计算原理</w:t>
      </w:r>
      <w:bookmarkEnd w:id="27"/>
      <w:bookmarkEnd w:id="28"/>
      <w:bookmarkEnd w:id="34"/>
    </w:p>
    <w:p w14:paraId="2ED4047F">
      <w:pPr>
        <w:pStyle w:val="4"/>
        <w:numPr>
          <w:ilvl w:val="1"/>
          <w:numId w:val="3"/>
        </w:numPr>
      </w:pPr>
      <w:bookmarkStart w:id="35" w:name="_Toc509844740"/>
      <w:bookmarkStart w:id="36" w:name="_Toc183449884"/>
      <w:bookmarkStart w:id="37" w:name="_Toc451698937"/>
      <w:bookmarkStart w:id="38" w:name="_Toc452108765"/>
      <w:r>
        <w:rPr>
          <w:rFonts w:hint="eastAsia"/>
        </w:rPr>
        <w:t>风场计算域</w:t>
      </w:r>
      <w:bookmarkEnd w:id="35"/>
      <w:bookmarkEnd w:id="36"/>
    </w:p>
    <w:p w14:paraId="16BD35C2">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73C42119">
      <w:pPr>
        <w:pStyle w:val="5"/>
        <w:numPr>
          <w:ilvl w:val="2"/>
          <w:numId w:val="3"/>
        </w:numPr>
        <w:rPr>
          <w:rFonts w:hint="eastAsia"/>
        </w:rPr>
      </w:pPr>
      <w:bookmarkStart w:id="39" w:name="_Toc183449885"/>
      <w:r>
        <w:rPr>
          <w:rFonts w:hint="eastAsia"/>
        </w:rPr>
        <w:t>过渡季工况风场计算域</w:t>
      </w:r>
      <w:bookmarkEnd w:id="39"/>
    </w:p>
    <w:p w14:paraId="4636C32D">
      <w:pPr>
        <w:pStyle w:val="3"/>
        <w:ind w:firstLine="0" w:firstLineChars="0"/>
        <w:jc w:val="center"/>
        <w:rPr>
          <w:rFonts w:hint="eastAsia"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236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DEA825E">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8983500">
            <w:pPr>
              <w:pStyle w:val="3"/>
              <w:ind w:firstLine="0" w:firstLineChars="0"/>
              <w:rPr>
                <w:lang w:val="en-US"/>
              </w:rPr>
            </w:pPr>
            <w:bookmarkStart w:id="40" w:name="冬季风场X尺寸"/>
            <w:r>
              <w:t>616</w:t>
            </w:r>
            <w:bookmarkEnd w:id="40"/>
          </w:p>
        </w:tc>
      </w:tr>
      <w:tr w14:paraId="01EF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37F1B72">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E4CC35A">
            <w:pPr>
              <w:pStyle w:val="3"/>
              <w:ind w:firstLine="0" w:firstLineChars="0"/>
              <w:rPr>
                <w:lang w:val="en-US"/>
              </w:rPr>
            </w:pPr>
            <w:bookmarkStart w:id="41" w:name="冬季风场Y尺寸"/>
            <w:r>
              <w:t>497</w:t>
            </w:r>
            <w:bookmarkEnd w:id="41"/>
          </w:p>
        </w:tc>
      </w:tr>
      <w:tr w14:paraId="00E1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ABF0B79">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E2808AA">
            <w:pPr>
              <w:pStyle w:val="3"/>
              <w:ind w:firstLine="0" w:firstLineChars="0"/>
              <w:rPr>
                <w:lang w:val="en-US"/>
              </w:rPr>
            </w:pPr>
            <w:bookmarkStart w:id="42" w:name="冬季风场Z尺寸"/>
            <w:r>
              <w:t>160</w:t>
            </w:r>
            <w:bookmarkEnd w:id="42"/>
          </w:p>
        </w:tc>
      </w:tr>
    </w:tbl>
    <w:p w14:paraId="55EA111D">
      <w:pPr>
        <w:pStyle w:val="3"/>
        <w:ind w:firstLine="0" w:firstLineChars="0"/>
        <w:jc w:val="center"/>
        <w:rPr>
          <w:lang w:val="en-US"/>
        </w:rPr>
      </w:pPr>
      <w:bookmarkStart w:id="43" w:name="冬季工况风场计算域图示"/>
      <w:bookmarkEnd w:id="43"/>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0F9F7389">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73200038">
      <w:pPr>
        <w:pStyle w:val="3"/>
        <w:ind w:firstLine="315" w:firstLineChars="150"/>
        <w:rPr>
          <w:lang w:val="en-US"/>
        </w:rPr>
      </w:pPr>
      <w:bookmarkStart w:id="44" w:name="计算域"/>
      <w:bookmarkEnd w:id="44"/>
    </w:p>
    <w:p w14:paraId="2DB5600D">
      <w:pPr>
        <w:pStyle w:val="3"/>
        <w:ind w:firstLine="420"/>
        <w:rPr>
          <w:rFonts w:hint="eastAsia"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2232A85E">
      <w:pPr>
        <w:pStyle w:val="4"/>
      </w:pPr>
      <w:bookmarkStart w:id="45" w:name="_Toc509844741"/>
      <w:bookmarkStart w:id="46" w:name="_Toc183449886"/>
      <w:r>
        <w:rPr>
          <w:rFonts w:hint="eastAsia"/>
        </w:rPr>
        <w:t>网格划分</w:t>
      </w:r>
      <w:bookmarkEnd w:id="45"/>
      <w:bookmarkEnd w:id="46"/>
    </w:p>
    <w:p w14:paraId="0C71E93B">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90D3010">
      <w:pPr>
        <w:pStyle w:val="12"/>
        <w:spacing w:before="156"/>
        <w:ind w:left="426" w:firstLine="0"/>
      </w:pPr>
      <w:r>
        <w:rPr>
          <w:rFonts w:hint="eastAsia"/>
        </w:rPr>
        <w:t>1）一般网格：指除靠近地面和建筑以外的网格，通常不需要特别加密处理</w:t>
      </w:r>
    </w:p>
    <w:p w14:paraId="59F98F0E">
      <w:pPr>
        <w:pStyle w:val="12"/>
        <w:numPr>
          <w:ilvl w:val="0"/>
          <w:numId w:val="4"/>
        </w:numPr>
        <w:spacing w:before="156"/>
      </w:pPr>
      <w:bookmarkStart w:id="47" w:name="OLE_LINK15"/>
      <w:r>
        <w:rPr>
          <w:rFonts w:hint="eastAsia"/>
        </w:rPr>
        <w:t>分弧精度：对于有圆弧特征的建筑局部，把圆弧分解为线段时，弦到弧的最大距离；</w:t>
      </w:r>
    </w:p>
    <w:bookmarkEnd w:id="47"/>
    <w:p w14:paraId="55F20398">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4080D38F">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2940D9A9">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37EAF186">
      <w:pPr>
        <w:pStyle w:val="12"/>
        <w:spacing w:before="156"/>
        <w:ind w:left="0" w:firstLine="315" w:firstLineChars="150"/>
      </w:pPr>
      <w:r>
        <w:rPr>
          <w:rFonts w:hint="eastAsia"/>
        </w:rPr>
        <w:t>2）地面网格</w:t>
      </w:r>
    </w:p>
    <w:p w14:paraId="4B40864F">
      <w:pPr>
        <w:pStyle w:val="12"/>
        <w:spacing w:before="156"/>
        <w:ind w:firstLine="315" w:firstLineChars="150"/>
      </w:pPr>
      <w:r>
        <w:rPr>
          <w:rFonts w:hint="eastAsia"/>
        </w:rPr>
        <w:t>靠近建筑物的区域称为近场，远离建筑物的区域称为远场。</w:t>
      </w:r>
    </w:p>
    <w:p w14:paraId="056D5C5F">
      <w:pPr>
        <w:pStyle w:val="12"/>
        <w:spacing w:before="156"/>
        <w:ind w:firstLine="315" w:firstLineChars="150"/>
      </w:pPr>
      <w:r>
        <w:rPr>
          <w:rFonts w:hint="eastAsia"/>
        </w:rPr>
        <w:t>近场的地面网格需要加密，对应地面细分级数较大；而远场地面对应网格较疏，地面细分级数较小。</w:t>
      </w:r>
    </w:p>
    <w:p w14:paraId="4F7D498E">
      <w:pPr>
        <w:pStyle w:val="12"/>
        <w:spacing w:before="156"/>
        <w:ind w:firstLine="210" w:firstLineChars="100"/>
      </w:pPr>
      <w:r>
        <w:rPr>
          <w:rFonts w:hint="eastAsia"/>
        </w:rPr>
        <w:t>以下为本项目的网格划分信息，上述网格方案对网格的控制分别体现在相应的网格参数中：</w:t>
      </w:r>
    </w:p>
    <w:p w14:paraId="147BAA66">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34A99F3E">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744CE6A">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5AF9DA9">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403E7A">
            <w:pPr>
              <w:spacing w:line="240" w:lineRule="auto"/>
              <w:jc w:val="center"/>
              <w:rPr>
                <w:szCs w:val="21"/>
                <w:lang w:val="en-US"/>
              </w:rPr>
            </w:pPr>
            <w:r>
              <w:rPr>
                <w:rFonts w:hint="eastAsia"/>
                <w:szCs w:val="21"/>
                <w:lang w:val="en-US"/>
              </w:rPr>
              <w:t>网格尺寸</w:t>
            </w:r>
          </w:p>
        </w:tc>
      </w:tr>
      <w:tr w14:paraId="434284F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A4EEDF4">
            <w:pPr>
              <w:spacing w:line="240" w:lineRule="auto"/>
              <w:jc w:val="center"/>
              <w:rPr>
                <w:szCs w:val="21"/>
                <w:lang w:val="en-US"/>
              </w:rPr>
            </w:pPr>
            <w:bookmarkStart w:id="48" w:name="冬季网格总数"/>
            <w:r>
              <w:t>1388958</w:t>
            </w:r>
            <w:bookmarkEnd w:id="48"/>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10BA113">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2F4445">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E5AFA56">
            <w:pPr>
              <w:spacing w:line="240" w:lineRule="auto"/>
              <w:jc w:val="center"/>
              <w:rPr>
                <w:szCs w:val="21"/>
                <w:lang w:val="en-US"/>
              </w:rPr>
            </w:pPr>
            <w:bookmarkStart w:id="49" w:name="冬季分弧精度"/>
            <w:r>
              <w:t>0.18</w:t>
            </w:r>
            <w:bookmarkEnd w:id="49"/>
          </w:p>
        </w:tc>
      </w:tr>
      <w:tr w14:paraId="6A668F1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9F3DBC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428E1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5323A3">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78AFF07">
            <w:pPr>
              <w:spacing w:line="240" w:lineRule="auto"/>
              <w:jc w:val="center"/>
              <w:rPr>
                <w:szCs w:val="21"/>
                <w:lang w:val="en-US"/>
              </w:rPr>
            </w:pPr>
            <w:bookmarkStart w:id="50" w:name="最大网格尺寸"/>
            <w:r>
              <w:t>16.0</w:t>
            </w:r>
            <w:bookmarkEnd w:id="50"/>
          </w:p>
        </w:tc>
      </w:tr>
      <w:tr w14:paraId="5A6B638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B8BBC7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C9348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F04A00">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453B59F">
            <w:pPr>
              <w:spacing w:line="240" w:lineRule="auto"/>
              <w:jc w:val="center"/>
              <w:rPr>
                <w:szCs w:val="21"/>
                <w:lang w:val="en-US"/>
              </w:rPr>
            </w:pPr>
            <w:bookmarkStart w:id="51" w:name="最小网格尺寸"/>
            <w:r>
              <w:t>2.0</w:t>
            </w:r>
            <w:bookmarkEnd w:id="51"/>
          </w:p>
        </w:tc>
      </w:tr>
      <w:tr w14:paraId="6397C36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D56EC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B06DDF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7E569A">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6CD0DD0">
            <w:pPr>
              <w:spacing w:line="240" w:lineRule="auto"/>
              <w:jc w:val="center"/>
              <w:rPr>
                <w:szCs w:val="21"/>
                <w:lang w:val="en-US"/>
              </w:rPr>
            </w:pPr>
            <w:bookmarkStart w:id="52" w:name="建筑表面细分层厚度"/>
            <w:r>
              <w:t>4.0</w:t>
            </w:r>
            <w:bookmarkEnd w:id="52"/>
          </w:p>
        </w:tc>
      </w:tr>
      <w:tr w14:paraId="7A91188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030E9E3">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F8999A1">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D7B278">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9E67E88">
            <w:pPr>
              <w:spacing w:line="240" w:lineRule="auto"/>
              <w:jc w:val="center"/>
              <w:rPr>
                <w:szCs w:val="21"/>
                <w:lang w:val="en-US"/>
              </w:rPr>
            </w:pPr>
            <w:bookmarkStart w:id="53" w:name="远场网格尺寸"/>
            <w:r>
              <w:t>4.0</w:t>
            </w:r>
            <w:bookmarkEnd w:id="53"/>
          </w:p>
        </w:tc>
      </w:tr>
      <w:tr w14:paraId="21DDF87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B67975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025AE6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A0C8C4">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342B9C8">
            <w:pPr>
              <w:spacing w:line="240" w:lineRule="auto"/>
              <w:jc w:val="center"/>
              <w:rPr>
                <w:szCs w:val="21"/>
                <w:lang w:val="en-US"/>
              </w:rPr>
            </w:pPr>
            <w:bookmarkStart w:id="54" w:name="近场网格尺寸"/>
            <w:r>
              <w:t>2.0</w:t>
            </w:r>
            <w:bookmarkEnd w:id="54"/>
          </w:p>
        </w:tc>
      </w:tr>
    </w:tbl>
    <w:p w14:paraId="5B90AA4E">
      <w:pPr>
        <w:rPr>
          <w:szCs w:val="21"/>
          <w:lang w:val="en-US"/>
        </w:rPr>
      </w:pPr>
    </w:p>
    <w:p w14:paraId="57E24AB6">
      <w:pPr>
        <w:jc w:val="center"/>
      </w:pPr>
      <w:r>
        <w:drawing>
          <wp:inline distT="0" distB="0" distL="0" distR="0">
            <wp:extent cx="5667375" cy="33242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1F591E82">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hint="eastAsia"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hint="eastAsia"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55" w:name="季节"/>
      <w:r>
        <w:rPr>
          <w:rFonts w:hint="eastAsia" w:ascii="黑体" w:hAnsi="黑体" w:eastAsia="黑体"/>
          <w:sz w:val="20"/>
        </w:rPr>
        <w:t>过渡季</w:t>
      </w:r>
      <w:bookmarkEnd w:id="55"/>
    </w:p>
    <w:p w14:paraId="38F41467">
      <w:pPr>
        <w:pStyle w:val="3"/>
        <w:ind w:firstLine="630" w:firstLineChars="300"/>
        <w:rPr>
          <w:rFonts w:hint="eastAsia" w:ascii="黑体" w:hAnsi="黑体" w:eastAsia="黑体"/>
          <w:szCs w:val="20"/>
          <w:lang w:val="en-US"/>
        </w:rPr>
      </w:pPr>
      <w:bookmarkStart w:id="56" w:name="网格划分信息"/>
      <w:bookmarkEnd w:id="56"/>
      <w:r>
        <w:rPr>
          <w:rFonts w:hint="eastAsia" w:ascii="黑体" w:hAnsi="黑体" w:eastAsia="黑体"/>
          <w:szCs w:val="20"/>
          <w:lang w:val="en-US"/>
        </w:rPr>
        <w:t>注：前述计算域随风向不同，所以相同的网格方案会产生不同的网格数量。</w:t>
      </w:r>
    </w:p>
    <w:p w14:paraId="06BF8F95">
      <w:pPr>
        <w:pStyle w:val="3"/>
        <w:ind w:firstLine="0" w:firstLineChars="0"/>
        <w:rPr>
          <w:rFonts w:hint="eastAsia" w:ascii="黑体" w:hAnsi="黑体" w:eastAsia="黑体"/>
          <w:szCs w:val="20"/>
          <w:lang w:val="en-US"/>
        </w:rPr>
      </w:pPr>
      <w:bookmarkStart w:id="57" w:name="网格图"/>
      <w:bookmarkEnd w:id="57"/>
    </w:p>
    <w:p w14:paraId="7DF40AA3">
      <w:pPr>
        <w:pStyle w:val="4"/>
        <w:numPr>
          <w:ilvl w:val="1"/>
          <w:numId w:val="3"/>
        </w:numPr>
      </w:pPr>
      <w:bookmarkStart w:id="58" w:name="_Toc509844742"/>
      <w:bookmarkStart w:id="59" w:name="_Toc183449887"/>
      <w:r>
        <w:rPr>
          <w:rFonts w:hint="eastAsia"/>
        </w:rPr>
        <w:t>边界条件</w:t>
      </w:r>
      <w:bookmarkEnd w:id="58"/>
      <w:bookmarkEnd w:id="59"/>
    </w:p>
    <w:p w14:paraId="1649024F">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09EA442E">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7B464404">
      <w:pPr>
        <w:pStyle w:val="3"/>
        <w:ind w:firstLine="405" w:firstLineChars="193"/>
      </w:pPr>
      <w:r>
        <w:rPr>
          <w:rFonts w:hint="eastAsia"/>
          <w:lang w:val="en-US"/>
        </w:rPr>
        <w:t>上图展示了计算域中风场边界的类型，本小节将给出不同边界的边界条件。</w:t>
      </w:r>
    </w:p>
    <w:p w14:paraId="51AC4D35">
      <w:pPr>
        <w:pStyle w:val="5"/>
        <w:rPr>
          <w:rFonts w:hint="eastAsia"/>
        </w:rPr>
      </w:pPr>
      <w:bookmarkStart w:id="60" w:name="_Toc509844743"/>
      <w:bookmarkStart w:id="61" w:name="_Toc183449888"/>
      <w:r>
        <w:rPr>
          <w:rFonts w:hint="eastAsia"/>
        </w:rPr>
        <w:t>入口与出口边界条件</w:t>
      </w:r>
      <w:bookmarkEnd w:id="60"/>
      <w:bookmarkEnd w:id="61"/>
    </w:p>
    <w:p w14:paraId="5A1AB88D">
      <w:pPr>
        <w:rPr>
          <w:rFonts w:hint="eastAsia" w:ascii="黑体" w:hAnsi="黑体" w:eastAsia="黑体"/>
          <w:sz w:val="24"/>
          <w:szCs w:val="24"/>
        </w:rPr>
      </w:pPr>
      <w:r>
        <w:rPr>
          <w:rFonts w:hint="eastAsia" w:ascii="黑体" w:hAnsi="黑体" w:eastAsia="黑体"/>
          <w:sz w:val="24"/>
          <w:szCs w:val="24"/>
        </w:rPr>
        <w:t>1）入口风速梯度</w:t>
      </w:r>
    </w:p>
    <w:p w14:paraId="4E26F24E">
      <w:pPr>
        <w:pStyle w:val="3"/>
        <w:ind w:firstLine="420"/>
        <w:rPr>
          <w:lang w:val="en-US"/>
        </w:rPr>
      </w:pPr>
      <w:r>
        <w:rPr>
          <w:rFonts w:hint="eastAsia"/>
          <w:lang w:val="en-US"/>
        </w:rPr>
        <w:t>本项目中，入口边界条件主要包括不同工况下的风速和风向数据，其中入口风速采用下列梯度风：</w:t>
      </w:r>
    </w:p>
    <w:p w14:paraId="472A888E">
      <w:pPr>
        <w:pStyle w:val="3"/>
        <w:ind w:firstLine="420"/>
        <w:jc w:val="right"/>
        <w:rPr>
          <w:lang w:val="en-US"/>
        </w:rPr>
      </w:pPr>
      <w:r>
        <w:rPr>
          <w:position w:val="-32"/>
          <w:lang w:val="en-US"/>
        </w:rPr>
        <w:object>
          <v:shape id="_x0000_i1025" o:spt="75" type="#_x0000_t75" style="height:41pt;width:71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45C590D8">
      <w:pPr>
        <w:pStyle w:val="3"/>
        <w:ind w:firstLine="0" w:firstLineChars="0"/>
        <w:rPr>
          <w:lang w:val="en-US"/>
        </w:rPr>
      </w:pPr>
      <w:r>
        <w:rPr>
          <w:rFonts w:hint="eastAsia"/>
          <w:lang w:val="en-US"/>
        </w:rPr>
        <w:t>式中：</w:t>
      </w:r>
    </w:p>
    <w:p w14:paraId="47527F77">
      <w:pPr>
        <w:pStyle w:val="3"/>
        <w:ind w:firstLine="0" w:firstLineChars="0"/>
        <w:rPr>
          <w:lang w:val="en-US"/>
        </w:rPr>
      </w:pPr>
      <w:r>
        <w:rPr>
          <w:i/>
          <w:sz w:val="24"/>
          <w:lang w:val="en-US"/>
        </w:rPr>
        <w:t>v, z</w:t>
      </w:r>
      <w:r>
        <w:rPr>
          <w:rFonts w:hint="eastAsia"/>
          <w:lang w:val="en-US"/>
        </w:rPr>
        <w:t>——任何一点的平均风速和高度；</w:t>
      </w:r>
    </w:p>
    <w:p w14:paraId="42F0DFA2">
      <w:pPr>
        <w:pStyle w:val="3"/>
        <w:ind w:firstLine="0" w:firstLineChars="0"/>
        <w:rPr>
          <w:lang w:val="en-US"/>
        </w:rPr>
      </w:pPr>
      <w:r>
        <w:rPr>
          <w:lang w:val="en-US"/>
        </w:rPr>
        <w:object>
          <v:shape id="_x0000_i1026" o:spt="75" type="#_x0000_t75" style="height:19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9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DC016CE">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2" w:name="地面粗糙度指数2"/>
      <w:r>
        <w:rPr>
          <w:rFonts w:hint="eastAsia"/>
          <w:lang w:val="en-US"/>
        </w:rPr>
        <w:t>0.28</w:t>
      </w:r>
      <w:bookmarkEnd w:id="62"/>
      <w:r>
        <w:rPr>
          <w:rFonts w:hint="eastAsia"/>
          <w:lang w:val="en-US"/>
        </w:rPr>
        <w:t>；</w:t>
      </w:r>
    </w:p>
    <w:p w14:paraId="3D37A538">
      <w:pPr>
        <w:pStyle w:val="3"/>
        <w:ind w:firstLine="2200" w:firstLineChars="1100"/>
        <w:rPr>
          <w:rFonts w:hint="eastAsia"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610C07F5">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ACA1AA8">
            <w:pPr>
              <w:jc w:val="center"/>
              <w:rPr>
                <w:rFonts w:hint="eastAsia"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566D532E">
            <w:pPr>
              <w:jc w:val="center"/>
              <w:rPr>
                <w:rFonts w:hint="eastAsia"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3B1CF5BC">
            <w:pPr>
              <w:jc w:val="center"/>
              <w:rPr>
                <w:rFonts w:hint="eastAsia" w:ascii="宋体" w:hAnsi="宋体" w:cs="宋体"/>
                <w:b/>
                <w:bCs/>
                <w:szCs w:val="21"/>
              </w:rPr>
            </w:pPr>
            <w:r>
              <w:rPr>
                <w:rFonts w:hint="eastAsia" w:ascii="宋体" w:hAnsi="宋体" w:cs="宋体"/>
                <w:b/>
                <w:bCs/>
                <w:szCs w:val="21"/>
              </w:rPr>
              <w:t>地面粗糙度指数</w:t>
            </w:r>
          </w:p>
        </w:tc>
      </w:tr>
      <w:tr w14:paraId="38CE7855">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59A39F7">
            <w:pPr>
              <w:rPr>
                <w:rFonts w:hint="eastAsia"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28AE8B27">
            <w:pPr>
              <w:jc w:val="center"/>
              <w:rPr>
                <w:rFonts w:hint="eastAsia"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4B1D2984">
            <w:pPr>
              <w:jc w:val="center"/>
              <w:rPr>
                <w:rFonts w:hint="eastAsia" w:ascii="宋体" w:hAnsi="宋体" w:cs="宋体"/>
                <w:szCs w:val="21"/>
              </w:rPr>
            </w:pPr>
            <w:r>
              <w:rPr>
                <w:rFonts w:hint="eastAsia" w:ascii="宋体" w:hAnsi="宋体" w:cs="宋体"/>
                <w:szCs w:val="21"/>
              </w:rPr>
              <w:t>0.14</w:t>
            </w:r>
          </w:p>
        </w:tc>
      </w:tr>
      <w:tr w14:paraId="60C9A936">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3EB2460">
            <w:pPr>
              <w:jc w:val="center"/>
              <w:rPr>
                <w:rFonts w:hint="eastAsia"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EDF6C5D">
            <w:pPr>
              <w:jc w:val="center"/>
              <w:rPr>
                <w:rFonts w:hint="eastAsia"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6C4CFE6E">
            <w:pPr>
              <w:jc w:val="center"/>
              <w:rPr>
                <w:rFonts w:hint="eastAsia" w:ascii="宋体" w:hAnsi="宋体" w:cs="宋体"/>
                <w:szCs w:val="21"/>
              </w:rPr>
            </w:pPr>
            <w:r>
              <w:rPr>
                <w:rFonts w:hint="eastAsia" w:ascii="宋体" w:hAnsi="宋体" w:cs="宋体"/>
                <w:szCs w:val="21"/>
              </w:rPr>
              <w:t>0.22</w:t>
            </w:r>
          </w:p>
        </w:tc>
      </w:tr>
      <w:tr w14:paraId="03CB3385">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336D6225">
            <w:pPr>
              <w:jc w:val="center"/>
              <w:rPr>
                <w:rFonts w:hint="eastAsia"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65B0401">
            <w:pPr>
              <w:jc w:val="center"/>
              <w:rPr>
                <w:rFonts w:hint="eastAsia"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6CB556AE">
            <w:pPr>
              <w:jc w:val="center"/>
              <w:rPr>
                <w:rFonts w:hint="eastAsia" w:ascii="宋体" w:hAnsi="宋体" w:cs="宋体"/>
                <w:szCs w:val="21"/>
              </w:rPr>
            </w:pPr>
            <w:r>
              <w:rPr>
                <w:rFonts w:hint="eastAsia" w:ascii="宋体" w:hAnsi="宋体" w:cs="宋体"/>
                <w:szCs w:val="21"/>
              </w:rPr>
              <w:t>0.28</w:t>
            </w:r>
          </w:p>
        </w:tc>
      </w:tr>
    </w:tbl>
    <w:p w14:paraId="258434C8">
      <w:pPr>
        <w:spacing w:before="156" w:beforeLines="50" w:line="240" w:lineRule="auto"/>
        <w:rPr>
          <w:rFonts w:hint="eastAsia"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5BE9B0B9">
      <w:pPr>
        <w:spacing w:before="156" w:beforeLines="50" w:line="240" w:lineRule="auto"/>
        <w:rPr>
          <w:rFonts w:hint="eastAsia"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2F2DA1C5">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04A3C003">
      <w:pPr>
        <w:pStyle w:val="5"/>
        <w:rPr>
          <w:rFonts w:hint="eastAsia"/>
        </w:rPr>
      </w:pPr>
      <w:bookmarkStart w:id="63" w:name="_Toc183449889"/>
      <w:bookmarkStart w:id="64" w:name="_Toc509844744"/>
      <w:r>
        <w:rPr>
          <w:rFonts w:hint="eastAsia"/>
        </w:rPr>
        <w:t>壁面边界条件</w:t>
      </w:r>
      <w:bookmarkEnd w:id="63"/>
      <w:bookmarkEnd w:id="64"/>
    </w:p>
    <w:p w14:paraId="1909E478">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2B8E9DF8">
      <w:r>
        <w:rPr>
          <w:rFonts w:hint="eastAsia"/>
        </w:rPr>
        <w:t xml:space="preserve"> </w:t>
      </w:r>
      <w:r>
        <w:t xml:space="preserve"> </w:t>
      </w:r>
      <w:r>
        <w:rPr>
          <w:rFonts w:hint="eastAsia"/>
        </w:rPr>
        <w:t xml:space="preserve">  风场的地面边界设定为无滑移壁面，空气流动要受到地面摩擦力的影响。</w:t>
      </w:r>
    </w:p>
    <w:p w14:paraId="194F0CC9">
      <w:pPr>
        <w:pStyle w:val="4"/>
        <w:numPr>
          <w:ilvl w:val="1"/>
          <w:numId w:val="3"/>
        </w:numPr>
      </w:pPr>
      <w:bookmarkStart w:id="65" w:name="_Toc183449890"/>
      <w:r>
        <w:rPr>
          <w:rFonts w:hint="eastAsia"/>
        </w:rPr>
        <w:t>湍流模型</w:t>
      </w:r>
      <w:bookmarkEnd w:id="37"/>
      <w:bookmarkEnd w:id="38"/>
      <w:bookmarkEnd w:id="65"/>
    </w:p>
    <w:p w14:paraId="08AA3EC2">
      <w:pPr>
        <w:pStyle w:val="3"/>
        <w:ind w:firstLine="420"/>
      </w:pPr>
      <w:r>
        <w:rPr>
          <w:rFonts w:hint="eastAsia"/>
        </w:rPr>
        <w:t>湍流模型反映了流体流动的状态，在流体力学数值模拟中，不同的流体流动应该选择合适的湍流模型才会最大限度模拟出真实的流场数值。</w:t>
      </w:r>
    </w:p>
    <w:p w14:paraId="063653C0">
      <w:pPr>
        <w:pStyle w:val="3"/>
        <w:ind w:firstLine="420"/>
      </w:pPr>
      <w:r>
        <w:rPr>
          <w:rFonts w:hint="eastAsia"/>
        </w:rPr>
        <w:t>本项目依据《绿色建筑评价技术细则》推荐的标准k-ε湍流模型进行室外流场计算。</w:t>
      </w:r>
    </w:p>
    <w:p w14:paraId="6D3793DC">
      <w:pPr>
        <w:pStyle w:val="3"/>
        <w:ind w:firstLine="420"/>
      </w:pPr>
      <w:r>
        <w:rPr>
          <w:rFonts w:hint="eastAsia"/>
        </w:rPr>
        <w:t>下表为几种工程流体中常见的湍流模型适用性：</w:t>
      </w:r>
    </w:p>
    <w:p w14:paraId="08305816">
      <w:pPr>
        <w:pStyle w:val="3"/>
        <w:ind w:firstLine="0" w:firstLineChars="0"/>
        <w:jc w:val="center"/>
        <w:rPr>
          <w:rFonts w:hint="eastAsia"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69110E0E">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1AFEC87">
            <w:pPr>
              <w:jc w:val="center"/>
              <w:rPr>
                <w:rFonts w:hint="eastAsia"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1511DB26">
            <w:pPr>
              <w:jc w:val="center"/>
              <w:rPr>
                <w:rFonts w:hint="eastAsia" w:ascii="宋体" w:hAnsi="宋体" w:cs="宋体"/>
                <w:b/>
                <w:bCs/>
                <w:szCs w:val="21"/>
              </w:rPr>
            </w:pPr>
            <w:r>
              <w:rPr>
                <w:rFonts w:hint="eastAsia" w:ascii="宋体" w:hAnsi="宋体" w:cs="宋体"/>
                <w:b/>
                <w:bCs/>
                <w:szCs w:val="21"/>
              </w:rPr>
              <w:t>特点和适用工况</w:t>
            </w:r>
          </w:p>
        </w:tc>
      </w:tr>
      <w:tr w14:paraId="483E06C2">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E551357">
            <w:pPr>
              <w:jc w:val="center"/>
              <w:rPr>
                <w:rFonts w:hint="eastAsia"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0D3CBCB">
            <w:pPr>
              <w:rPr>
                <w:rFonts w:hint="eastAsia"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623F9869">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E961C6B">
            <w:pPr>
              <w:jc w:val="center"/>
              <w:rPr>
                <w:rFonts w:hint="eastAsia"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FCCE37A">
            <w:pPr>
              <w:rPr>
                <w:rFonts w:hint="eastAsia"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8E31F5F">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3CC6CCDC">
            <w:pPr>
              <w:jc w:val="center"/>
              <w:rPr>
                <w:rFonts w:hint="eastAsia"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1ADF029">
            <w:pPr>
              <w:rPr>
                <w:rFonts w:hint="eastAsia" w:ascii="宋体" w:hAnsi="宋体" w:cs="宋体"/>
                <w:szCs w:val="21"/>
              </w:rPr>
            </w:pPr>
            <w:r>
              <w:rPr>
                <w:rFonts w:hint="eastAsia" w:ascii="宋体" w:hAnsi="宋体" w:cs="宋体"/>
                <w:szCs w:val="21"/>
              </w:rPr>
              <w:t>旋转流动、强逆压梯度的边界层流动、流动分离和二次流，类似于RNG。</w:t>
            </w:r>
          </w:p>
        </w:tc>
      </w:tr>
    </w:tbl>
    <w:p w14:paraId="3C376E7B">
      <w:pPr>
        <w:pStyle w:val="4"/>
        <w:numPr>
          <w:ilvl w:val="1"/>
          <w:numId w:val="3"/>
        </w:numPr>
      </w:pPr>
      <w:bookmarkStart w:id="66" w:name="_Toc451698939"/>
      <w:bookmarkStart w:id="67" w:name="_Toc452108767"/>
      <w:bookmarkStart w:id="68" w:name="_Toc183449891"/>
      <w:r>
        <w:rPr>
          <w:rFonts w:hint="eastAsia"/>
        </w:rPr>
        <w:t>求解计算</w:t>
      </w:r>
      <w:bookmarkEnd w:id="66"/>
      <w:bookmarkEnd w:id="67"/>
      <w:bookmarkEnd w:id="68"/>
    </w:p>
    <w:p w14:paraId="35963EF9">
      <w:pPr>
        <w:pStyle w:val="3"/>
        <w:numPr>
          <w:ilvl w:val="0"/>
          <w:numId w:val="5"/>
        </w:numPr>
        <w:ind w:firstLineChars="0"/>
        <w:rPr>
          <w:b/>
          <w:lang w:val="en-US"/>
        </w:rPr>
      </w:pPr>
      <w:r>
        <w:rPr>
          <w:rFonts w:hint="eastAsia"/>
          <w:b/>
          <w:lang w:val="en-US"/>
        </w:rPr>
        <w:t>数学模型</w:t>
      </w:r>
    </w:p>
    <w:p w14:paraId="5FFAAB93">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E950D6E">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7310570">
      <w:pPr>
        <w:pStyle w:val="3"/>
        <w:ind w:firstLine="525" w:firstLineChars="250"/>
        <w:rPr>
          <w:lang w:val="en-US"/>
        </w:rPr>
      </w:pPr>
      <w:r>
        <w:rPr>
          <w:rFonts w:hint="eastAsia"/>
          <w:lang w:val="en-US"/>
        </w:rPr>
        <w:t>该式中的φ可以是速度、湍流动能、湍流耗散率以及温度等物理量，参照下表</w:t>
      </w:r>
    </w:p>
    <w:p w14:paraId="1EAA5050">
      <w:pPr>
        <w:pStyle w:val="3"/>
        <w:ind w:firstLine="0" w:firstLineChars="0"/>
        <w:jc w:val="center"/>
        <w:rPr>
          <w:rFonts w:hint="eastAsia" w:ascii="黑体" w:hAnsi="黑体" w:eastAsia="黑体"/>
          <w:sz w:val="20"/>
          <w:szCs w:val="20"/>
        </w:rPr>
      </w:pPr>
      <w:bookmarkStart w:id="69"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bookmarkEnd w:id="69"/>
      <w:r>
        <w:rPr>
          <w:rFonts w:hint="eastAsia" w:ascii="黑体" w:hAnsi="黑体" w:eastAsia="黑体"/>
          <w:sz w:val="20"/>
          <w:szCs w:val="20"/>
        </w:rPr>
        <w:t xml:space="preserve"> </w:t>
      </w:r>
      <w:bookmarkStart w:id="70" w:name="_Ref225175618"/>
      <w:r>
        <w:rPr>
          <w:rFonts w:hint="eastAsia" w:ascii="黑体" w:hAnsi="黑体" w:eastAsia="黑体"/>
          <w:sz w:val="20"/>
          <w:szCs w:val="20"/>
        </w:rPr>
        <w:t>计算流体力学的控制方程</w:t>
      </w:r>
      <w:bookmarkEnd w:id="70"/>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4F0336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06D7D080">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20668443">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17ECB5F0">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F0C897B">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D1869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96037D6">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0B4AD6A0">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51186F5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1747E27">
            <w:pPr>
              <w:widowControl w:val="0"/>
              <w:jc w:val="both"/>
              <w:rPr>
                <w:rFonts w:cs="Calibri"/>
                <w:kern w:val="2"/>
                <w:szCs w:val="24"/>
              </w:rPr>
            </w:pPr>
            <w:r>
              <w:rPr>
                <w:szCs w:val="24"/>
              </w:rPr>
              <w:t>0</w:t>
            </w:r>
          </w:p>
        </w:tc>
      </w:tr>
      <w:tr w14:paraId="2A354D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C8D4FC0">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4392DE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0A1BBE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7B2320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17644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9DF422B">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4FA3EA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F41FD4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19F907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87739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132AF32">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077F6B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53FC2D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A2354C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55B077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0F8A2DD">
            <w:pPr>
              <w:rPr>
                <w:rFonts w:cs="Calibri"/>
                <w:kern w:val="2"/>
                <w:szCs w:val="24"/>
              </w:rPr>
            </w:pPr>
            <w:r>
              <w:rPr>
                <w:rFonts w:hint="eastAsia"/>
                <w:szCs w:val="24"/>
              </w:rPr>
              <w:t>湍流</w:t>
            </w:r>
          </w:p>
          <w:p w14:paraId="2D8CA6D1">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07E8720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B6C133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C294106">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D1348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DECAC85">
            <w:pPr>
              <w:rPr>
                <w:rFonts w:cs="Calibri"/>
                <w:kern w:val="2"/>
                <w:szCs w:val="24"/>
              </w:rPr>
            </w:pPr>
            <w:r>
              <w:rPr>
                <w:rFonts w:hint="eastAsia"/>
                <w:szCs w:val="24"/>
              </w:rPr>
              <w:t>湍流</w:t>
            </w:r>
          </w:p>
          <w:p w14:paraId="2BA367BF">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6CFE6E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0DAD21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5BA747A">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A948D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07BF4156">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4F3A3F55">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89C777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5A01D64">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009F62F">
      <w:pPr>
        <w:pStyle w:val="3"/>
        <w:ind w:firstLine="525" w:firstLineChars="250"/>
        <w:rPr>
          <w:lang w:val="en-US"/>
        </w:rPr>
      </w:pPr>
      <w:r>
        <w:rPr>
          <w:rFonts w:hint="eastAsia"/>
          <w:lang w:val="en-US"/>
        </w:rPr>
        <w:t>上表中的常数如下：</w:t>
      </w:r>
    </w:p>
    <w:p w14:paraId="293658B8">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24F6570C">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97636C9">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720852C">
      <w:pPr>
        <w:pStyle w:val="3"/>
        <w:numPr>
          <w:ilvl w:val="0"/>
          <w:numId w:val="5"/>
        </w:numPr>
        <w:ind w:firstLineChars="0"/>
        <w:rPr>
          <w:b/>
          <w:lang w:val="en-US"/>
        </w:rPr>
      </w:pPr>
      <w:r>
        <w:rPr>
          <w:rFonts w:hint="eastAsia"/>
          <w:b/>
          <w:lang w:val="en-US"/>
        </w:rPr>
        <w:t>算法说明</w:t>
      </w:r>
    </w:p>
    <w:p w14:paraId="65A1E61D">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0F05CD6A">
      <w:pPr>
        <w:pStyle w:val="4"/>
      </w:pPr>
      <w:bookmarkStart w:id="71" w:name="_Toc509844747"/>
      <w:bookmarkStart w:id="72" w:name="_Toc183449892"/>
      <w:r>
        <w:rPr>
          <w:rFonts w:hint="eastAsia"/>
        </w:rPr>
        <w:t>风速放大系数计算</w:t>
      </w:r>
      <w:bookmarkEnd w:id="71"/>
      <w:bookmarkEnd w:id="72"/>
    </w:p>
    <w:p w14:paraId="6CA61E0B">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71C23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BDB713A">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6C9380D4">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39EA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3FD71A4">
            <w:pPr>
              <w:rPr>
                <w:lang w:val="en-US"/>
              </w:rPr>
            </w:pPr>
          </w:p>
        </w:tc>
        <w:tc>
          <w:tcPr>
            <w:tcW w:w="1832" w:type="dxa"/>
            <w:vAlign w:val="center"/>
          </w:tcPr>
          <w:p w14:paraId="6CFD7C83">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8C33EFA">
      <w:pPr>
        <w:pStyle w:val="3"/>
        <w:ind w:firstLine="420"/>
        <w:rPr>
          <w:lang w:val="en-US"/>
        </w:rPr>
      </w:pPr>
      <w:r>
        <w:rPr>
          <w:rFonts w:hint="eastAsia"/>
          <w:lang w:val="en-US"/>
        </w:rPr>
        <w:t>其中：</w:t>
      </w:r>
    </w:p>
    <w:p w14:paraId="4553BD1C">
      <w:pPr>
        <w:pStyle w:val="3"/>
        <w:ind w:firstLine="420"/>
      </w:pPr>
      <w:r>
        <w:rPr>
          <w:position w:val="-6"/>
        </w:rPr>
        <w:object>
          <v:shape id="_x0000_i1028" o:spt="75" type="#_x0000_t75" style="height:13.5pt;width:12.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388AAF2B">
      <w:pPr>
        <w:pStyle w:val="3"/>
        <w:ind w:firstLine="420"/>
        <w:rPr>
          <w:lang w:val="en-US"/>
        </w:rPr>
      </w:pPr>
      <w:r>
        <w:rPr>
          <w:position w:val="-10"/>
        </w:rPr>
        <w:object>
          <v:shape id="_x0000_i1029" o:spt="75" type="#_x0000_t75" style="height:19pt;width:23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3B6ECFDA">
      <w:pPr>
        <w:pStyle w:val="3"/>
        <w:ind w:firstLine="420"/>
        <w:rPr>
          <w:lang w:val="en-US"/>
        </w:rPr>
      </w:pPr>
      <w:r>
        <w:rPr>
          <w:position w:val="-14"/>
        </w:rPr>
        <w:object>
          <v:shape id="_x0000_i1030" o:spt="75" type="#_x0000_t75" style="height:19.5pt;width:23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25289FC2">
      <w:pPr>
        <w:pStyle w:val="3"/>
        <w:ind w:firstLine="420"/>
        <w:rPr>
          <w:lang w:val="en-US"/>
        </w:rPr>
      </w:pPr>
      <w:r>
        <w:rPr>
          <w:position w:val="-14"/>
        </w:rPr>
        <w:object>
          <v:shape id="_x0000_i1031" o:spt="75" type="#_x0000_t75" style="height:19.5pt;width:19.5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2285ACD8">
      <w:pPr>
        <w:pStyle w:val="3"/>
        <w:ind w:firstLine="420"/>
        <w:rPr>
          <w:lang w:val="en-US"/>
        </w:rPr>
      </w:pPr>
      <w:r>
        <w:rPr>
          <w:i/>
          <w:lang w:val="en-US"/>
        </w:rPr>
        <w:t>a</w:t>
      </w:r>
      <w:r>
        <w:rPr>
          <w:rFonts w:hint="eastAsia"/>
          <w:lang w:val="en-US"/>
        </w:rPr>
        <w:t>——地面粗糙度指数，</w:t>
      </w:r>
      <w:r>
        <w:rPr>
          <w:lang w:val="en-US"/>
        </w:rPr>
        <w:t>本项目为</w:t>
      </w:r>
      <w:bookmarkStart w:id="73" w:name="地面粗糙度指数"/>
      <w:r>
        <w:rPr>
          <w:rFonts w:hint="eastAsia"/>
          <w:lang w:val="en-US"/>
        </w:rPr>
        <w:t>0.28</w:t>
      </w:r>
      <w:bookmarkEnd w:id="73"/>
      <w:r>
        <w:rPr>
          <w:rFonts w:hint="eastAsia"/>
          <w:lang w:val="en-US"/>
        </w:rPr>
        <w:t>；</w:t>
      </w:r>
    </w:p>
    <w:p w14:paraId="7D44AC5D">
      <w:pPr>
        <w:pStyle w:val="3"/>
        <w:ind w:firstLine="420"/>
        <w:rPr>
          <w:lang w:val="en-US"/>
        </w:rPr>
      </w:pPr>
    </w:p>
    <w:p w14:paraId="072CB293">
      <w:pPr>
        <w:pStyle w:val="2"/>
        <w:sectPr>
          <w:pgSz w:w="11906" w:h="16838"/>
          <w:pgMar w:top="1440" w:right="1133" w:bottom="993" w:left="1701" w:header="794" w:footer="170" w:gutter="0"/>
          <w:cols w:space="720" w:num="1"/>
          <w:docGrid w:type="lines" w:linePitch="312" w:charSpace="0"/>
        </w:sectPr>
      </w:pPr>
    </w:p>
    <w:p w14:paraId="52AD997D">
      <w:pPr>
        <w:pStyle w:val="2"/>
      </w:pPr>
      <w:bookmarkStart w:id="74" w:name="_Toc452108768"/>
      <w:bookmarkStart w:id="75" w:name="_Toc183449893"/>
      <w:r>
        <w:rPr>
          <w:rFonts w:hint="eastAsia"/>
        </w:rPr>
        <w:t>结果</w:t>
      </w:r>
      <w:r>
        <w:t>分析</w:t>
      </w:r>
      <w:bookmarkEnd w:id="74"/>
      <w:bookmarkEnd w:id="75"/>
    </w:p>
    <w:p w14:paraId="68E643A6">
      <w:pPr>
        <w:pStyle w:val="4"/>
        <w:rPr>
          <w:szCs w:val="21"/>
        </w:rPr>
      </w:pPr>
      <w:bookmarkStart w:id="76" w:name="_Toc183449894"/>
      <w:r>
        <w:rPr>
          <w:rFonts w:hint="eastAsia"/>
          <w:szCs w:val="21"/>
        </w:rPr>
        <w:t>工况</w:t>
      </w:r>
      <w:r>
        <w:rPr>
          <w:szCs w:val="21"/>
        </w:rPr>
        <w:t>表</w:t>
      </w:r>
      <w:bookmarkEnd w:id="76"/>
    </w:p>
    <w:p w14:paraId="64BE1F14">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44E9B1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6CBB320E">
            <w:pPr>
              <w:jc w:val="center"/>
              <w:rPr>
                <w:rFonts w:ascii="Calibri" w:hAnsi="Calibri"/>
                <w:szCs w:val="21"/>
              </w:rPr>
            </w:pPr>
            <w:bookmarkStart w:id="77"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647C4396">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0E39BF1E">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58658B68">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4AA206BF">
            <w:pPr>
              <w:jc w:val="center"/>
              <w:rPr>
                <w:rFonts w:ascii="Calibri" w:hAnsi="Calibri"/>
                <w:szCs w:val="21"/>
              </w:rPr>
            </w:pPr>
            <w:r>
              <w:rPr>
                <w:rFonts w:hint="eastAsia" w:ascii="Calibri" w:hAnsi="Calibri"/>
                <w:szCs w:val="21"/>
              </w:rPr>
              <w:t>风向（°</w:t>
            </w:r>
            <w:r>
              <w:rPr>
                <w:rFonts w:ascii="Calibri" w:hAnsi="Calibri"/>
                <w:szCs w:val="21"/>
              </w:rPr>
              <w:t>）</w:t>
            </w:r>
          </w:p>
        </w:tc>
      </w:tr>
      <w:tr w14:paraId="221352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54567B82">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14CCFE00">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1738FC53">
            <w:pPr>
              <w:rPr>
                <w:rFonts w:ascii="Calibri" w:hAnsi="Calibri"/>
                <w:szCs w:val="21"/>
              </w:rPr>
            </w:pPr>
            <w:r>
              <w:rPr>
                <w:rFonts w:ascii="Calibri" w:hAnsi="Calibri"/>
                <w:szCs w:val="21"/>
              </w:rPr>
              <w:t>2.00</w:t>
            </w:r>
          </w:p>
        </w:tc>
        <w:tc>
          <w:tcPr>
            <w:tcW w:w="994" w:type="pct"/>
            <w:tcBorders>
              <w:top w:val="single" w:color="auto" w:sz="4" w:space="0"/>
              <w:left w:val="single" w:color="auto" w:sz="4" w:space="0"/>
              <w:bottom w:val="single" w:color="auto" w:sz="12" w:space="0"/>
              <w:right w:val="single" w:color="auto" w:sz="4" w:space="0"/>
            </w:tcBorders>
          </w:tcPr>
          <w:p w14:paraId="0034CA15">
            <w:pPr>
              <w:rPr>
                <w:rFonts w:ascii="Calibri" w:hAnsi="Calibri"/>
                <w:szCs w:val="21"/>
              </w:rPr>
            </w:pPr>
            <w:r>
              <w:rPr>
                <w:rFonts w:ascii="Calibri" w:hAnsi="Calibri"/>
                <w:szCs w:val="21"/>
              </w:rPr>
              <w:t>ESE</w:t>
            </w:r>
          </w:p>
        </w:tc>
        <w:tc>
          <w:tcPr>
            <w:tcW w:w="994" w:type="pct"/>
            <w:tcBorders>
              <w:top w:val="single" w:color="auto" w:sz="4" w:space="0"/>
              <w:left w:val="single" w:color="auto" w:sz="4" w:space="0"/>
              <w:bottom w:val="single" w:color="auto" w:sz="12" w:space="0"/>
              <w:right w:val="single" w:color="auto" w:sz="12" w:space="0"/>
            </w:tcBorders>
          </w:tcPr>
          <w:p w14:paraId="04393783">
            <w:pPr>
              <w:rPr>
                <w:rFonts w:ascii="Calibri" w:hAnsi="Calibri"/>
                <w:szCs w:val="21"/>
              </w:rPr>
            </w:pPr>
            <w:r>
              <w:rPr>
                <w:rFonts w:ascii="Calibri" w:hAnsi="Calibri"/>
                <w:szCs w:val="21"/>
              </w:rPr>
              <w:t>337.5</w:t>
            </w:r>
          </w:p>
        </w:tc>
      </w:tr>
      <w:bookmarkEnd w:id="77"/>
    </w:tbl>
    <w:p w14:paraId="5A5817B1">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0091CE97">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74AF1439">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7BA7D6B3">
      <w:pPr>
        <w:rPr>
          <w:lang w:val="en-US"/>
        </w:rPr>
      </w:pPr>
      <w:bookmarkStart w:id="78" w:name="冬季工况"/>
      <w:bookmarkEnd w:id="78"/>
      <w:r>
        <w:rPr>
          <w:rFonts w:hint="eastAsia"/>
          <w:lang w:val="en-US"/>
        </w:rPr>
        <w:t xml:space="preserve"> </w:t>
      </w:r>
    </w:p>
    <w:p w14:paraId="70E4907A">
      <w:pPr>
        <w:pStyle w:val="4"/>
      </w:pPr>
      <w:bookmarkStart w:id="79" w:name="季节1"/>
      <w:bookmarkStart w:id="80" w:name="_Toc183449895"/>
      <w:bookmarkStart w:id="81" w:name="_Toc509844759"/>
      <w:r>
        <w:rPr>
          <w:rFonts w:hint="eastAsia"/>
        </w:rPr>
        <w:t>过渡季</w:t>
      </w:r>
      <w:bookmarkEnd w:id="79"/>
      <w:r>
        <w:rPr>
          <w:rFonts w:hint="eastAsia"/>
        </w:rPr>
        <w:t>工况</w:t>
      </w:r>
      <w:bookmarkEnd w:id="80"/>
      <w:bookmarkEnd w:id="81"/>
    </w:p>
    <w:p w14:paraId="0B87977A">
      <w:pPr>
        <w:pStyle w:val="3"/>
        <w:ind w:firstLine="420"/>
      </w:pPr>
      <w:r>
        <w:rPr>
          <w:rFonts w:hint="eastAsia"/>
          <w:lang w:val="en-US"/>
        </w:rPr>
        <w:t>本项目</w:t>
      </w:r>
      <w:bookmarkStart w:id="82" w:name="季节2"/>
      <w:r>
        <w:rPr>
          <w:rFonts w:hint="eastAsia"/>
          <w:lang w:val="en-US"/>
        </w:rPr>
        <w:t>过渡季</w:t>
      </w:r>
      <w:bookmarkEnd w:id="82"/>
      <w:r>
        <w:rPr>
          <w:rFonts w:hint="eastAsia"/>
          <w:lang w:val="en-US"/>
        </w:rPr>
        <w:t>工况的入口边界风速为</w:t>
      </w:r>
      <w:bookmarkStart w:id="83" w:name="入口边界风速"/>
      <w:r>
        <w:rPr>
          <w:rFonts w:hint="eastAsia"/>
          <w:lang w:val="en-US"/>
        </w:rPr>
        <w:t>2.00</w:t>
      </w:r>
      <w:bookmarkEnd w:id="83"/>
      <w:r>
        <w:rPr>
          <w:rFonts w:hint="eastAsia"/>
          <w:lang w:val="en-US"/>
        </w:rPr>
        <w:t>m/s，风向为</w:t>
      </w:r>
      <w:bookmarkStart w:id="84" w:name="入口边界风向"/>
      <w:r>
        <w:t>ESE</w:t>
      </w:r>
      <w:bookmarkEnd w:id="84"/>
      <w:r>
        <w:rPr>
          <w:rFonts w:hint="eastAsia"/>
          <w:lang w:val="en-US"/>
        </w:rPr>
        <w:t>。</w:t>
      </w:r>
    </w:p>
    <w:p w14:paraId="6BCAE03C">
      <w:pPr>
        <w:pStyle w:val="3"/>
        <w:ind w:firstLine="420"/>
      </w:pPr>
      <w:r>
        <w:rPr>
          <w:rFonts w:hint="eastAsia"/>
          <w:lang w:val="en-US"/>
        </w:rPr>
        <w:t>根据前述《绿色建筑评价标准》 对于夏季工况的要求，</w:t>
      </w:r>
      <w:bookmarkStart w:id="85" w:name="季节3"/>
      <w:r>
        <w:rPr>
          <w:rFonts w:hint="eastAsia"/>
          <w:lang w:val="en-US"/>
        </w:rPr>
        <w:t>过渡季</w:t>
      </w:r>
      <w:bookmarkEnd w:id="85"/>
      <w:r>
        <w:rPr>
          <w:rFonts w:hint="eastAsia"/>
          <w:lang w:val="en-US"/>
        </w:rPr>
        <w:t>典型风速和风向条件下，场地内人活动区不出现涡旋或无风区。通过该项标准指导设计确保合理的建筑布局，在</w:t>
      </w:r>
      <w:bookmarkStart w:id="86" w:name="季节4"/>
      <w:r>
        <w:rPr>
          <w:rFonts w:hint="eastAsia"/>
          <w:lang w:val="en-US"/>
        </w:rPr>
        <w:t>过渡季</w:t>
      </w:r>
      <w:bookmarkEnd w:id="86"/>
      <w:r>
        <w:rPr>
          <w:rFonts w:hint="eastAsia"/>
          <w:lang w:val="en-US"/>
        </w:rPr>
        <w:t>形成有效的巷道风，优化街区自然通风环境，避免</w:t>
      </w:r>
      <w:bookmarkStart w:id="87" w:name="季节5"/>
      <w:r>
        <w:rPr>
          <w:rFonts w:hint="eastAsia"/>
          <w:lang w:val="en-US"/>
        </w:rPr>
        <w:t>过渡季</w:t>
      </w:r>
      <w:bookmarkEnd w:id="87"/>
      <w:r>
        <w:rPr>
          <w:rFonts w:hint="eastAsia"/>
          <w:lang w:val="en-US"/>
        </w:rPr>
        <w:t>人活动区有明显的气流旋涡和无风区，从而造成闷热不适感。因此本项目需要分析人活动区的风速，并作出判断。</w:t>
      </w:r>
    </w:p>
    <w:p w14:paraId="6109517C">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D87ED45">
      <w:pPr>
        <w:pStyle w:val="3"/>
        <w:ind w:firstLine="409" w:firstLineChars="195"/>
        <w:rPr>
          <w:rFonts w:hint="eastAsia"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22A64723">
      <w:pPr>
        <w:pStyle w:val="5"/>
        <w:rPr>
          <w:rFonts w:hint="eastAsia"/>
        </w:rPr>
      </w:pPr>
      <w:bookmarkStart w:id="88" w:name="_Toc509844760"/>
      <w:bookmarkStart w:id="89" w:name="_Toc183449896"/>
      <w:r>
        <w:rPr>
          <w:rFonts w:hint="eastAsia"/>
        </w:rPr>
        <w:t>无风区计算分析</w:t>
      </w:r>
      <w:bookmarkEnd w:id="88"/>
      <w:bookmarkEnd w:id="89"/>
    </w:p>
    <w:p w14:paraId="6003BFBD">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90" w:name="人活动区风速分析结论"/>
      <w:bookmarkEnd w:id="90"/>
      <w:r>
        <w:t>黑色等值线内的人活动区域风速</w:t>
      </w:r>
      <w:r>
        <w:rPr>
          <w:color w:val="FF0000"/>
        </w:rPr>
        <w:t>小于</w:t>
      </w:r>
      <w:r>
        <w:t>0.2m/s，因此</w:t>
      </w:r>
      <w:r>
        <w:rPr>
          <w:color w:val="FF0000"/>
        </w:rPr>
        <w:t>未满足</w:t>
      </w:r>
      <w:r>
        <w:t>绿标要求，需调整建筑布局优化人行区风速分布。</w:t>
      </w:r>
    </w:p>
    <w:p w14:paraId="0ADF8E14">
      <w:pPr>
        <w:pStyle w:val="3"/>
        <w:spacing w:after="156" w:afterLines="50"/>
        <w:ind w:firstLine="0" w:firstLineChars="0"/>
        <w:jc w:val="center"/>
      </w:pPr>
      <w:bookmarkStart w:id="91" w:name="人行区风速云图"/>
      <w:bookmarkEnd w:id="91"/>
      <w:r>
        <w:drawing>
          <wp:inline distT="0" distB="0" distL="0" distR="0">
            <wp:extent cx="5667375" cy="3324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324225"/>
                    </a:xfrm>
                    <a:prstGeom prst="rect">
                      <a:avLst/>
                    </a:prstGeom>
                  </pic:spPr>
                </pic:pic>
              </a:graphicData>
            </a:graphic>
          </wp:inline>
        </w:drawing>
      </w:r>
    </w:p>
    <w:p w14:paraId="3D5A55A1">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4D93DC73">
      <w:pPr>
        <w:pStyle w:val="3"/>
        <w:ind w:firstLine="420"/>
      </w:pPr>
    </w:p>
    <w:p w14:paraId="3C7D1540">
      <w:pPr>
        <w:pStyle w:val="5"/>
        <w:rPr>
          <w:rFonts w:hint="eastAsia"/>
        </w:rPr>
      </w:pPr>
      <w:bookmarkStart w:id="92" w:name="_Toc509844761"/>
      <w:bookmarkStart w:id="93" w:name="_Toc183449897"/>
      <w:r>
        <w:rPr>
          <w:rFonts w:hint="eastAsia"/>
        </w:rPr>
        <w:t>旋涡区分析</w:t>
      </w:r>
      <w:bookmarkEnd w:id="92"/>
      <w:bookmarkEnd w:id="93"/>
    </w:p>
    <w:p w14:paraId="25A4FA30">
      <w:pPr>
        <w:pStyle w:val="3"/>
        <w:ind w:firstLine="420"/>
        <w:rPr>
          <w:lang w:val="en-US"/>
        </w:rPr>
      </w:pPr>
      <w:r>
        <w:rPr>
          <w:rFonts w:hint="eastAsia"/>
          <w:lang w:val="en-US"/>
        </w:rPr>
        <w:t>下图为计算域内的风速矢量图，分析下图可知，计算域内没有明显的旋涡产生，本项目建筑布局基本合理。</w:t>
      </w:r>
    </w:p>
    <w:p w14:paraId="451ED748">
      <w:pPr>
        <w:pStyle w:val="3"/>
        <w:ind w:firstLine="0" w:firstLineChars="0"/>
        <w:jc w:val="center"/>
        <w:rPr>
          <w:lang w:val="en-US"/>
        </w:rPr>
      </w:pPr>
      <w:bookmarkStart w:id="94" w:name="人行区风速矢量图"/>
      <w:bookmarkEnd w:id="94"/>
      <w:r>
        <w:drawing>
          <wp:inline distT="0" distB="0" distL="0" distR="0">
            <wp:extent cx="5667375" cy="33337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333750"/>
                    </a:xfrm>
                    <a:prstGeom prst="rect">
                      <a:avLst/>
                    </a:prstGeom>
                  </pic:spPr>
                </pic:pic>
              </a:graphicData>
            </a:graphic>
          </wp:inline>
        </w:drawing>
      </w:r>
    </w:p>
    <w:p w14:paraId="4B35C8CF">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69659D5D">
      <w:pPr>
        <w:pStyle w:val="3"/>
        <w:ind w:firstLine="420"/>
        <w:rPr>
          <w:lang w:val="en-US"/>
        </w:rPr>
      </w:pPr>
    </w:p>
    <w:p w14:paraId="7A52F5C3">
      <w:pPr>
        <w:pStyle w:val="5"/>
        <w:rPr>
          <w:rFonts w:hint="eastAsia"/>
        </w:rPr>
      </w:pPr>
      <w:bookmarkStart w:id="95" w:name="_Toc509844762"/>
      <w:bookmarkStart w:id="96" w:name="_Toc183449898"/>
      <w:r>
        <w:rPr>
          <w:rFonts w:hint="eastAsia"/>
        </w:rPr>
        <w:t>旋涡区/无风区达标</w:t>
      </w:r>
      <w:bookmarkEnd w:id="95"/>
      <w:r>
        <w:rPr>
          <w:rFonts w:hint="eastAsia"/>
        </w:rPr>
        <w:t>结果汇总</w:t>
      </w:r>
      <w:bookmarkEnd w:id="96"/>
    </w:p>
    <w:p w14:paraId="5BAB3924">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97" w:name="季节8"/>
      <w:r>
        <w:rPr>
          <w:rFonts w:hint="eastAsia" w:ascii="黑体" w:hAnsi="黑体" w:eastAsia="黑体"/>
          <w:sz w:val="20"/>
          <w:szCs w:val="20"/>
        </w:rPr>
        <w:t>过渡季</w:t>
      </w:r>
      <w:bookmarkEnd w:id="97"/>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59D079AE">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BC0B4B">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30A27B2">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7A19D47">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5E1B5674">
            <w:pPr>
              <w:spacing w:line="240" w:lineRule="auto"/>
              <w:rPr>
                <w:rFonts w:hint="eastAsia"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EF22AC1">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DD8E460">
            <w:pPr>
              <w:rPr>
                <w:rFonts w:hint="eastAsia"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74BDFA62">
            <w:pPr>
              <w:rPr>
                <w:rFonts w:hint="eastAsia"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73B74B1">
            <w:pPr>
              <w:spacing w:line="240" w:lineRule="auto"/>
              <w:jc w:val="center"/>
              <w:rPr>
                <w:rFonts w:hint="eastAsia" w:ascii="宋体" w:hAnsi="宋体" w:cs="宋体"/>
                <w:color w:val="000000"/>
                <w:sz w:val="22"/>
                <w:szCs w:val="22"/>
                <w:lang w:val="en-US"/>
              </w:rPr>
            </w:pPr>
            <w:bookmarkStart w:id="98" w:name="是否有无风区"/>
            <w:r>
              <w:rPr>
                <w:rFonts w:hint="eastAsia" w:ascii="宋体" w:hAnsi="宋体" w:cs="宋体"/>
                <w:color w:val="FF0000"/>
                <w:sz w:val="22"/>
                <w:szCs w:val="22"/>
                <w:lang w:val="en-US"/>
              </w:rPr>
              <w:t>是</w:t>
            </w:r>
            <w:bookmarkEnd w:id="98"/>
          </w:p>
        </w:tc>
        <w:tc>
          <w:tcPr>
            <w:tcW w:w="1276" w:type="dxa"/>
            <w:tcBorders>
              <w:top w:val="nil"/>
              <w:left w:val="nil"/>
              <w:bottom w:val="single" w:color="auto" w:sz="4" w:space="0"/>
              <w:right w:val="single" w:color="auto" w:sz="4" w:space="0"/>
            </w:tcBorders>
            <w:shd w:val="clear" w:color="auto" w:fill="auto"/>
            <w:noWrap/>
            <w:vAlign w:val="center"/>
          </w:tcPr>
          <w:p w14:paraId="7EF88423">
            <w:pPr>
              <w:spacing w:line="240" w:lineRule="auto"/>
              <w:jc w:val="center"/>
              <w:rPr>
                <w:rFonts w:hint="eastAsia" w:ascii="宋体" w:hAnsi="宋体" w:cs="宋体"/>
                <w:color w:val="000000"/>
                <w:sz w:val="22"/>
                <w:szCs w:val="22"/>
                <w:lang w:val="en-US"/>
              </w:rPr>
            </w:pPr>
            <w:bookmarkStart w:id="99" w:name="无风区达标判断"/>
            <w:r>
              <w:rPr>
                <w:rFonts w:hint="eastAsia" w:ascii="宋体" w:hAnsi="宋体" w:cs="宋体"/>
                <w:color w:val="FF0000"/>
                <w:sz w:val="22"/>
                <w:szCs w:val="22"/>
                <w:lang w:val="en-US"/>
              </w:rPr>
              <w:t>否</w:t>
            </w:r>
            <w:bookmarkEnd w:id="99"/>
          </w:p>
        </w:tc>
      </w:tr>
      <w:tr w14:paraId="616ADE7F">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B5EE14A">
            <w:pPr>
              <w:rPr>
                <w:rFonts w:hint="eastAsia"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11F5B00C">
            <w:pPr>
              <w:rPr>
                <w:rFonts w:hint="eastAsia"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96F7FDF">
            <w:pPr>
              <w:spacing w:line="240" w:lineRule="auto"/>
              <w:jc w:val="center"/>
              <w:rPr>
                <w:rFonts w:hint="eastAsia" w:ascii="宋体" w:hAnsi="宋体" w:cs="宋体"/>
                <w:color w:val="000000"/>
                <w:sz w:val="22"/>
                <w:szCs w:val="22"/>
                <w:lang w:val="en-US"/>
              </w:rPr>
            </w:pPr>
            <w:bookmarkStart w:id="100" w:name="是否有旋涡区"/>
            <w:r>
              <w:rPr>
                <w:rFonts w:ascii="宋体" w:hAnsi="宋体" w:cs="宋体"/>
                <w:color w:val="000000"/>
                <w:sz w:val="22"/>
                <w:szCs w:val="22"/>
                <w:lang w:val="en-US"/>
              </w:rPr>
              <w:t>否</w:t>
            </w:r>
            <w:bookmarkEnd w:id="100"/>
          </w:p>
        </w:tc>
        <w:tc>
          <w:tcPr>
            <w:tcW w:w="1276" w:type="dxa"/>
            <w:tcBorders>
              <w:top w:val="nil"/>
              <w:left w:val="nil"/>
              <w:bottom w:val="single" w:color="auto" w:sz="4" w:space="0"/>
              <w:right w:val="single" w:color="auto" w:sz="4" w:space="0"/>
            </w:tcBorders>
            <w:shd w:val="clear" w:color="auto" w:fill="auto"/>
            <w:noWrap/>
            <w:vAlign w:val="center"/>
          </w:tcPr>
          <w:p w14:paraId="65895ABC">
            <w:pPr>
              <w:spacing w:line="240" w:lineRule="auto"/>
              <w:jc w:val="center"/>
              <w:rPr>
                <w:rFonts w:hint="eastAsia" w:ascii="宋体" w:hAnsi="宋体" w:cs="宋体"/>
                <w:color w:val="000000"/>
                <w:sz w:val="22"/>
                <w:szCs w:val="22"/>
                <w:lang w:val="en-US"/>
              </w:rPr>
            </w:pPr>
            <w:bookmarkStart w:id="101" w:name="旋涡区达标判断"/>
            <w:r>
              <w:rPr>
                <w:rFonts w:ascii="宋体" w:hAnsi="宋体" w:cs="宋体"/>
                <w:color w:val="000000"/>
                <w:sz w:val="22"/>
                <w:szCs w:val="22"/>
                <w:lang w:val="en-US"/>
              </w:rPr>
              <w:t>是</w:t>
            </w:r>
            <w:bookmarkEnd w:id="101"/>
          </w:p>
        </w:tc>
      </w:tr>
    </w:tbl>
    <w:p w14:paraId="5BE6A62C">
      <w:pPr>
        <w:pStyle w:val="5"/>
        <w:rPr>
          <w:rFonts w:hint="eastAsia"/>
        </w:rPr>
      </w:pPr>
      <w:bookmarkStart w:id="102" w:name="_Toc504501018"/>
      <w:bookmarkStart w:id="103" w:name="_Toc509844763"/>
      <w:bookmarkStart w:id="104" w:name="_Toc183449899"/>
      <w:r>
        <w:rPr>
          <w:rFonts w:hint="eastAsia"/>
        </w:rPr>
        <w:t>外窗内外表面风压</w:t>
      </w:r>
      <w:bookmarkEnd w:id="102"/>
      <w:r>
        <w:rPr>
          <w:rFonts w:hint="eastAsia"/>
        </w:rPr>
        <w:t>差达标分析</w:t>
      </w:r>
      <w:bookmarkEnd w:id="103"/>
      <w:bookmarkEnd w:id="104"/>
    </w:p>
    <w:p w14:paraId="3A81BF60">
      <w:pPr>
        <w:pStyle w:val="3"/>
        <w:ind w:firstLine="420"/>
      </w:pPr>
      <w:r>
        <w:rPr>
          <w:rFonts w:hint="eastAsia"/>
          <w:lang w:val="en-US"/>
        </w:rPr>
        <w:t>分析《绿色建筑评价标准》，</w:t>
      </w:r>
      <w:bookmarkStart w:id="105" w:name="季节9"/>
      <w:r>
        <w:rPr>
          <w:rFonts w:hint="eastAsia"/>
          <w:lang w:val="en-US"/>
        </w:rPr>
        <w:t>过渡季</w:t>
      </w:r>
      <w:bookmarkEnd w:id="105"/>
      <w:r>
        <w:rPr>
          <w:rFonts w:hint="eastAsia"/>
          <w:lang w:val="en-US"/>
        </w:rPr>
        <w:t>为充分利用自然通风获得良好的室内风环境，要求50%以上可开启外窗室内外表面的风压差大于0.5Pa。</w:t>
      </w:r>
    </w:p>
    <w:p w14:paraId="1E97941A">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8197533">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43B1F181">
      <w:pPr>
        <w:pStyle w:val="3"/>
        <w:ind w:firstLine="0" w:firstLineChars="0"/>
        <w:jc w:val="center"/>
      </w:pPr>
      <w:bookmarkStart w:id="106" w:name="迎风面风压云图"/>
      <w:bookmarkEnd w:id="106"/>
      <w:r>
        <w:drawing>
          <wp:inline distT="0" distB="0" distL="0" distR="0">
            <wp:extent cx="5667375" cy="32861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286125"/>
                    </a:xfrm>
                    <a:prstGeom prst="rect">
                      <a:avLst/>
                    </a:prstGeom>
                  </pic:spPr>
                </pic:pic>
              </a:graphicData>
            </a:graphic>
          </wp:inline>
        </w:drawing>
      </w:r>
    </w:p>
    <w:p w14:paraId="1C8AC2C0">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07" w:name="季节10"/>
      <w:r>
        <w:rPr>
          <w:rFonts w:hint="eastAsia" w:ascii="黑体" w:hAnsi="黑体" w:eastAsia="黑体"/>
          <w:sz w:val="20"/>
          <w:szCs w:val="20"/>
        </w:rPr>
        <w:t>过渡季</w:t>
      </w:r>
      <w:bookmarkEnd w:id="107"/>
    </w:p>
    <w:p w14:paraId="125DEDE9">
      <w:pPr>
        <w:jc w:val="center"/>
      </w:pPr>
      <w:bookmarkStart w:id="108" w:name="背风面风压云图"/>
      <w:bookmarkEnd w:id="108"/>
      <w:r>
        <w:drawing>
          <wp:inline distT="0" distB="0" distL="0" distR="0">
            <wp:extent cx="5667375" cy="3295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295650"/>
                    </a:xfrm>
                    <a:prstGeom prst="rect">
                      <a:avLst/>
                    </a:prstGeom>
                  </pic:spPr>
                </pic:pic>
              </a:graphicData>
            </a:graphic>
          </wp:inline>
        </w:drawing>
      </w:r>
    </w:p>
    <w:p w14:paraId="387CB2E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09" w:name="季节11"/>
      <w:r>
        <w:rPr>
          <w:rFonts w:hint="eastAsia" w:ascii="黑体" w:hAnsi="黑体" w:eastAsia="黑体"/>
          <w:sz w:val="20"/>
          <w:szCs w:val="20"/>
        </w:rPr>
        <w:t>过渡季</w:t>
      </w:r>
      <w:bookmarkEnd w:id="109"/>
      <w:r>
        <w:rPr>
          <w:rFonts w:hint="eastAsia"/>
        </w:rPr>
        <w:t xml:space="preserve"> </w:t>
      </w:r>
    </w:p>
    <w:p w14:paraId="22E8F92E">
      <w:r>
        <w:rPr>
          <w:rFonts w:hint="eastAsia"/>
        </w:rPr>
        <w:t>下表为依据上图提取的外窗外表面平均风压数据，相当于外窗室内外表面风压差数据，并依据标准做出达标判断：</w:t>
      </w:r>
    </w:p>
    <w:p w14:paraId="5EAC0D56">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4570D2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09887BDB">
            <w:pPr>
              <w:jc w:val="center"/>
              <w:rPr>
                <w:lang w:val="en-US"/>
              </w:rPr>
            </w:pPr>
            <w:r>
              <w:rPr>
                <w:rFonts w:hint="eastAsia"/>
                <w:lang w:val="en-US"/>
              </w:rPr>
              <w:t>建筑编号</w:t>
            </w:r>
          </w:p>
        </w:tc>
        <w:tc>
          <w:tcPr>
            <w:tcW w:w="1134" w:type="dxa"/>
            <w:shd w:val="clear" w:color="auto" w:fill="E6E6E6"/>
            <w:vAlign w:val="center"/>
          </w:tcPr>
          <w:p w14:paraId="54042B57">
            <w:pPr>
              <w:jc w:val="center"/>
              <w:rPr>
                <w:lang w:val="en-US"/>
              </w:rPr>
            </w:pPr>
            <w:r>
              <w:rPr>
                <w:rFonts w:hint="eastAsia"/>
                <w:lang w:val="en-US"/>
              </w:rPr>
              <w:t>可开启外窗总数</w:t>
            </w:r>
          </w:p>
        </w:tc>
        <w:tc>
          <w:tcPr>
            <w:tcW w:w="1984" w:type="dxa"/>
            <w:shd w:val="clear" w:color="auto" w:fill="E6E6E6"/>
            <w:vAlign w:val="center"/>
          </w:tcPr>
          <w:p w14:paraId="3EFF9DF2">
            <w:pPr>
              <w:jc w:val="center"/>
              <w:rPr>
                <w:lang w:val="en-US"/>
              </w:rPr>
            </w:pPr>
            <w:r>
              <w:rPr>
                <w:rFonts w:hint="eastAsia"/>
                <w:lang w:val="en-US"/>
              </w:rPr>
              <w:t>室内外风压差大于0.5Pa的外窗总数</w:t>
            </w:r>
          </w:p>
        </w:tc>
        <w:tc>
          <w:tcPr>
            <w:tcW w:w="1116" w:type="dxa"/>
            <w:shd w:val="clear" w:color="auto" w:fill="E6E6E6"/>
            <w:vAlign w:val="center"/>
          </w:tcPr>
          <w:p w14:paraId="6F5B119F">
            <w:pPr>
              <w:jc w:val="center"/>
              <w:rPr>
                <w:lang w:val="en-US"/>
              </w:rPr>
            </w:pPr>
            <w:r>
              <w:rPr>
                <w:rFonts w:hint="eastAsia"/>
                <w:lang w:val="en-US"/>
              </w:rPr>
              <w:t>达标比例（%）</w:t>
            </w:r>
          </w:p>
        </w:tc>
        <w:tc>
          <w:tcPr>
            <w:tcW w:w="708" w:type="dxa"/>
            <w:shd w:val="clear" w:color="auto" w:fill="E6E6E6"/>
            <w:vAlign w:val="center"/>
          </w:tcPr>
          <w:p w14:paraId="13BFF042">
            <w:pPr>
              <w:jc w:val="center"/>
              <w:rPr>
                <w:lang w:val="en-US"/>
              </w:rPr>
            </w:pPr>
            <w:r>
              <w:rPr>
                <w:rFonts w:hint="eastAsia"/>
                <w:lang w:val="en-US"/>
              </w:rPr>
              <w:t>是否达标</w:t>
            </w:r>
          </w:p>
        </w:tc>
      </w:tr>
      <w:tr w14:paraId="60D7B8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143E6C31">
            <w:pPr>
              <w:jc w:val="center"/>
              <w:rPr>
                <w:lang w:val="en-US"/>
              </w:rPr>
            </w:pPr>
            <w:r>
              <w:rPr>
                <w:lang w:val="en-US"/>
              </w:rPr>
              <w:t>农家乐_T8</w:t>
            </w:r>
          </w:p>
        </w:tc>
        <w:tc>
          <w:tcPr>
            <w:tcW w:w="1134" w:type="dxa"/>
            <w:shd w:val="clear" w:color="auto" w:fill="auto"/>
            <w:vAlign w:val="center"/>
          </w:tcPr>
          <w:p w14:paraId="39C95B35">
            <w:pPr>
              <w:jc w:val="center"/>
              <w:rPr>
                <w:lang w:val="en-US"/>
              </w:rPr>
            </w:pPr>
            <w:r>
              <w:rPr>
                <w:lang w:val="en-US"/>
              </w:rPr>
              <w:t>27</w:t>
            </w:r>
          </w:p>
        </w:tc>
        <w:tc>
          <w:tcPr>
            <w:tcW w:w="1984" w:type="dxa"/>
            <w:shd w:val="clear" w:color="auto" w:fill="auto"/>
            <w:vAlign w:val="center"/>
          </w:tcPr>
          <w:p w14:paraId="7CBCDE10">
            <w:pPr>
              <w:jc w:val="center"/>
              <w:rPr>
                <w:lang w:val="en-US"/>
              </w:rPr>
            </w:pPr>
            <w:r>
              <w:rPr>
                <w:lang w:val="en-US"/>
              </w:rPr>
              <w:t>11</w:t>
            </w:r>
          </w:p>
        </w:tc>
        <w:tc>
          <w:tcPr>
            <w:tcW w:w="1116" w:type="dxa"/>
            <w:shd w:val="clear" w:color="auto" w:fill="auto"/>
            <w:vAlign w:val="center"/>
          </w:tcPr>
          <w:p w14:paraId="749FF589">
            <w:pPr>
              <w:jc w:val="center"/>
              <w:rPr>
                <w:lang w:val="en-US"/>
              </w:rPr>
            </w:pPr>
            <w:r>
              <w:rPr>
                <w:lang w:val="en-US"/>
              </w:rPr>
              <w:t>40.74</w:t>
            </w:r>
          </w:p>
        </w:tc>
        <w:tc>
          <w:tcPr>
            <w:tcW w:w="708" w:type="dxa"/>
            <w:shd w:val="clear" w:color="auto" w:fill="auto"/>
            <w:vAlign w:val="center"/>
          </w:tcPr>
          <w:p w14:paraId="379B6E00">
            <w:pPr>
              <w:jc w:val="center"/>
              <w:rPr>
                <w:lang w:val="en-US"/>
              </w:rPr>
            </w:pPr>
            <w:r>
              <w:rPr>
                <w:color w:val="FF0000"/>
                <w:lang w:val="en-US"/>
              </w:rPr>
              <w:t>否</w:t>
            </w:r>
          </w:p>
        </w:tc>
      </w:tr>
    </w:tbl>
    <w:p w14:paraId="4ED7E49C">
      <w:r>
        <w:rPr>
          <w:rFonts w:hint="eastAsia"/>
          <w:lang w:val="en-US"/>
        </w:rPr>
        <w:t>说明：达标比例＝（室内外风压差大于0.5Pa的总数/可开启外窗总数）*100％</w:t>
      </w:r>
    </w:p>
    <w:p w14:paraId="4B6A115C">
      <w:pPr>
        <w:rPr>
          <w:lang w:val="en-US"/>
        </w:rPr>
      </w:pPr>
      <w:bookmarkStart w:id="110" w:name="建筑外窗室内外风压差达标判定"/>
      <w:bookmarkEnd w:id="110"/>
    </w:p>
    <w:p w14:paraId="3F28C459"/>
    <w:p w14:paraId="1A016094">
      <w:pPr>
        <w:rPr>
          <w:lang w:val="en-US"/>
        </w:rPr>
      </w:pPr>
      <w:bookmarkStart w:id="111" w:name="建筑室内外风压差达标判定结论"/>
      <w:r>
        <w:rPr>
          <w:rFonts w:hint="eastAsia"/>
          <w:lang w:val="en-US"/>
        </w:rPr>
        <w:t>结论：本项目中所有建筑均未满足“50%以上可开启外窗室内外表面的风压差大于0.5Pa”的要求，该条不得分。</w:t>
      </w:r>
      <w:bookmarkEnd w:id="111"/>
      <w:r>
        <w:rPr>
          <w:rFonts w:hint="eastAsia"/>
          <w:lang w:val="en-US"/>
        </w:rPr>
        <w:t xml:space="preserve"> </w:t>
      </w:r>
    </w:p>
    <w:p w14:paraId="41E2C3DD">
      <w:pPr>
        <w:rPr>
          <w:lang w:val="en-US"/>
        </w:rPr>
      </w:pPr>
      <w:bookmarkStart w:id="112" w:name="其他工况"/>
      <w:bookmarkEnd w:id="112"/>
      <w:r>
        <w:rPr>
          <w:rFonts w:hint="eastAsia"/>
          <w:lang w:val="en-US"/>
        </w:rPr>
        <w:t xml:space="preserve"> </w:t>
      </w:r>
    </w:p>
    <w:p w14:paraId="3380D4AC">
      <w:pPr>
        <w:pStyle w:val="4"/>
      </w:pPr>
      <w:bookmarkStart w:id="113" w:name="_Toc509844764"/>
      <w:bookmarkStart w:id="114" w:name="_Toc183449900"/>
      <w:r>
        <w:rPr>
          <w:rFonts w:hint="eastAsia"/>
        </w:rPr>
        <w:t>结论</w:t>
      </w:r>
      <w:bookmarkEnd w:id="113"/>
      <w:bookmarkEnd w:id="114"/>
    </w:p>
    <w:p w14:paraId="706B86B9">
      <w:pPr>
        <w:pStyle w:val="5"/>
        <w:rPr>
          <w:rFonts w:hint="eastAsia"/>
        </w:rPr>
      </w:pPr>
      <w:bookmarkStart w:id="115" w:name="_Toc509844767"/>
      <w:bookmarkEnd w:id="115"/>
      <w:bookmarkStart w:id="116" w:name="_Toc509844768"/>
      <w:bookmarkEnd w:id="116"/>
      <w:bookmarkStart w:id="117" w:name="_Toc509844769"/>
      <w:bookmarkStart w:id="118" w:name="_Toc183449901"/>
      <w:r>
        <w:rPr>
          <w:rFonts w:hint="eastAsia"/>
        </w:rPr>
        <w:t>过渡季、夏季工况达标判断</w:t>
      </w:r>
      <w:bookmarkEnd w:id="117"/>
      <w:bookmarkEnd w:id="118"/>
    </w:p>
    <w:p w14:paraId="681C68E8">
      <w:pPr>
        <w:pStyle w:val="3"/>
        <w:ind w:firstLine="0" w:firstLineChars="0"/>
        <w:jc w:val="center"/>
        <w:rPr>
          <w:rFonts w:hint="eastAsia"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3630B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4F1764F">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5E5468FF">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674CF698">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0E9D1E02">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C94DEB6">
            <w:pPr>
              <w:jc w:val="center"/>
              <w:rPr>
                <w:lang w:val="en-US"/>
              </w:rPr>
            </w:pPr>
            <w:r>
              <w:rPr>
                <w:rFonts w:hint="eastAsia"/>
                <w:lang w:val="en-US"/>
              </w:rPr>
              <w:t>得分</w:t>
            </w:r>
          </w:p>
        </w:tc>
      </w:tr>
      <w:tr w14:paraId="61118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05FC52A4">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3BFB0657">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19" w:name="标准要求夏季风速得分"/>
            <w:r>
              <w:rPr>
                <w:rFonts w:hint="eastAsia"/>
                <w:lang w:val="en-US"/>
              </w:rPr>
              <w:t>3</w:t>
            </w:r>
            <w:bookmarkEnd w:id="119"/>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282F0A41">
            <w:pPr>
              <w:jc w:val="center"/>
              <w:rPr>
                <w:lang w:val="en-US"/>
              </w:rPr>
            </w:pPr>
            <w:r>
              <w:rPr>
                <w:rFonts w:hint="eastAsia"/>
                <w:lang w:val="en-US"/>
              </w:rPr>
              <w:t>计算域</w:t>
            </w:r>
            <w:bookmarkStart w:id="120" w:name="夏季无风区结果计算域"/>
            <w:r>
              <w:rPr>
                <w:rFonts w:hint="eastAsia"/>
                <w:color w:val="FF0000"/>
                <w:lang w:val="en-US"/>
              </w:rPr>
              <w:t>有</w:t>
            </w:r>
            <w:bookmarkEnd w:id="120"/>
            <w:r>
              <w:rPr>
                <w:rFonts w:hint="eastAsia"/>
                <w:lang w:val="en-US"/>
              </w:rPr>
              <w:t>无风区</w:t>
            </w:r>
          </w:p>
        </w:tc>
        <w:tc>
          <w:tcPr>
            <w:tcW w:w="1985" w:type="dxa"/>
            <w:vMerge w:val="restart"/>
            <w:tcBorders>
              <w:top w:val="single" w:color="auto" w:sz="4" w:space="0"/>
            </w:tcBorders>
            <w:shd w:val="clear" w:color="auto" w:fill="auto"/>
            <w:vAlign w:val="center"/>
          </w:tcPr>
          <w:p w14:paraId="2FA92081">
            <w:pPr>
              <w:jc w:val="center"/>
              <w:rPr>
                <w:lang w:val="en-US"/>
              </w:rPr>
            </w:pPr>
            <w:bookmarkStart w:id="121" w:name="夏季无风区达标判定"/>
            <w:r>
              <w:rPr>
                <w:rFonts w:hint="eastAsia"/>
                <w:b/>
                <w:color w:val="FF0000"/>
                <w:lang w:val="en-US"/>
              </w:rPr>
              <w:t>不达标</w:t>
            </w:r>
            <w:bookmarkEnd w:id="121"/>
          </w:p>
        </w:tc>
        <w:tc>
          <w:tcPr>
            <w:tcW w:w="1416" w:type="dxa"/>
            <w:vMerge w:val="restart"/>
            <w:tcBorders>
              <w:top w:val="single" w:color="auto" w:sz="4" w:space="0"/>
            </w:tcBorders>
            <w:shd w:val="clear" w:color="auto" w:fill="auto"/>
            <w:vAlign w:val="center"/>
          </w:tcPr>
          <w:p w14:paraId="0650B3E2">
            <w:pPr>
              <w:jc w:val="center"/>
              <w:rPr>
                <w:lang w:val="en-US"/>
              </w:rPr>
            </w:pPr>
            <w:bookmarkStart w:id="122" w:name="夏季无风区得分"/>
            <w:r>
              <w:rPr>
                <w:rFonts w:hint="eastAsia"/>
                <w:lang w:val="en-US"/>
              </w:rPr>
              <w:t>0</w:t>
            </w:r>
            <w:bookmarkEnd w:id="122"/>
            <w:r>
              <w:rPr>
                <w:rFonts w:hint="eastAsia"/>
                <w:lang w:val="en-US"/>
              </w:rPr>
              <w:t>分</w:t>
            </w:r>
          </w:p>
        </w:tc>
      </w:tr>
      <w:tr w14:paraId="0B077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9B5A757">
            <w:pPr>
              <w:jc w:val="center"/>
              <w:rPr>
                <w:lang w:val="en-US"/>
              </w:rPr>
            </w:pPr>
            <w:r>
              <w:rPr>
                <w:rFonts w:hint="eastAsia"/>
                <w:lang w:val="en-US"/>
              </w:rPr>
              <w:t>旋涡区</w:t>
            </w:r>
          </w:p>
        </w:tc>
        <w:tc>
          <w:tcPr>
            <w:tcW w:w="1985" w:type="dxa"/>
            <w:vMerge w:val="continue"/>
            <w:shd w:val="clear" w:color="auto" w:fill="auto"/>
          </w:tcPr>
          <w:p w14:paraId="48E1BC86">
            <w:pPr>
              <w:jc w:val="center"/>
              <w:rPr>
                <w:lang w:val="en-US"/>
              </w:rPr>
            </w:pPr>
          </w:p>
        </w:tc>
        <w:tc>
          <w:tcPr>
            <w:tcW w:w="1985" w:type="dxa"/>
            <w:shd w:val="clear" w:color="auto" w:fill="auto"/>
            <w:vAlign w:val="center"/>
          </w:tcPr>
          <w:p w14:paraId="170A4DB4">
            <w:pPr>
              <w:jc w:val="center"/>
              <w:rPr>
                <w:lang w:val="en-US"/>
              </w:rPr>
            </w:pPr>
            <w:r>
              <w:rPr>
                <w:rFonts w:hint="eastAsia"/>
                <w:lang w:val="en-US"/>
              </w:rPr>
              <w:t>计算域无旋涡区</w:t>
            </w:r>
          </w:p>
        </w:tc>
        <w:tc>
          <w:tcPr>
            <w:tcW w:w="1985" w:type="dxa"/>
            <w:vMerge w:val="continue"/>
            <w:shd w:val="clear" w:color="auto" w:fill="auto"/>
          </w:tcPr>
          <w:p w14:paraId="0153B0E3">
            <w:pPr>
              <w:jc w:val="center"/>
              <w:rPr>
                <w:lang w:val="en-US"/>
              </w:rPr>
            </w:pPr>
          </w:p>
        </w:tc>
        <w:tc>
          <w:tcPr>
            <w:tcW w:w="1416" w:type="dxa"/>
            <w:vMerge w:val="continue"/>
            <w:shd w:val="clear" w:color="auto" w:fill="auto"/>
          </w:tcPr>
          <w:p w14:paraId="02B59450">
            <w:pPr>
              <w:jc w:val="center"/>
              <w:rPr>
                <w:lang w:val="en-US"/>
              </w:rPr>
            </w:pPr>
          </w:p>
        </w:tc>
      </w:tr>
      <w:tr w14:paraId="67F8C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931023E">
            <w:pPr>
              <w:jc w:val="center"/>
              <w:rPr>
                <w:lang w:val="en-US"/>
              </w:rPr>
            </w:pPr>
            <w:r>
              <w:rPr>
                <w:rFonts w:hint="eastAsia"/>
                <w:lang w:val="en-US"/>
              </w:rPr>
              <w:t>外窗室内外表面的风压差</w:t>
            </w:r>
          </w:p>
        </w:tc>
        <w:tc>
          <w:tcPr>
            <w:tcW w:w="1985" w:type="dxa"/>
            <w:shd w:val="clear" w:color="auto" w:fill="auto"/>
          </w:tcPr>
          <w:p w14:paraId="282FDB57">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23" w:name="标准要求夏季风压得分"/>
            <w:r>
              <w:rPr>
                <w:rFonts w:hint="eastAsia"/>
                <w:lang w:val="en-US"/>
              </w:rPr>
              <w:t>2</w:t>
            </w:r>
            <w:bookmarkEnd w:id="123"/>
            <w:r>
              <w:rPr>
                <w:rFonts w:hint="eastAsia"/>
                <w:lang w:val="en-US"/>
              </w:rPr>
              <w:t>分。</w:t>
            </w:r>
          </w:p>
        </w:tc>
        <w:tc>
          <w:tcPr>
            <w:tcW w:w="1985" w:type="dxa"/>
            <w:shd w:val="clear" w:color="auto" w:fill="auto"/>
            <w:vAlign w:val="center"/>
          </w:tcPr>
          <w:p w14:paraId="4EFE58AB">
            <w:pPr>
              <w:jc w:val="center"/>
              <w:rPr>
                <w:lang w:val="en-US"/>
              </w:rPr>
            </w:pPr>
            <w:r>
              <w:rPr>
                <w:rFonts w:hint="eastAsia"/>
                <w:b/>
                <w:lang w:val="en-US"/>
              </w:rPr>
              <w:t>可开启外窗室内外表面的风压差</w:t>
            </w:r>
            <w:bookmarkStart w:id="124" w:name="夏季窗内外风压差结果"/>
            <w:r>
              <w:rPr>
                <w:rFonts w:hint="eastAsia"/>
                <w:color w:val="FF0000"/>
                <w:lang w:val="en-US"/>
              </w:rPr>
              <w:t>不满足</w:t>
            </w:r>
            <w:bookmarkEnd w:id="124"/>
            <w:r>
              <w:rPr>
                <w:rFonts w:hint="eastAsia"/>
                <w:lang w:val="en-US"/>
              </w:rPr>
              <w:t>标准要求</w:t>
            </w:r>
          </w:p>
        </w:tc>
        <w:tc>
          <w:tcPr>
            <w:tcW w:w="1985" w:type="dxa"/>
            <w:shd w:val="clear" w:color="auto" w:fill="auto"/>
            <w:vAlign w:val="center"/>
          </w:tcPr>
          <w:p w14:paraId="0E9C7D94">
            <w:pPr>
              <w:jc w:val="center"/>
              <w:rPr>
                <w:b/>
                <w:lang w:val="en-US"/>
              </w:rPr>
            </w:pPr>
            <w:bookmarkStart w:id="125" w:name="夏季窗内外风压差达标判定"/>
            <w:r>
              <w:rPr>
                <w:rFonts w:hint="eastAsia"/>
                <w:b/>
                <w:color w:val="FF0000"/>
                <w:lang w:val="en-US"/>
              </w:rPr>
              <w:t>不达标</w:t>
            </w:r>
            <w:bookmarkEnd w:id="125"/>
          </w:p>
        </w:tc>
        <w:tc>
          <w:tcPr>
            <w:tcW w:w="1416" w:type="dxa"/>
            <w:shd w:val="clear" w:color="auto" w:fill="auto"/>
            <w:vAlign w:val="center"/>
          </w:tcPr>
          <w:p w14:paraId="248A47FF">
            <w:pPr>
              <w:jc w:val="center"/>
              <w:rPr>
                <w:lang w:val="en-US"/>
              </w:rPr>
            </w:pPr>
            <w:bookmarkStart w:id="126" w:name="夏季窗内外风压差得分"/>
            <w:r>
              <w:rPr>
                <w:rFonts w:hint="eastAsia"/>
                <w:lang w:val="en-US"/>
              </w:rPr>
              <w:t>0</w:t>
            </w:r>
            <w:bookmarkEnd w:id="126"/>
            <w:r>
              <w:rPr>
                <w:rFonts w:hint="eastAsia"/>
                <w:lang w:val="en-US"/>
              </w:rPr>
              <w:t>分</w:t>
            </w:r>
          </w:p>
        </w:tc>
      </w:tr>
    </w:tbl>
    <w:p w14:paraId="4D3A34D5">
      <w:pPr>
        <w:rPr>
          <w:szCs w:val="21"/>
          <w:lang w:val="en-US"/>
        </w:rPr>
      </w:pPr>
    </w:p>
    <w:p w14:paraId="4D09B8BA">
      <w:pPr>
        <w:pStyle w:val="3"/>
        <w:ind w:firstLine="0" w:firstLineChars="0"/>
        <w:rPr>
          <w:lang w:val="en-US"/>
        </w:rPr>
      </w:pPr>
      <w:r>
        <w:rPr>
          <w:rFonts w:hint="eastAsia"/>
          <w:lang w:val="en-US"/>
        </w:rPr>
        <w:t>综合上述达标判断详表的信息，可知本项目得分为</w:t>
      </w:r>
      <w:bookmarkStart w:id="127" w:name="总得分"/>
      <w:r>
        <w:rPr>
          <w:rFonts w:hint="eastAsia"/>
          <w:lang w:val="en-US"/>
        </w:rPr>
        <w:t>0</w:t>
      </w:r>
      <w:bookmarkEnd w:id="127"/>
      <w:r>
        <w:rPr>
          <w:rFonts w:hint="eastAsia"/>
          <w:lang w:val="en-US"/>
        </w:rPr>
        <w:t>分。</w:t>
      </w:r>
    </w:p>
    <w:p w14:paraId="0900A040">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3AF9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AAC87E0">
          <w:pPr>
            <w:pStyle w:val="17"/>
            <w:rPr>
              <w:rFonts w:hint="eastAsia"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37E5695D">
          <w:pPr>
            <w:pStyle w:val="17"/>
            <w:jc w:val="center"/>
            <w:rPr>
              <w:rFonts w:hint="eastAsia"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7707DCD3">
          <w:pPr>
            <w:pStyle w:val="17"/>
            <w:jc w:val="right"/>
            <w:rPr>
              <w:rFonts w:hint="eastAsia"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01465BA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F5CDF">
    <w:pPr>
      <w:pStyle w:val="17"/>
      <w:jc w:val="center"/>
      <w:rPr>
        <w:rFonts w:hint="eastAsia" w:asciiTheme="minorEastAsia" w:hAnsiTheme="minorEastAsia" w:eastAsiaTheme="minorEastAsia"/>
        <w:szCs w:val="21"/>
      </w:rPr>
    </w:pPr>
  </w:p>
  <w:p w14:paraId="0C1A8D13">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DB27D">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61D"/>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350"/>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36319"/>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C6D42"/>
    <w:rsid w:val="00BD0C1B"/>
    <w:rsid w:val="00BE0E75"/>
    <w:rsid w:val="00BE4681"/>
    <w:rsid w:val="00BE75B4"/>
    <w:rsid w:val="00BF173E"/>
    <w:rsid w:val="00C03066"/>
    <w:rsid w:val="00C15B1A"/>
    <w:rsid w:val="00C2461D"/>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76D91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6\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tmp2.dotx</Template>
  <Company>ths</Company>
  <Pages>10</Pages>
  <Words>2619</Words>
  <Characters>2964</Characters>
  <Lines>56</Lines>
  <Paragraphs>15</Paragraphs>
  <TotalTime>3</TotalTime>
  <ScaleCrop>false</ScaleCrop>
  <LinksUpToDate>false</LinksUpToDate>
  <CharactersWithSpaces>3124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2024-11-25T09:57:00Z</dcterms:created>
  <dc:creator>王女士</dc:creator>
  <cp:lastModifiedBy>一个小果冻儿</cp:lastModifiedBy>
  <cp:lastPrinted>1900-12-31T16:00:00Z</cp:lastPrinted>
  <dcterms:modified xsi:type="dcterms:W3CDTF">2024-11-28T05:57:36Z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E3C9B3D3BEFC4196968697E21FCA3165_12</vt:lpwstr>
  </property>
</Properties>
</file>