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风光相生，旧砖新影——碳中和背景下工业时代建筑的记忆活化改扩建项目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429910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9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项目地址：湖南省湘潭市鹤岭镇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项目名称：风光相生，旧砖新影——碳中和背景下工业时代建筑的记忆活化改扩建项目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达到高要求标准限值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达到高要求标准限值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1083.0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