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38CBA">
      <w:pPr>
        <w:jc w:val="center"/>
        <w:rPr>
          <w:sz w:val="32"/>
          <w:szCs w:val="40"/>
        </w:rPr>
      </w:pPr>
      <w:r>
        <w:rPr>
          <w:sz w:val="32"/>
          <w:szCs w:val="40"/>
        </w:rPr>
        <w:t>东屏幼儿园结构专项论证报告</w:t>
      </w:r>
    </w:p>
    <w:p w14:paraId="429C8E04">
      <w:pPr>
        <w:rPr>
          <w:sz w:val="24"/>
          <w:szCs w:val="24"/>
        </w:rPr>
      </w:pPr>
      <w:r>
        <w:rPr>
          <w:sz w:val="24"/>
          <w:szCs w:val="24"/>
        </w:rPr>
        <w:t>一、项目概况</w:t>
      </w:r>
    </w:p>
    <w:p w14:paraId="685F3689">
      <w:pPr>
        <w:rPr>
          <w:sz w:val="24"/>
          <w:szCs w:val="24"/>
        </w:rPr>
      </w:pPr>
      <w:r>
        <w:rPr>
          <w:sz w:val="24"/>
          <w:szCs w:val="24"/>
        </w:rPr>
        <w:t>项目名称：东屏幼儿园</w:t>
      </w:r>
    </w:p>
    <w:p w14:paraId="72ACB985">
      <w:pPr>
        <w:rPr>
          <w:sz w:val="24"/>
          <w:szCs w:val="24"/>
        </w:rPr>
      </w:pPr>
      <w:r>
        <w:rPr>
          <w:sz w:val="24"/>
          <w:szCs w:val="24"/>
        </w:rPr>
        <w:t>项目位置：云南省昆明市禄劝县</w:t>
      </w:r>
    </w:p>
    <w:p w14:paraId="335C4853">
      <w:pPr>
        <w:rPr>
          <w:sz w:val="24"/>
          <w:szCs w:val="24"/>
        </w:rPr>
      </w:pPr>
      <w:r>
        <w:rPr>
          <w:sz w:val="24"/>
          <w:szCs w:val="24"/>
        </w:rPr>
        <w:t>建设时间：2019年</w:t>
      </w:r>
    </w:p>
    <w:p w14:paraId="733A4097">
      <w:pPr>
        <w:rPr>
          <w:sz w:val="24"/>
          <w:szCs w:val="24"/>
        </w:rPr>
      </w:pPr>
      <w:r>
        <w:rPr>
          <w:sz w:val="24"/>
          <w:szCs w:val="24"/>
        </w:rPr>
        <w:t>建筑类别：多层公共建筑</w:t>
      </w:r>
    </w:p>
    <w:p w14:paraId="14A2F39D">
      <w:pPr>
        <w:rPr>
          <w:sz w:val="24"/>
          <w:szCs w:val="24"/>
        </w:rPr>
      </w:pPr>
      <w:r>
        <w:rPr>
          <w:sz w:val="24"/>
          <w:szCs w:val="24"/>
        </w:rPr>
        <w:t>建筑层数：地上2层，地下0层</w:t>
      </w:r>
      <w:bookmarkStart w:id="0" w:name="_GoBack"/>
      <w:bookmarkEnd w:id="0"/>
    </w:p>
    <w:p w14:paraId="3BEC1F9F">
      <w:pPr>
        <w:rPr>
          <w:sz w:val="24"/>
          <w:szCs w:val="24"/>
        </w:rPr>
      </w:pPr>
      <w:r>
        <w:rPr>
          <w:sz w:val="24"/>
          <w:szCs w:val="24"/>
        </w:rPr>
        <w:t>总建筑面积：3719平方米</w:t>
      </w:r>
    </w:p>
    <w:p w14:paraId="0FB848B2">
      <w:pPr>
        <w:rPr>
          <w:sz w:val="24"/>
          <w:szCs w:val="24"/>
        </w:rPr>
      </w:pPr>
      <w:r>
        <w:rPr>
          <w:sz w:val="24"/>
          <w:szCs w:val="24"/>
        </w:rPr>
        <w:t>抗震设防烈度：7度</w:t>
      </w:r>
    </w:p>
    <w:p w14:paraId="320D8ACF">
      <w:pPr>
        <w:rPr>
          <w:sz w:val="24"/>
          <w:szCs w:val="24"/>
        </w:rPr>
      </w:pPr>
      <w:r>
        <w:rPr>
          <w:sz w:val="24"/>
          <w:szCs w:val="24"/>
        </w:rPr>
        <w:t>设计使用年限：50年</w:t>
      </w:r>
    </w:p>
    <w:p w14:paraId="42D82D48">
      <w:pPr>
        <w:rPr>
          <w:sz w:val="24"/>
          <w:szCs w:val="24"/>
        </w:rPr>
      </w:pPr>
      <w:r>
        <w:rPr>
          <w:sz w:val="24"/>
          <w:szCs w:val="24"/>
        </w:rPr>
        <w:t>二、结构设计概述</w:t>
      </w:r>
    </w:p>
    <w:p w14:paraId="2493A21D"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东屏幼儿园的结构设计遵循国家现行的《建筑抗震设计规范》（GB50011-2010）、《混凝土结构设计规范》（GB50010-2010）等相关规范和标准。结构体系采用框架结构，具有良好的抗震性能和空间使用灵活性。</w:t>
      </w:r>
    </w:p>
    <w:p w14:paraId="0CCA85DC">
      <w:pPr>
        <w:rPr>
          <w:sz w:val="24"/>
          <w:szCs w:val="24"/>
        </w:rPr>
      </w:pPr>
      <w:r>
        <w:rPr>
          <w:sz w:val="24"/>
          <w:szCs w:val="24"/>
        </w:rPr>
        <w:t>三、结构安全论证</w:t>
      </w:r>
    </w:p>
    <w:p w14:paraId="310C4DD0">
      <w:pPr>
        <w:numPr>
          <w:ilvl w:val="0"/>
          <w:numId w:val="1"/>
        </w:numPr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地基与基础</w:t>
      </w:r>
    </w:p>
    <w:p w14:paraId="5F831A50">
      <w:pPr>
        <w:spacing w:before="0" w:beforeAutospacing="1" w:after="0" w:afterAutospacing="1"/>
        <w:ind w:left="720"/>
        <w:rPr>
          <w:sz w:val="24"/>
          <w:szCs w:val="24"/>
        </w:rPr>
      </w:pPr>
      <w:r>
        <w:rPr>
          <w:sz w:val="24"/>
          <w:szCs w:val="24"/>
        </w:rPr>
        <w:t>地基基础设计充分考虑了场地的地质条件，采用桩基础以确保结构的稳定性和耐久性。基础设计满足承载力和变形要求，确保在设计使用年限内安全可靠。</w:t>
      </w:r>
    </w:p>
    <w:p w14:paraId="5DCD2B7B">
      <w:pPr>
        <w:numPr>
          <w:ilvl w:val="0"/>
          <w:numId w:val="1"/>
        </w:numPr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主体结构</w:t>
      </w:r>
    </w:p>
    <w:p w14:paraId="15A06F6A">
      <w:pPr>
        <w:spacing w:before="0" w:beforeAutospacing="1" w:after="0" w:afterAutospacing="1"/>
        <w:ind w:left="720"/>
        <w:rPr>
          <w:sz w:val="24"/>
          <w:szCs w:val="24"/>
        </w:rPr>
      </w:pPr>
      <w:r>
        <w:rPr>
          <w:sz w:val="24"/>
          <w:szCs w:val="24"/>
        </w:rPr>
        <w:t>主体结构采用现浇钢筋混凝土框架结构体系，框架柱、梁、楼板等构件均按照规范要求进行设计，确保了结构的整体性和抗震性能。构件尺寸、配筋率、混凝土强度等级等均满足设计规范要求。</w:t>
      </w:r>
    </w:p>
    <w:p w14:paraId="6AF19518">
      <w:pPr>
        <w:numPr>
          <w:ilvl w:val="0"/>
          <w:numId w:val="1"/>
        </w:numPr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抗震设计</w:t>
      </w:r>
    </w:p>
    <w:p w14:paraId="223BD90A">
      <w:pPr>
        <w:spacing w:before="0" w:beforeAutospacing="1" w:after="0" w:afterAutospacing="1"/>
        <w:ind w:left="720"/>
        <w:rPr>
          <w:sz w:val="24"/>
          <w:szCs w:val="24"/>
        </w:rPr>
      </w:pPr>
      <w:r>
        <w:rPr>
          <w:sz w:val="24"/>
          <w:szCs w:val="24"/>
        </w:rPr>
        <w:t>根据抗震设防烈度为7度的要求，结构设计采取了相应的抗震措施，包括设置构造柱、圈梁、抗震墙等，以提高结构的抗震能力。同时，对结构的刚度、强度、延性等进行了详细计算和验算，确保满足抗震设计要求。</w:t>
      </w:r>
    </w:p>
    <w:p w14:paraId="235FF9DF">
      <w:pPr>
        <w:numPr>
          <w:ilvl w:val="0"/>
          <w:numId w:val="1"/>
        </w:numPr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非结构构件</w:t>
      </w:r>
    </w:p>
    <w:p w14:paraId="13230B8E">
      <w:pPr>
        <w:spacing w:before="0" w:beforeAutospacing="1" w:after="0" w:afterAutospacing="1"/>
        <w:ind w:left="720"/>
        <w:rPr>
          <w:sz w:val="24"/>
          <w:szCs w:val="24"/>
        </w:rPr>
      </w:pPr>
      <w:r>
        <w:rPr>
          <w:sz w:val="24"/>
          <w:szCs w:val="24"/>
        </w:rPr>
        <w:t>非结构构件如墙体、隔墙、楼面、屋面等均进行了抗震设计，确保在地震作用下不会对人员安全造成威胁。</w:t>
      </w:r>
    </w:p>
    <w:p w14:paraId="5DD586C2">
      <w:pPr>
        <w:rPr>
          <w:sz w:val="24"/>
          <w:szCs w:val="24"/>
        </w:rPr>
      </w:pPr>
      <w:r>
        <w:rPr>
          <w:sz w:val="24"/>
          <w:szCs w:val="24"/>
        </w:rPr>
        <w:t>四、结构耐久性论证</w:t>
      </w:r>
    </w:p>
    <w:p w14:paraId="05C280EC"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结构耐久性设计考虑了环境因素和使用功能要求，采取了相应的防护措施，如混凝土保护层厚度、钢筋防锈处理等，以保证结构在设计使用年限内具有良好的耐久性。</w:t>
      </w:r>
    </w:p>
    <w:p w14:paraId="15664E5A">
      <w:pPr>
        <w:rPr>
          <w:sz w:val="24"/>
          <w:szCs w:val="24"/>
        </w:rPr>
      </w:pPr>
      <w:r>
        <w:rPr>
          <w:sz w:val="24"/>
          <w:szCs w:val="24"/>
        </w:rPr>
        <w:t>五、结论</w:t>
      </w:r>
    </w:p>
    <w:p w14:paraId="0652165A"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综上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东屏幼儿园的结构设计符合国家相关规范和标准的要求，具有良好的抗震性能和耐久性。在设计使用年限内，结构安全可靠，能够满足幼儿园的使用功能和安全要求。</w:t>
      </w:r>
    </w:p>
    <w:p w14:paraId="6959C6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F783F"/>
    <w:multiLevelType w:val="singleLevel"/>
    <w:tmpl w:val="075F783F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0092E"/>
    <w:rsid w:val="55A0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2025-03-08T12:03:00Z</dcterms:created>
  <dc:creator>Redamancy₍ᐢ..ᐢ₎</dc:creator>
  <cp:lastModifiedBy>Redamancy₍ᐢ..ᐢ₎</cp:lastModifiedBy>
  <dcterms:modified xsi:type="dcterms:W3CDTF">2025-03-08T12:06:50Z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A3DA42EC8C474BE6886DA114D00B3C4E_11</vt:lpwstr>
  </property>
  <property fmtid="{D5CDD505-2E9C-101B-9397-08002B2CF9AE}" pid="4" name="KSOTemplateDocerSaveRecord">
    <vt:lpwstr>eyJoZGlkIjoiZTA2Nzc4OGExMTI1NTNhOTM4MTEyNTBiNTVlODgwM2QiLCJ1c2VySWQiOiIxNDEyNzU3MzQ5In0=</vt:lpwstr>
  </property>
</Properties>
</file>