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8B9CB">
      <w:pPr>
        <w:rPr>
          <w:rFonts w:hint="eastAsia"/>
          <w:sz w:val="28"/>
          <w:szCs w:val="36"/>
        </w:rPr>
      </w:pPr>
      <w:bookmarkStart w:id="0" w:name="_GoBack"/>
      <w:r>
        <w:rPr>
          <w:rFonts w:hint="eastAsia"/>
          <w:sz w:val="28"/>
          <w:szCs w:val="36"/>
        </w:rPr>
        <w:t>给排水及水质监测相关的文件</w:t>
      </w:r>
    </w:p>
    <w:p w14:paraId="177520D6">
      <w:pPr>
        <w:rPr>
          <w:rFonts w:hint="eastAsia"/>
          <w:sz w:val="28"/>
          <w:szCs w:val="36"/>
        </w:rPr>
      </w:pPr>
      <w:r>
        <w:rPr>
          <w:rFonts w:hint="eastAsia"/>
          <w:sz w:val="28"/>
          <w:szCs w:val="36"/>
        </w:rPr>
        <w:t xml:space="preserve"> </w:t>
      </w:r>
    </w:p>
    <w:p w14:paraId="5F421799">
      <w:pPr>
        <w:rPr>
          <w:rFonts w:hint="eastAsia"/>
          <w:sz w:val="28"/>
          <w:szCs w:val="36"/>
        </w:rPr>
      </w:pPr>
      <w:r>
        <w:rPr>
          <w:rFonts w:hint="eastAsia"/>
          <w:sz w:val="28"/>
          <w:szCs w:val="36"/>
        </w:rPr>
        <w:t>- 用水远传计量系统、水质在线监测与发布系统说明：这类说明文件通常会介绍系统的工作原理、功能特点、组成结构以及数据传输和发布机制等内容，用于让使用者了解系统如何实现用水计量的远程传输以及水质的在线监测和信息发布。</w:t>
      </w:r>
    </w:p>
    <w:p w14:paraId="354D21CE">
      <w:pPr>
        <w:rPr>
          <w:rFonts w:hint="eastAsia"/>
          <w:sz w:val="28"/>
          <w:szCs w:val="36"/>
        </w:rPr>
      </w:pPr>
      <w:r>
        <w:rPr>
          <w:rFonts w:hint="eastAsia"/>
          <w:sz w:val="28"/>
          <w:szCs w:val="36"/>
        </w:rPr>
        <w:t>- 给排水专业图纸及设计说明：包含给排水系统的平面布置图、剖面图等图纸，以及对设计思路、管道规格、设备选型、施工要求等方面的详细说明，是给排水工程施工和维护的重要依据 。</w:t>
      </w:r>
    </w:p>
    <w:p w14:paraId="6181856B">
      <w:pPr>
        <w:rPr>
          <w:rFonts w:hint="eastAsia"/>
          <w:sz w:val="28"/>
          <w:szCs w:val="36"/>
        </w:rPr>
      </w:pPr>
      <w:r>
        <w:rPr>
          <w:rFonts w:hint="eastAsia"/>
          <w:sz w:val="28"/>
          <w:szCs w:val="36"/>
        </w:rPr>
        <w:t>- 远传水表、水质监测设备的产品型式检验报告：由专业检测机构出具，证明远传水表和水质监测设备符合相关国家标准和技术要求，涵盖了产品的各项性能指标检测结果。</w:t>
      </w:r>
    </w:p>
    <w:p w14:paraId="202C9F19">
      <w:pPr>
        <w:rPr>
          <w:rFonts w:hint="eastAsia"/>
          <w:sz w:val="28"/>
          <w:szCs w:val="36"/>
        </w:rPr>
      </w:pPr>
      <w:r>
        <w:rPr>
          <w:rFonts w:hint="eastAsia"/>
          <w:sz w:val="28"/>
          <w:szCs w:val="36"/>
        </w:rPr>
        <w:t>- 用水量远传计量及水质在线监测运行记录文件：记录系统日常运行过程中的用水量数据、水质监测数据，以及设备的运行状态、故障处理等情况，便于后续对系统运行情况进行分析和追溯。</w:t>
      </w:r>
    </w:p>
    <w:bookmarkEnd w:id="0"/>
    <w:p w14:paraId="252885B0">
      <w:pPr>
        <w:rPr>
          <w:rFonts w:hint="eastAsia"/>
        </w:rPr>
      </w:pPr>
      <w:r>
        <w:rPr>
          <w:rFonts w:hint="eastAsia"/>
        </w:rPr>
        <w:t xml:space="preserve"> </w:t>
      </w:r>
    </w:p>
    <w:p w14:paraId="002A5F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54308"/>
    <w:rsid w:val="37754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2025-03-12T13:48:00Z</dcterms:created>
  <dc:creator>冷忆ゆ Conquer</dc:creator>
  <cp:lastModifiedBy>冷忆ゆ Conquer</cp:lastModifiedBy>
  <dcterms:modified xsi:type="dcterms:W3CDTF">2025-03-12T13:49:16Z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A8BCCA3E22504763BA4643508792C2BF_11</vt:lpwstr>
  </property>
  <property fmtid="{D5CDD505-2E9C-101B-9397-08002B2CF9AE}" pid="4" name="KSOTemplateDocerSaveRecord">
    <vt:lpwstr>eyJoZGlkIjoiYWQ5ZDkwNjllN2E3OTY4MWM2YjI1MjgwMTIwMjk2ODMiLCJ1c2VySWQiOiI4OTg3NzQzNDQifQ==</vt:lpwstr>
  </property>
</Properties>
</file>