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065E9"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4.2.9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合理采用耐久性好、易维护的装饰</w:t>
      </w:r>
      <w:r>
        <w:rPr>
          <w:rFonts w:hint="eastAsia" w:eastAsiaTheme="minorEastAsia"/>
          <w:sz w:val="24"/>
          <w:szCs w:val="40"/>
        </w:rPr>
        <w:t>装</w:t>
      </w:r>
      <w:r>
        <w:rPr>
          <w:rFonts w:eastAsiaTheme="minorEastAsia"/>
          <w:sz w:val="24"/>
          <w:szCs w:val="40"/>
        </w:rPr>
        <w:t>修建筑材料。（9分）</w:t>
      </w:r>
    </w:p>
    <w:p w14:paraId="07EFEAFE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364"/>
        <w:gridCol w:w="1575"/>
        <w:gridCol w:w="1332"/>
      </w:tblGrid>
      <w:tr w14:paraId="682F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</w:tcPr>
          <w:p w14:paraId="5A51FD4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6" w:type="pct"/>
          </w:tcPr>
          <w:p w14:paraId="0F3654C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 w14:paraId="60FB41C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3" w:type="pct"/>
          </w:tcPr>
          <w:p w14:paraId="50B4297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 w14:paraId="25FC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</w:tcPr>
          <w:p w14:paraId="6C906B9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726" w:type="pct"/>
          </w:tcPr>
          <w:p w14:paraId="04412CB6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</w:t>
            </w:r>
            <w:r>
              <w:rPr>
                <w:rFonts w:ascii="Times New Roman" w:hAnsi="Times New Roman" w:eastAsia="宋体" w:cs="Times New Roman"/>
                <w:szCs w:val="21"/>
              </w:rPr>
              <w:t>耐久性好的外饰面材料</w:t>
            </w:r>
          </w:p>
        </w:tc>
        <w:tc>
          <w:tcPr>
            <w:tcW w:w="984" w:type="pct"/>
          </w:tcPr>
          <w:p w14:paraId="07BD8D5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84420844"/>
            <w:placeholder>
              <w:docPart w:val="376AF96FBEF84662892B6BC4CDCDA7B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</w:tcPr>
              <w:p w14:paraId="691B8342"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14:paraId="1556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</w:tcPr>
          <w:p w14:paraId="0D3C348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726" w:type="pct"/>
          </w:tcPr>
          <w:p w14:paraId="7B70F22F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</w:t>
            </w:r>
            <w:r>
              <w:rPr>
                <w:rFonts w:ascii="Times New Roman" w:hAnsi="Times New Roman" w:eastAsia="宋体" w:cs="Times New Roman"/>
                <w:szCs w:val="21"/>
              </w:rPr>
              <w:t>耐久性好的防水和密封材料</w:t>
            </w:r>
          </w:p>
        </w:tc>
        <w:tc>
          <w:tcPr>
            <w:tcW w:w="984" w:type="pct"/>
          </w:tcPr>
          <w:p w14:paraId="5E45CAD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36392911"/>
            <w:placeholder>
              <w:docPart w:val="6F410F95905D4499BFA6C95DC621CBF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</w:tcPr>
              <w:p w14:paraId="3DE1C84F"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14:paraId="261DE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</w:tcPr>
          <w:p w14:paraId="7866875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726" w:type="pct"/>
          </w:tcPr>
          <w:p w14:paraId="65B0182A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</w:t>
            </w:r>
            <w:r>
              <w:rPr>
                <w:rFonts w:ascii="Times New Roman" w:hAnsi="Times New Roman" w:eastAsia="宋体" w:cs="Times New Roman"/>
                <w:szCs w:val="21"/>
              </w:rPr>
              <w:t>耐久性好、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易维护</w:t>
            </w:r>
            <w:r>
              <w:rPr>
                <w:rFonts w:ascii="Times New Roman" w:hAnsi="Times New Roman" w:eastAsia="宋体" w:cs="Times New Roman"/>
                <w:szCs w:val="21"/>
              </w:rPr>
              <w:t>的室内装饰装修材料</w:t>
            </w:r>
          </w:p>
        </w:tc>
        <w:tc>
          <w:tcPr>
            <w:tcW w:w="984" w:type="pct"/>
          </w:tcPr>
          <w:p w14:paraId="54171CD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96780958"/>
            <w:placeholder>
              <w:docPart w:val="4115F0A24A1B4A468769EFAD4D2F5B8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</w:tcPr>
              <w:p w14:paraId="58A28C42"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14:paraId="1FC2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3" w:type="pct"/>
            <w:gridSpan w:val="2"/>
            <w:vAlign w:val="center"/>
          </w:tcPr>
          <w:p w14:paraId="50E6933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984" w:type="pct"/>
          </w:tcPr>
          <w:p w14:paraId="74021F6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573245188"/>
            <w:placeholder>
              <w:docPart w:val="931A20A8402249ED812C9802BBC84E47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3" w:type="pct"/>
                <w:vAlign w:val="center"/>
              </w:tcPr>
              <w:p w14:paraId="15AF9C65"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9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 w14:paraId="471B9054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2"/>
        <w:gridCol w:w="4002"/>
      </w:tblGrid>
      <w:tr w14:paraId="073A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</w:tcPr>
          <w:p w14:paraId="2939368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00" w:type="pct"/>
          </w:tcPr>
          <w:p w14:paraId="26D67CD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 w14:paraId="1D426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</w:tcPr>
          <w:p w14:paraId="5ABDB0B1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耐久性好的外饰面材料占</w:t>
            </w:r>
            <w:r>
              <w:rPr>
                <w:rFonts w:ascii="Times New Roman" w:hAnsi="Times New Roman" w:eastAsia="宋体" w:cs="Times New Roman"/>
                <w:szCs w:val="21"/>
              </w:rPr>
              <w:t>总外饰面材料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质量</w:t>
            </w:r>
            <w:r>
              <w:rPr>
                <w:rFonts w:ascii="Times New Roman" w:hAnsi="Times New Roman" w:eastAsia="宋体" w:cs="Times New Roman"/>
                <w:szCs w:val="21"/>
              </w:rPr>
              <w:t>比例</w:t>
            </w:r>
          </w:p>
        </w:tc>
        <w:tc>
          <w:tcPr>
            <w:tcW w:w="2500" w:type="pct"/>
          </w:tcPr>
          <w:p w14:paraId="300666C2"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55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%</w:t>
            </w:r>
          </w:p>
        </w:tc>
      </w:tr>
      <w:tr w14:paraId="6C18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</w:tcPr>
          <w:p w14:paraId="599C8D86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耐久性好的防水和密封材料占</w:t>
            </w:r>
            <w:r>
              <w:rPr>
                <w:rFonts w:ascii="Times New Roman" w:hAnsi="Times New Roman" w:eastAsia="宋体" w:cs="Times New Roman"/>
                <w:szCs w:val="21"/>
              </w:rPr>
              <w:t>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防水和密封材料质量比例</w:t>
            </w:r>
          </w:p>
        </w:tc>
        <w:tc>
          <w:tcPr>
            <w:tcW w:w="2500" w:type="pct"/>
          </w:tcPr>
          <w:p w14:paraId="13A93900"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45%</w:t>
            </w:r>
          </w:p>
        </w:tc>
      </w:tr>
      <w:tr w14:paraId="4663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</w:tcPr>
          <w:p w14:paraId="7D106C2A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耐久性好、易维护的室内装饰装修材料占室内装饰装修材料质量</w:t>
            </w:r>
            <w:r>
              <w:rPr>
                <w:rFonts w:ascii="Times New Roman" w:hAnsi="Times New Roman" w:eastAsia="宋体" w:cs="Times New Roman"/>
                <w:szCs w:val="21"/>
              </w:rPr>
              <w:t>比例</w:t>
            </w:r>
          </w:p>
        </w:tc>
        <w:tc>
          <w:tcPr>
            <w:tcW w:w="2500" w:type="pct"/>
          </w:tcPr>
          <w:p w14:paraId="0FEC01A0"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60%</w:t>
            </w:r>
          </w:p>
        </w:tc>
      </w:tr>
    </w:tbl>
    <w:p w14:paraId="3F0E0851">
      <w:pPr>
        <w:rPr>
          <w:rFonts w:ascii="Times New Roman" w:hAnsi="Times New Roman" w:eastAsia="宋体" w:cs="Times New Roman"/>
          <w:szCs w:val="21"/>
        </w:rPr>
      </w:pPr>
    </w:p>
    <w:p w14:paraId="4CC211FD"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装饰装修建筑材料采用耐久性好、易维护材料的情况：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205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9356" w:type="dxa"/>
          </w:tcPr>
          <w:p w14:paraId="6D66FBBA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 外饰面材料应用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耐久性好的外饰面材料（如陶瓷板、金属复合板、氟碳涂料饰面等）应占总外饰面材料质量的70%以上。此类材料需满足：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- 抗紫外线老化性能≥10年（依据GB/T 1771标准）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- 耐沾污性≤15%（GB/T 9780测试）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- 抗冲击强度≥3.0J（GB/T 3810.5）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2. 防水密封体系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耐久性防水密封材料（如聚氨酯防水涂料、TPO防水卷材、硅酮结构密封胶）占比应≥80%，需符合：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- 人工气候老化测试≥2000小时（GB/T 16777）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- 拉伸强度保持率≥80%（经酸碱盐雾试验）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- 接缝位移能力≥±25%（JGJ/T 235要求）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3. 室内装饰材料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耐久易维护的室内材料（抗菌PVC地板、无机预涂板、UV涂装木制品等）占比应达85%以上，需具备：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- 耐磨转数≥6000转（GB/T 18102）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- 抗菌率≥99%（QB/T 2591标准）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- 甲醛释放量≤0.03mg/m³（ENF级标准）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特殊说明：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- 活动室、走廊等高频使用区域需100%采用易清洁材料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- 所有材料应通过儿童活动场所专用检测（如棱角防护、防滑R9级以上）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- 优先选用获得GREENGUARD儿童专用认证产品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​</w:t>
            </w:r>
          </w:p>
        </w:tc>
      </w:tr>
    </w:tbl>
    <w:p w14:paraId="15D9CF53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 w14:paraId="09CEFF8B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 w14:paraId="635A3920"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1）装修竣工图、材料决算清单；</w:t>
      </w:r>
    </w:p>
    <w:p w14:paraId="38FBAB79"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2）材料性能检测报告、采购文件；</w:t>
      </w:r>
    </w:p>
    <w:p w14:paraId="72B09D4D"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</w:t>
      </w:r>
      <w:r>
        <w:rPr>
          <w:rFonts w:ascii="Times New Roman" w:hAnsi="Times New Roman" w:eastAsia="宋体" w:cs="Times New Roman"/>
          <w:szCs w:val="21"/>
        </w:rPr>
        <w:t>材料性能检测报告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 w14:paraId="49BDA195">
      <w:pPr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70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9356" w:type="dxa"/>
          </w:tcPr>
          <w:p w14:paraId="4AC42EC0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 w14:paraId="3F6AB5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92"/>
    <w:rsid w:val="00071FD9"/>
    <w:rsid w:val="00074A38"/>
    <w:rsid w:val="003F62D8"/>
    <w:rsid w:val="00844D51"/>
    <w:rsid w:val="00A978BE"/>
    <w:rsid w:val="00CF3B92"/>
    <w:rsid w:val="00EE65A6"/>
    <w:rsid w:val="22A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76AF96FBEF84662892B6BC4CDCDA7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989A85-B2A3-4DA6-95E4-E5146B11FA18}"/>
      </w:docPartPr>
      <w:docPartBody>
        <w:p w14:paraId="0C4CE14E"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F410F95905D4499BFA6C95DC621CB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29D957-419A-4512-8A2D-6152C0318A5E}"/>
      </w:docPartPr>
      <w:docPartBody>
        <w:p w14:paraId="3546BBFA"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115F0A24A1B4A468769EFAD4D2F5B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3FCFBE-5938-4D63-BED9-937526D69AAE}"/>
      </w:docPartPr>
      <w:docPartBody>
        <w:p w14:paraId="608C8CEA"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31A20A8402249ED812C9802BBC84E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169312-D943-42B9-ACF1-4807DAA153FF}"/>
      </w:docPartPr>
      <w:docPartBody>
        <w:p w14:paraId="5268BC78"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66"/>
    <w:rsid w:val="003D5C57"/>
    <w:rsid w:val="003E4766"/>
    <w:rsid w:val="009F21BC"/>
    <w:rsid w:val="00E5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76AF96FBEF84662892B6BC4CDCDA7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F410F95905D4499BFA6C95DC621CBF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115F0A24A1B4A468769EFAD4D2F5B8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31A20A8402249ED812C9802BBC84E4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A53922816FA4AE99D1CD930E51BE0F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68E14C77AF1413C9F4F024B37D6F02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CFA2D45AA4F4303B99E5DB323432AC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739656DB8F045469B32A89AC47712A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354DFC92A2144F6866959CA5C71B75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831</Words>
  <Characters>955</Characters>
  <Lines>2</Lines>
  <Paragraphs>1</Paragraphs>
  <TotalTime>2</TotalTime>
  <ScaleCrop>false</ScaleCrop>
  <LinksUpToDate>false</LinksUpToDate>
  <CharactersWithSpaces>992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2019-07-12T07:47:00Z</dcterms:created>
  <dc:creator>dongYP</dc:creator>
  <cp:lastModifiedBy>杨一成</cp:lastModifiedBy>
  <dcterms:modified xsi:type="dcterms:W3CDTF">2025-03-15T09:34:56Z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eyJoZGlkIjoiYWNkMTVjOGE2MTU4N2I3OWY5ZGZhYjA5MzUzMTA1NDgiLCJ1c2VySWQiOiIxNjE2NzI5NTMyIn0=</vt:lpwstr>
  </property>
  <property fmtid="{D5CDD505-2E9C-101B-9397-08002B2CF9AE}" pid="3" name="KSOProductBuildVer">
    <vt:lpwstr>2052-12.1.0.20305</vt:lpwstr>
  </property>
  <property fmtid="{D5CDD505-2E9C-101B-9397-08002B2CF9AE}" pid="4" name="ICV">
    <vt:lpwstr>9DBAE966D78C402080C71DC1D1520C6D_13</vt:lpwstr>
  </property>
</Properties>
</file>