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0A435"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6.1.3 停车场应具有电动汽车充电设施或具备充电设施的安装条件，并应合理设置电动汽车和无障碍汽车停车位。</w:t>
      </w:r>
    </w:p>
    <w:p w14:paraId="4E8EE3B9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 w14:paraId="509BA7B1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213939996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3055565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 w14:paraId="2706045D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 w14:paraId="3C06F59E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场地内是否设置电动汽车停车位：</w:t>
      </w:r>
      <w:sdt>
        <w:sdtPr>
          <w:rPr>
            <w:rFonts w:hint="eastAsia" w:ascii="Times New Roman" w:hAnsi="Times New Roman" w:cs="Times New Roman"/>
          </w:rPr>
          <w:id w:val="-955868547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-1084688206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 w:ascii="Times New Roman" w:hAnsi="Times New Roman" w:cs="Times New Roman"/>
            </w:rPr>
            <w:t xml:space="preserve">是 </w:t>
          </w:r>
        </w:sdtContent>
      </w:sdt>
      <w:sdt>
        <w:sdtPr>
          <w:rPr>
            <w:rFonts w:hint="eastAsia" w:ascii="Times New Roman" w:hAnsi="Times New Roman" w:cs="Times New Roman"/>
          </w:rPr>
          <w:id w:val="225345254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166511750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ascii="Times New Roman" w:hAnsi="Times New Roman" w:cs="Times New Roman"/>
        </w:rPr>
        <w:t>否；是否设置无障碍汽车停车位：</w:t>
      </w:r>
      <w:sdt>
        <w:sdtPr>
          <w:rPr>
            <w:rFonts w:hint="eastAsia" w:ascii="Times New Roman" w:hAnsi="Times New Roman" w:cs="Times New Roman"/>
          </w:rPr>
          <w:id w:val="2058974317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-15547043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 w:ascii="Times New Roman" w:hAnsi="Times New Roman" w:cs="Times New Roman"/>
            </w:rPr>
            <w:t>是</w:t>
          </w:r>
        </w:sdtContent>
      </w:sdt>
      <w:r>
        <w:rPr>
          <w:rFonts w:hint="eastAsia" w:ascii="Times New Roman" w:hAnsi="Times New Roman" w:cs="Times New Roman"/>
        </w:rPr>
        <w:t xml:space="preserve"> </w:t>
      </w:r>
      <w:sdt>
        <w:sdtPr>
          <w:rPr>
            <w:rFonts w:hint="eastAsia"/>
            <w:sz w:val="28"/>
          </w:rPr>
          <w:id w:val="-207110410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Times New Roman"/>
        </w:rPr>
        <w:t>否</w:t>
      </w:r>
    </w:p>
    <w:p w14:paraId="58797019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场地内是否设有电动汽车充电设施：</w:t>
      </w:r>
      <w:sdt>
        <w:sdtPr>
          <w:rPr>
            <w:rFonts w:hint="eastAsia" w:ascii="Times New Roman" w:hAnsi="Times New Roman" w:cs="Times New Roman"/>
          </w:rPr>
          <w:id w:val="836504892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38260586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 w:ascii="Times New Roman" w:hAnsi="Times New Roman" w:cs="Times New Roman"/>
            </w:rPr>
            <w:t xml:space="preserve">是 </w:t>
          </w:r>
        </w:sdtContent>
      </w:sdt>
      <w:sdt>
        <w:sdtPr>
          <w:rPr>
            <w:rFonts w:hint="eastAsia" w:ascii="Times New Roman" w:hAnsi="Times New Roman" w:cs="Times New Roman"/>
          </w:rPr>
          <w:id w:val="250083241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-168110911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ascii="Times New Roman" w:hAnsi="Times New Roman" w:cs="Times New Roman"/>
        </w:rPr>
        <w:t>否；若否，是否具备充电设施的安装条件：</w:t>
      </w:r>
      <w:sdt>
        <w:sdtPr>
          <w:rPr>
            <w:rFonts w:hint="eastAsia" w:ascii="Times New Roman" w:hAnsi="Times New Roman" w:cs="Times New Roman"/>
          </w:rPr>
          <w:id w:val="-139038397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-1916623543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 w:ascii="Times New Roman" w:hAnsi="Times New Roman" w:cs="Times New Roman"/>
            </w:rPr>
            <w:t xml:space="preserve">是 </w:t>
          </w:r>
        </w:sdtContent>
      </w:sdt>
      <w:sdt>
        <w:sdtPr>
          <w:rPr>
            <w:rFonts w:hint="eastAsia" w:ascii="Times New Roman" w:hAnsi="Times New Roman" w:cs="Times New Roman"/>
          </w:rPr>
          <w:id w:val="1941338741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10828024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ascii="Times New Roman" w:hAnsi="Times New Roman" w:cs="Times New Roman"/>
        </w:rPr>
        <w:t>否</w:t>
      </w:r>
    </w:p>
    <w:p w14:paraId="14687426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停车场所设置规模</w:t>
      </w:r>
    </w:p>
    <w:tbl>
      <w:tblPr>
        <w:tblStyle w:val="6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2268"/>
        <w:gridCol w:w="2146"/>
        <w:gridCol w:w="1976"/>
      </w:tblGrid>
      <w:tr w14:paraId="0EE0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Align w:val="center"/>
          </w:tcPr>
          <w:p w14:paraId="5492999D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2268" w:type="dxa"/>
            <w:vAlign w:val="center"/>
          </w:tcPr>
          <w:p w14:paraId="6C4C62A1">
            <w:pPr>
              <w:jc w:val="center"/>
            </w:pPr>
            <w:r>
              <w:rPr>
                <w:rFonts w:hint="eastAsia"/>
              </w:rPr>
              <w:t>当地规范限值（辆）</w:t>
            </w:r>
          </w:p>
        </w:tc>
        <w:tc>
          <w:tcPr>
            <w:tcW w:w="2146" w:type="dxa"/>
            <w:vAlign w:val="center"/>
          </w:tcPr>
          <w:p w14:paraId="56F594EB">
            <w:pPr>
              <w:jc w:val="center"/>
            </w:pPr>
            <w:r>
              <w:rPr>
                <w:rFonts w:hint="eastAsia"/>
              </w:rPr>
              <w:t>设计值（辆）</w:t>
            </w:r>
          </w:p>
        </w:tc>
        <w:tc>
          <w:tcPr>
            <w:tcW w:w="1976" w:type="dxa"/>
            <w:vAlign w:val="center"/>
          </w:tcPr>
          <w:p w14:paraId="626071EB">
            <w:pPr>
              <w:jc w:val="center"/>
            </w:pPr>
            <w:r>
              <w:rPr>
                <w:rFonts w:hint="eastAsia"/>
              </w:rPr>
              <w:t>是否满足</w:t>
            </w:r>
          </w:p>
        </w:tc>
      </w:tr>
      <w:tr w14:paraId="6B029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Align w:val="center"/>
          </w:tcPr>
          <w:p w14:paraId="526F2732">
            <w:pPr>
              <w:jc w:val="center"/>
            </w:pPr>
            <w:r>
              <w:rPr>
                <w:rFonts w:hint="eastAsia"/>
              </w:rPr>
              <w:t>机动车停车位数量</w:t>
            </w:r>
          </w:p>
        </w:tc>
        <w:tc>
          <w:tcPr>
            <w:tcW w:w="2268" w:type="dxa"/>
            <w:vAlign w:val="center"/>
          </w:tcPr>
          <w:p w14:paraId="5BD9D33E">
            <w:pPr>
              <w:jc w:val="center"/>
            </w:pPr>
          </w:p>
        </w:tc>
        <w:tc>
          <w:tcPr>
            <w:tcW w:w="2146" w:type="dxa"/>
            <w:vAlign w:val="center"/>
          </w:tcPr>
          <w:p w14:paraId="1C394F49">
            <w:pPr>
              <w:jc w:val="center"/>
            </w:pPr>
          </w:p>
        </w:tc>
        <w:tc>
          <w:tcPr>
            <w:tcW w:w="1976" w:type="dxa"/>
            <w:vAlign w:val="center"/>
          </w:tcPr>
          <w:p w14:paraId="279C37EF">
            <w:pPr>
              <w:jc w:val="center"/>
            </w:pPr>
            <w:sdt>
              <w:sdtPr>
                <w:rPr>
                  <w:rFonts w:hint="eastAsia"/>
                  <w:color w:val="808080"/>
                </w:rPr>
                <w:id w:val="-1772542533"/>
              </w:sdtPr>
              <w:sdtEndPr>
                <w:rPr>
                  <w:rFonts w:hint="eastAsia"/>
                  <w:color w:val="808080"/>
                </w:rPr>
              </w:sdtEndPr>
              <w:sdtContent>
                <w:sdt>
                  <w:sdtPr>
                    <w:rPr>
                      <w:rFonts w:hint="eastAsia"/>
                    </w:rPr>
                    <w:id w:val="10748639"/>
                  </w:sdtPr>
                  <w:sdtEndPr>
                    <w:rPr>
                      <w:rFonts w:hint="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14018608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</w:rPr>
                            <w:id w:val="2120557"/>
                          </w:sdtPr>
                          <w:sdtEndPr>
                            <w:rPr>
                              <w:rFonts w:hint="eastAsia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hint="eastAsia"/>
                                </w:rPr>
                                <w:id w:val="-1989699587"/>
                              </w:sdtPr>
                              <w:sdtEndPr>
                                <w:rPr>
                                  <w:rFonts w:hint="eastAsia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hint="eastAsia"/>
                                      <w:sz w:val="28"/>
                                    </w:rPr>
                                    <w:id w:val="-472295421"/>
                                    <w14:checkbox>
                                      <w14:checked w14:val="1"/>
                                      <w14:checkedState w14:val="0052" w14:font="Wingdings 2"/>
                                      <w14:uncheckedState w14:val="00A3" w14:font="Wingdings 2"/>
                                    </w14:checkbox>
                                  </w:sdtPr>
                                  <w:sdtEndPr>
                                    <w:rPr>
                                      <w:rFonts w:hint="eastAsia"/>
                                      <w:sz w:val="28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 w:ascii="Wingdings 2" w:hAnsi="Wingdings 2" w:eastAsiaTheme="minorEastAsia" w:cstheme="minorBidi"/>
                                        <w:kern w:val="2"/>
                                        <w:sz w:val="28"/>
                                        <w:szCs w:val="22"/>
                                        <w:lang w:val="en-US" w:eastAsia="zh-CN" w:bidi="ar-SA"/>
                                      </w:rPr>
                                      <w:t>R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</w:rPr>
                <w:id w:val="-868673299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672646613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hint="eastAsia"/>
              </w:rPr>
              <w:t>否</w:t>
            </w:r>
          </w:p>
        </w:tc>
      </w:tr>
      <w:tr w14:paraId="6B75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Align w:val="center"/>
          </w:tcPr>
          <w:p w14:paraId="3AF44BAB">
            <w:pPr>
              <w:jc w:val="center"/>
            </w:pPr>
            <w:r>
              <w:rPr>
                <w:rFonts w:hint="eastAsia"/>
              </w:rPr>
              <w:t>电动汽车停车位数量</w:t>
            </w:r>
          </w:p>
        </w:tc>
        <w:tc>
          <w:tcPr>
            <w:tcW w:w="2268" w:type="dxa"/>
            <w:vAlign w:val="center"/>
          </w:tcPr>
          <w:p w14:paraId="3F507AAB">
            <w:pPr>
              <w:jc w:val="center"/>
            </w:pPr>
          </w:p>
        </w:tc>
        <w:tc>
          <w:tcPr>
            <w:tcW w:w="2146" w:type="dxa"/>
            <w:vAlign w:val="center"/>
          </w:tcPr>
          <w:p w14:paraId="6D8007AF">
            <w:pPr>
              <w:jc w:val="center"/>
            </w:pPr>
          </w:p>
        </w:tc>
        <w:tc>
          <w:tcPr>
            <w:tcW w:w="1976" w:type="dxa"/>
          </w:tcPr>
          <w:p w14:paraId="7AAEF880">
            <w:pPr>
              <w:jc w:val="center"/>
              <w:rPr>
                <w:lang w:val="zh-CN"/>
              </w:rPr>
            </w:pPr>
            <w:sdt>
              <w:sdtPr>
                <w:rPr>
                  <w:rFonts w:hint="eastAsia"/>
                </w:rPr>
                <w:id w:val="-1089073828"/>
              </w:sdtPr>
              <w:sdtEndPr>
                <w:rPr>
                  <w:rFonts w:hint="eastAsia"/>
                  <w:sz w:val="28"/>
                </w:rPr>
              </w:sdtEndPr>
              <w:sdtContent/>
            </w:sdt>
            <w:sdt>
              <w:sdtPr>
                <w:rPr>
                  <w:rFonts w:hint="eastAsia"/>
                  <w:sz w:val="28"/>
                </w:rPr>
                <w:id w:val="56051965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</w:rPr>
                <w:id w:val="-1031414182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212791951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hint="eastAsia"/>
              </w:rPr>
              <w:t>否</w:t>
            </w:r>
          </w:p>
        </w:tc>
      </w:tr>
      <w:tr w14:paraId="6129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99" w:type="dxa"/>
            <w:vAlign w:val="center"/>
          </w:tcPr>
          <w:p w14:paraId="1B39BB0F">
            <w:pPr>
              <w:jc w:val="center"/>
            </w:pPr>
            <w:r>
              <w:rPr>
                <w:rFonts w:hint="eastAsia"/>
              </w:rPr>
              <w:t>无障碍汽车停车位数量</w:t>
            </w:r>
          </w:p>
        </w:tc>
        <w:tc>
          <w:tcPr>
            <w:tcW w:w="2268" w:type="dxa"/>
            <w:vAlign w:val="center"/>
          </w:tcPr>
          <w:p w14:paraId="0D3DF83B">
            <w:pPr>
              <w:jc w:val="center"/>
            </w:pPr>
          </w:p>
        </w:tc>
        <w:tc>
          <w:tcPr>
            <w:tcW w:w="2146" w:type="dxa"/>
            <w:vAlign w:val="center"/>
          </w:tcPr>
          <w:p w14:paraId="38C7F397">
            <w:pPr>
              <w:jc w:val="center"/>
            </w:pPr>
          </w:p>
        </w:tc>
        <w:tc>
          <w:tcPr>
            <w:tcW w:w="1976" w:type="dxa"/>
          </w:tcPr>
          <w:p w14:paraId="74779C9E">
            <w:pPr>
              <w:jc w:val="center"/>
              <w:rPr>
                <w:color w:val="808080"/>
              </w:rPr>
            </w:pPr>
            <w:sdt>
              <w:sdtPr>
                <w:rPr>
                  <w:rFonts w:hint="eastAsia"/>
                </w:rPr>
                <w:id w:val="-2111730516"/>
              </w:sdtPr>
              <w:sdtEndPr>
                <w:rPr>
                  <w:rFonts w:hint="eastAsia"/>
                  <w:sz w:val="28"/>
                </w:rPr>
              </w:sdtEndPr>
              <w:sdtContent/>
            </w:sdt>
            <w:sdt>
              <w:sdtPr>
                <w:rPr>
                  <w:rFonts w:hint="eastAsia"/>
                  <w:sz w:val="28"/>
                </w:rPr>
                <w:id w:val="2005896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</w:rPr>
                <w:id w:val="951512651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494614235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 w:ascii="Wingdings 2" w:hAnsi="Wingdings 2" w:eastAsiaTheme="minorEastAsia" w:cstheme="minorBidi"/>
                        <w:kern w:val="2"/>
                        <w:sz w:val="28"/>
                        <w:szCs w:val="22"/>
                        <w:lang w:val="en-US" w:eastAsia="zh-CN" w:bidi="ar-SA"/>
                      </w:rPr>
                      <w:t>£</w:t>
                    </w:r>
                    <w:bookmarkStart w:id="0" w:name="_GoBack"/>
                    <w:bookmarkEnd w:id="0"/>
                  </w:sdtContent>
                </w:sdt>
              </w:sdtContent>
            </w:sdt>
            <w:r>
              <w:rPr>
                <w:rFonts w:hint="eastAsia"/>
              </w:rPr>
              <w:t>否</w:t>
            </w:r>
          </w:p>
        </w:tc>
      </w:tr>
    </w:tbl>
    <w:p w14:paraId="055027B5"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请简要说明机动车停车位设置、停车方式、停车场管理等。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2791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 w14:paraId="6C145258"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本项目机动车与非机动车均采用全地下的方式，地面均为绿化用地及公共活动用地，不会挤占地上步行空间活动场所。</w:t>
            </w:r>
          </w:p>
          <w:p w14:paraId="277A6AA7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本项目设置有车辆管理系统，采用基于TCP/IP智能化设备网的IP数字一卡通系统，每个小区出入口均为一进一出，小区出入岗亭设置管理电脑，入口主机配置临时发卡器，卡片回收由人员手动完成。</w:t>
            </w:r>
          </w:p>
        </w:tc>
      </w:tr>
    </w:tbl>
    <w:p w14:paraId="463DAC9B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 w14:paraId="4E8CF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提交材料及要求：</w:t>
      </w:r>
    </w:p>
    <w:p w14:paraId="2B93921C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1）建筑专业竣工图纸及设计说明，应包括电动汽车停车位和无障碍停车位的设计内容；</w:t>
      </w:r>
    </w:p>
    <w:p w14:paraId="27BDC655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2）电气专业竣工图及设计说明，应包括充电设施条件、配电系统要求、布线系统要求、计量要求等。</w:t>
      </w:r>
    </w:p>
    <w:p w14:paraId="7A34F17F"/>
    <w:p w14:paraId="1C88B878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13B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356" w:type="dxa"/>
          </w:tcPr>
          <w:p w14:paraId="7FC094CD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 w14:paraId="09A487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52"/>
    <w:rsid w:val="00074A38"/>
    <w:rsid w:val="00313A8C"/>
    <w:rsid w:val="003239DC"/>
    <w:rsid w:val="003838DB"/>
    <w:rsid w:val="00710E52"/>
    <w:rsid w:val="0087326E"/>
    <w:rsid w:val="008E4A0D"/>
    <w:rsid w:val="00FF4DFD"/>
    <w:rsid w:val="69CB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490</Characters>
  <Lines>4</Lines>
  <Paragraphs>1</Paragraphs>
  <TotalTime>1</TotalTime>
  <ScaleCrop>false</ScaleCrop>
  <LinksUpToDate>false</LinksUpToDate>
  <CharactersWithSpaces>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2019-07-12T07:56:00Z</dcterms:created>
  <dc:creator>dongYP</dc:creator>
  <cp:lastModifiedBy>蘭</cp:lastModifiedBy>
  <dcterms:modified xsi:type="dcterms:W3CDTF">2025-03-14T15:06:19Z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eyJoZGlkIjoiMmI4NmI4YzQ1MGNkMTU0ZTBjMTgwYjdkYWY1MWFiY2YiLCJ1c2VySWQiOiIxMTU2ODQwMjk2In0=</vt:lpwstr>
  </property>
  <property fmtid="{D5CDD505-2E9C-101B-9397-08002B2CF9AE}" pid="3" name="KSOProductBuildVer">
    <vt:lpwstr>2052-12.1.0.20305</vt:lpwstr>
  </property>
  <property fmtid="{D5CDD505-2E9C-101B-9397-08002B2CF9AE}" pid="4" name="ICV">
    <vt:lpwstr>884EBC335A174764835CDDC06DC3ED62_12</vt:lpwstr>
  </property>
</Properties>
</file>