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32AAE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合理设置健身场地和空间。（10分）</w:t>
      </w:r>
    </w:p>
    <w:p w14:paraId="1498D5D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961"/>
        <w:gridCol w:w="1701"/>
        <w:gridCol w:w="1619"/>
      </w:tblGrid>
      <w:tr w14:paraId="4750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21" w:type="dxa"/>
            <w:vAlign w:val="center"/>
          </w:tcPr>
          <w:p w14:paraId="3535099E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3015AD5A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623FB3F7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 w14:paraId="4D784287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238D7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1" w:type="dxa"/>
            <w:vAlign w:val="center"/>
          </w:tcPr>
          <w:p w14:paraId="76931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7932D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室外健身场地面积不少于总用地面积的0.5%</w:t>
            </w:r>
          </w:p>
        </w:tc>
        <w:tc>
          <w:tcPr>
            <w:tcW w:w="1701" w:type="dxa"/>
            <w:vAlign w:val="center"/>
          </w:tcPr>
          <w:p w14:paraId="710D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6220279"/>
            <w:placeholder>
              <w:docPart w:val="91FCA23159EC4B079DD3E482F0F30B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 w14:paraId="052D3EB8">
                <w:pPr>
                  <w:jc w:val="center"/>
                  <w:rPr>
                    <w:rFonts w:ascii="Times New Roman" w:hAnsi="Times New Roman" w:cs="Times New Roman"/>
                  </w:rPr>
                </w:pP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378F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 w14:paraId="622BA3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40516773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设置宽度不少于1.25m的专用健身慢行道，健身慢行道长度不少于用地红线周长的1/4且不少于100m</w:t>
            </w:r>
          </w:p>
        </w:tc>
        <w:tc>
          <w:tcPr>
            <w:tcW w:w="1701" w:type="dxa"/>
            <w:vAlign w:val="center"/>
          </w:tcPr>
          <w:p w14:paraId="13BA3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53760151"/>
            <w:placeholder>
              <w:docPart w:val="E3462BAF616D48D59AF1089BBD0AFC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 w14:paraId="03F47E7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2E73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 w14:paraId="2131F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35822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室内健身空间的面积不少于地上建筑面积的0.3%且不少于60m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7D1B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39835569"/>
            <w:placeholder>
              <w:docPart w:val="3F0D06DF819140BB80F2BE0C2C2345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 w14:paraId="2FEC290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74C2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 w14:paraId="294F1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 w14:paraId="7B6EB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楼梯间具有天然采光和良好的视野，且距离主入口的距离不大于15m</w:t>
            </w:r>
          </w:p>
        </w:tc>
        <w:tc>
          <w:tcPr>
            <w:tcW w:w="1701" w:type="dxa"/>
            <w:vAlign w:val="center"/>
          </w:tcPr>
          <w:p w14:paraId="18CF8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4133655"/>
            <w:placeholder>
              <w:docPart w:val="45DDBD4B77F945568EAD95DE02EAB8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 w14:paraId="02D3AC6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74B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2" w:type="dxa"/>
            <w:gridSpan w:val="2"/>
          </w:tcPr>
          <w:p w14:paraId="6D201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060BA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643104743"/>
            <w:placeholder>
              <w:docPart w:val="2B24A267530B48CA978FB5FF8F9DF7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 w14:paraId="71AF702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288863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384A963">
      <w:pPr>
        <w:rPr>
          <w:rFonts w:cs="Times New Roman" w:asciiTheme="minorEastAsia" w:hAnsiTheme="minorEastAsia"/>
        </w:rPr>
      </w:pPr>
      <w:r>
        <w:rPr>
          <w:rFonts w:hint="eastAsia"/>
        </w:rPr>
        <w:t>是否设置健身场地和空间：</w:t>
      </w:r>
      <w:sdt>
        <w:sdtPr>
          <w:rPr>
            <w:rFonts w:cs="Times New Roman" w:asciiTheme="minorEastAsia" w:hAnsiTheme="minorEastAsia"/>
          </w:rPr>
          <w:id w:val="-140574704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cs="Times New Roman" w:asciiTheme="minorEastAsia" w:hAnsiTheme="minorEastAsia"/>
              </w:rPr>
              <w:id w:val="1672294969"/>
            </w:sdtPr>
            <w:sdtEndPr>
              <w:rPr>
                <w:rFonts w:cs="Times New Roman" w:asciiTheme="minorEastAsia" w:hAnsiTheme="minor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97984464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cs="Times New Roman" w:asciiTheme="minorEastAsia" w:hAnsiTheme="minorEastAsia"/>
        </w:rPr>
        <w:t xml:space="preserve">是 </w:t>
      </w:r>
      <w:sdt>
        <w:sdtPr>
          <w:rPr>
            <w:rFonts w:cs="Times New Roman" w:asciiTheme="minorEastAsia" w:hAnsiTheme="minorEastAsia"/>
          </w:rPr>
          <w:id w:val="1108238398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68649320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cs="Times New Roman" w:asciiTheme="minorEastAsia" w:hAnsiTheme="minorEastAsia"/>
        </w:rPr>
        <w:t>否</w:t>
      </w:r>
      <w:r>
        <w:rPr>
          <w:rFonts w:hint="eastAsia" w:cs="Times New Roman" w:asciiTheme="minorEastAsia" w:hAnsiTheme="minorEastAsia"/>
        </w:rPr>
        <w:t>。若是，设置类别为：</w:t>
      </w:r>
    </w:p>
    <w:p w14:paraId="77089682"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202089386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1832247852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室外健身场地，其规模为：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1406534385"/>
          <w:placeholder>
            <w:docPart w:val="D0496D3A3BAD4AA59C02E0E2926958F8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，占总用地面积的比例为：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1226653401"/>
          <w:placeholder>
            <w:docPart w:val="9AB35BE8B8CA4226AACEF45C9FB5CB22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%</w:t>
      </w:r>
    </w:p>
    <w:p w14:paraId="4A5588DF"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203442462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54507200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室内健身场地，其规模为：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2115397268"/>
          <w:placeholder>
            <w:docPart w:val="3C9F68CC544740F7B5BFB9FA2E24A791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，占地上建筑面积的比例为：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757637653"/>
          <w:placeholder>
            <w:docPart w:val="BF147789C5094FE4836298DEEB94A6FA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</w:t>
      </w:r>
      <w:r>
        <w:rPr>
          <w:rFonts w:hint="eastAsia" w:cs="Times New Roman" w:asciiTheme="minorEastAsia" w:hAnsiTheme="minorEastAsia"/>
        </w:rPr>
        <w:t xml:space="preserve"> %</w:t>
      </w:r>
    </w:p>
    <w:p w14:paraId="0F292DC0"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-1186365870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4677993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专用健身慢行道，其设置规模为：长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94385855"/>
          <w:placeholder>
            <w:docPart w:val="B97DBBD1FC96480A96E8C5002F8159F0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m，占用地红线周长的比例为：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783576236"/>
          <w:placeholder>
            <w:docPart w:val="3BAE41FDF0ED4B1CAF756BFE57B6539B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%</w:t>
      </w:r>
    </w:p>
    <w:p w14:paraId="0CE4E6A7"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576480264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106895113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其他</w:t>
      </w:r>
      <w:r>
        <w:rPr>
          <w:rFonts w:hint="eastAsia" w:cs="Times New Roman" w:asciiTheme="minorEastAsia" w:hAnsiTheme="minorEastAsia"/>
          <w:u w:val="single"/>
        </w:rPr>
        <w:t xml:space="preserve">  </w:t>
      </w:r>
      <w:sdt>
        <w:sdtPr>
          <w:rPr>
            <w:rFonts w:hint="eastAsia" w:cs="Times New Roman" w:asciiTheme="minorEastAsia" w:hAnsiTheme="minorEastAsia"/>
            <w:u w:val="single"/>
          </w:rPr>
          <w:id w:val="786701850"/>
          <w:placeholder>
            <w:docPart w:val="D86B485C493247F28EFF88B5CBFC52CD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</w:t>
      </w:r>
    </w:p>
    <w:p w14:paraId="1925737D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请简要说明场地内健身场地和空间的设置情况及使用效果（位置、类型、功能等）。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8591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9356" w:type="dxa"/>
          </w:tcPr>
          <w:p w14:paraId="1EDAB249">
            <w:pPr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幼儿园健身场地和空间的设置需兼顾安全性、趣味性和教育性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1. 位置与类型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- 室外活动区（占比60%-80%）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• 主运动场：设置在日照充足区域，含塑胶跑道（30米环形）、组合滑梯、攀爬架等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• 器械区：摆放三轮车、脚踏车等移动教具，地面采用EPDM环保地垫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- 室内多功能厅（80㎡）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  配备可移动体操垫、彩虹伞等教具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2. 功能设计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- 体能发展：每日保证2小时活动时间（户外1小时强制要求）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- 技能培养：设置不同难度分区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- 社交空间：设置需合作完成的设施（双人跷跷板、团体游戏区）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3. 使用效果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- 运动能力提升：据调查，持续使用3个月后幼儿立定跳远平均增长8-12cm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- 兴趣激发：动态监测显示器械区使用频率达92%/日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- 安全隐患：约5%设施因维护不及时产生使用风险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4. 创新实践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- 引入智能运动监测系统，通过可穿戴设备追踪幼儿运动量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- 多功能厅采用模块化设计，晨间作运动场，午间可变身为艺术空间</w:t>
            </w:r>
          </w:p>
        </w:tc>
      </w:tr>
    </w:tbl>
    <w:p w14:paraId="6DA31F8E">
      <w:pPr>
        <w:rPr>
          <w:lang w:val="zh-CN"/>
        </w:rPr>
      </w:pPr>
      <w:r>
        <w:rPr>
          <w:rFonts w:hint="eastAsia"/>
          <w:lang w:val="zh-CN"/>
        </w:rPr>
        <w:t>项目是否设有楼梯：</w:t>
      </w:r>
      <w:sdt>
        <w:sdtPr>
          <w:rPr>
            <w:rFonts w:hint="eastAsia"/>
          </w:rPr>
          <w:id w:val="-12730107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94552811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 xml:space="preserve">是 </w:t>
          </w:r>
        </w:sdtContent>
      </w:sdt>
      <w:sdt>
        <w:sdtPr>
          <w:rPr>
            <w:rFonts w:hint="eastAsia"/>
          </w:rPr>
          <w:id w:val="78146038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71663905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否</w:t>
          </w:r>
        </w:sdtContent>
      </w:sdt>
    </w:p>
    <w:p w14:paraId="5D550399">
      <w:pPr>
        <w:rPr>
          <w:lang w:val="zh-CN"/>
        </w:rPr>
      </w:pPr>
      <w:r>
        <w:rPr>
          <w:rFonts w:hint="eastAsia"/>
          <w:lang w:val="zh-CN"/>
        </w:rPr>
        <w:t>若是，设置位置为：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28020707"/>
          <w:placeholder>
            <w:docPart w:val="D2EBEC17382B4491AE432415582AA66F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入口处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rFonts w:hint="eastAsia"/>
          <w:lang w:val="zh-CN"/>
        </w:rPr>
        <w:t>，是否靠近主出入口：</w:t>
      </w:r>
      <w:sdt>
        <w:sdtPr>
          <w:rPr>
            <w:rFonts w:hint="eastAsia"/>
          </w:rPr>
          <w:id w:val="-116889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6002502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-13533418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432395979"/>
        </w:sdtPr>
        <w:sdtEndPr>
          <w:rPr>
            <w:rFonts w:hint="eastAsia"/>
          </w:rPr>
        </w:sdtEndPr>
        <w:sdtContent>
          <w:r>
            <w:rPr>
              <w:rFonts w:hint="eastAsia"/>
              <w:lang w:val="zh-CN"/>
            </w:rPr>
            <w:t>否</w:t>
          </w:r>
        </w:sdtContent>
      </w:sdt>
      <w:r>
        <w:rPr>
          <w:rFonts w:hint="eastAsia"/>
          <w:lang w:val="zh-CN"/>
        </w:rPr>
        <w:t xml:space="preserve">，距离主出入口的距离为： </w:t>
      </w:r>
      <w:sdt>
        <w:sdtPr>
          <w:rPr>
            <w:rFonts w:hint="eastAsia" w:cs="Times New Roman" w:asciiTheme="minorEastAsia" w:hAnsiTheme="minorEastAsia"/>
            <w:u w:val="single"/>
          </w:rPr>
          <w:id w:val="2140221331"/>
          <w:placeholder>
            <w:docPart w:val="8E93E880BA1E4F77984C1153CEFC60AE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100m  </w:t>
          </w:r>
        </w:sdtContent>
      </w:sdt>
      <w:r>
        <w:rPr>
          <w:rFonts w:hint="eastAsia"/>
          <w:u w:val="single"/>
          <w:lang w:val="zh-CN"/>
        </w:rPr>
        <w:t xml:space="preserve">  </w:t>
      </w:r>
    </w:p>
    <w:p w14:paraId="0E8A6C28">
      <w:pPr>
        <w:rPr>
          <w:lang w:val="zh-CN"/>
        </w:rPr>
      </w:pPr>
      <w:r>
        <w:rPr>
          <w:rFonts w:hint="eastAsia"/>
          <w:lang w:val="zh-CN"/>
        </w:rPr>
        <w:t>是否具备：</w:t>
      </w:r>
      <w:sdt>
        <w:sdtPr>
          <w:rPr>
            <w:rFonts w:hint="eastAsia"/>
            <w:sz w:val="28"/>
          </w:rPr>
          <w:id w:val="-9887118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 xml:space="preserve">自然光充足 </w:t>
      </w:r>
      <w:sdt>
        <w:sdtPr>
          <w:rPr>
            <w:rFonts w:hint="eastAsia"/>
            <w:sz w:val="28"/>
          </w:rPr>
          <w:id w:val="21641064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 xml:space="preserve">良好的视野 </w:t>
      </w:r>
      <w:sdt>
        <w:sdtPr>
          <w:rPr>
            <w:rFonts w:hint="eastAsia"/>
            <w:sz w:val="28"/>
          </w:rPr>
          <w:id w:val="20975114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>人体感应灯</w:t>
      </w:r>
    </w:p>
    <w:p w14:paraId="3332272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0DC145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00AF521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1）景观专业竣工图纸及设计说明，应标明室外健身场地和设施布局和健身慢行道线路</w:t>
      </w:r>
      <w:r>
        <w:rPr>
          <w:rFonts w:ascii="Times New Roman" w:hAnsi="Times New Roman" w:cs="Times New Roman"/>
        </w:rPr>
        <w:t>；</w:t>
      </w:r>
    </w:p>
    <w:p w14:paraId="3E8868E7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2）装修竣工图纸及设计说明，应标明室内健身场地和设施布局；</w:t>
      </w:r>
    </w:p>
    <w:p w14:paraId="584EFEFE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3）建筑专业竣工图纸及设计说明，应体现楼梯间的设置位置及照明系统设计内容；</w:t>
      </w:r>
    </w:p>
    <w:p w14:paraId="16B3931B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4）健身设施的相关产品说明书。</w:t>
      </w:r>
    </w:p>
    <w:p w14:paraId="09CB8296">
      <w:pPr>
        <w:rPr>
          <w:rFonts w:ascii="Times New Roman" w:hAnsi="Times New Roman" w:cs="Times New Roman"/>
        </w:rPr>
      </w:pPr>
    </w:p>
    <w:p w14:paraId="25A8361C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 w14:paraId="476B66F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397D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C62A36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84E0E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4E"/>
    <w:rsid w:val="00074A38"/>
    <w:rsid w:val="0011584E"/>
    <w:rsid w:val="001F3A55"/>
    <w:rsid w:val="00250AE5"/>
    <w:rsid w:val="00467C13"/>
    <w:rsid w:val="00581FC7"/>
    <w:rsid w:val="4A41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FCA23159EC4B079DD3E482F0F30B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5B2B08-9682-41B1-8162-5C318979C66B}"/>
      </w:docPartPr>
      <w:docPartBody>
        <w:p w14:paraId="23F58792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462BAF616D48D59AF1089BBD0AFC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4D141C-C1CB-432B-95D1-6CF958336BC2}"/>
      </w:docPartPr>
      <w:docPartBody>
        <w:p w14:paraId="133DDEEC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0D06DF819140BB80F2BE0C2C2345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474D19-1F09-439C-B4D8-CAE51A2B3F56}"/>
      </w:docPartPr>
      <w:docPartBody>
        <w:p w14:paraId="3D9FC96B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DDBD4B77F945568EAD95DE02EAB8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7D979A-29C8-4BE4-81D6-1231001B72BE}"/>
      </w:docPartPr>
      <w:docPartBody>
        <w:p w14:paraId="6403900E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24A267530B48CA978FB5FF8F9DF7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AF470-ABC9-4243-BCD5-4B5CFF2BB790}"/>
      </w:docPartPr>
      <w:docPartBody>
        <w:p w14:paraId="142E08F5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496D3A3BAD4AA59C02E0E2926958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1988E1-B287-4715-83F1-976882FE3B5A}"/>
      </w:docPartPr>
      <w:docPartBody>
        <w:p w14:paraId="794338BA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B35BE8B8CA4226AACEF45C9FB5CB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A407B9-6436-45CF-87CD-5BC87BABC2F7}"/>
      </w:docPartPr>
      <w:docPartBody>
        <w:p w14:paraId="351D66C8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9F68CC544740F7B5BFB9FA2E24A7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0BAADD-BCCD-43B3-BD29-E24C11A35B1B}"/>
      </w:docPartPr>
      <w:docPartBody>
        <w:p w14:paraId="01252A8A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147789C5094FE4836298DEEB94A6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A04BA6-8108-41B0-BF9A-B418962915DB}"/>
      </w:docPartPr>
      <w:docPartBody>
        <w:p w14:paraId="7E2BD8B8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97DBBD1FC96480A96E8C5002F8159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8E4783-04AC-4D89-8498-EB58D37ECD62}"/>
      </w:docPartPr>
      <w:docPartBody>
        <w:p w14:paraId="78287098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AE41FDF0ED4B1CAF756BFE57B653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4E9AB0-6A22-4175-AD7E-A4B5A7DBEBBA}"/>
      </w:docPartPr>
      <w:docPartBody>
        <w:p w14:paraId="6C71445C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6B485C493247F28EFF88B5CBFC52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4BC1BF-9BAF-4E6C-8B09-B368B08C8471}"/>
      </w:docPartPr>
      <w:docPartBody>
        <w:p w14:paraId="562B2B60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EBEC17382B4491AE432415582AA6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58E4E5-39B5-49EF-B7DD-49427E1F862D}"/>
      </w:docPartPr>
      <w:docPartBody>
        <w:p w14:paraId="32FE2567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3E880BA1E4F77984C1153CEFC60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72B26-0E8D-4C61-A850-6887C6FCA3FE}"/>
      </w:docPartPr>
      <w:docPartBody>
        <w:p w14:paraId="7AFF3D6B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84"/>
    <w:rsid w:val="001C33EF"/>
    <w:rsid w:val="00321384"/>
    <w:rsid w:val="0055114B"/>
    <w:rsid w:val="00B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1FCA23159EC4B079DD3E482F0F30B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462BAF616D48D59AF1089BBD0AFC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F0D06DF819140BB80F2BE0C2C2345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5DDBD4B77F945568EAD95DE02EAB8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B24A267530B48CA978FB5FF8F9DF7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0496D3A3BAD4AA59C02E0E2926958F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AB35BE8B8CA4226AACEF45C9FB5CB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C9F68CC544740F7B5BFB9FA2E24A7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F147789C5094FE4836298DEEB94A6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97DBBD1FC96480A96E8C5002F8159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BAE41FDF0ED4B1CAF756BFE57B6539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86B485C493247F28EFF88B5CBFC52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90C08D831B04A0F8C948A2DC9DAB3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2EBEC17382B4491AE432415582AA6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E93E880BA1E4F77984C1153CEFC60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55E8D141F7EF449EB72B112FBD97C0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560</Characters>
  <Lines>5</Lines>
  <Paragraphs>1</Paragraphs>
  <TotalTime>2</TotalTime>
  <ScaleCrop>false</ScaleCrop>
  <LinksUpToDate>false</LinksUpToDate>
  <CharactersWithSpaces>648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蘭</cp:lastModifiedBy>
  <dcterms:modified xsi:type="dcterms:W3CDTF">2025-03-14T15:14:59Z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eyJoZGlkIjoiMmI4NmI4YzQ1MGNkMTU0ZTBjMTgwYjdkYWY1MWFiY2YiLCJ1c2VySWQiOiIxMTU2ODQwMjk2In0=</vt:lpwstr>
  </property>
  <property fmtid="{D5CDD505-2E9C-101B-9397-08002B2CF9AE}" pid="3" name="KSOProductBuildVer">
    <vt:lpwstr>2052-12.1.0.20305</vt:lpwstr>
  </property>
  <property fmtid="{D5CDD505-2E9C-101B-9397-08002B2CF9AE}" pid="4" name="ICV">
    <vt:lpwstr>A739D83AF9794C258913A10C65F2B771_12</vt:lpwstr>
  </property>
</Properties>
</file>