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CBA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9.2.2 采用适宜</w:t>
      </w:r>
      <w:r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464152D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7C65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64EB6A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52B5AB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A8E48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A0B3F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635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448170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489A0E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14:paraId="3F9383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EFC146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5D8D0A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FEEF999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sdt>
        <w:sdtPr>
          <w:rPr>
            <w:rFonts w:hint="eastAsia" w:ascii="宋体" w:hAnsi="宋体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>
          <w:rPr>
            <w:rFonts w:hint="eastAsia" w:ascii="宋体" w:hAnsi="宋体"/>
            <w:kern w:val="0"/>
            <w:szCs w:val="21"/>
            <w:u w:val="single"/>
          </w:rPr>
        </w:sdtEndPr>
        <w:sdtContent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   </w:t>
          </w:r>
          <w:r>
            <w:rPr>
              <w:rFonts w:hint="eastAsia" w:ascii="宋体" w:hAnsi="宋体"/>
              <w:kern w:val="0"/>
              <w:szCs w:val="21"/>
              <w:u w:val="single"/>
              <w:lang w:val="en-US" w:eastAsia="zh-CN"/>
            </w:rPr>
            <w:t>南昌</w:t>
          </w:r>
          <w:bookmarkStart w:id="0" w:name="_GoBack"/>
          <w:bookmarkEnd w:id="0"/>
          <w:r>
            <w:rPr>
              <w:rFonts w:hint="eastAsia" w:ascii="宋体" w:hAnsi="宋体"/>
              <w:kern w:val="0"/>
              <w:szCs w:val="21"/>
              <w:u w:val="single"/>
            </w:rPr>
            <w:t xml:space="preserve">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。</w:t>
      </w:r>
    </w:p>
    <w:p w14:paraId="0BD2EB9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/>
        </w:rPr>
        <w:t>请</w:t>
      </w:r>
      <w:r>
        <w:rPr>
          <w:rFonts w:ascii="宋体" w:hAnsi="宋体"/>
        </w:rPr>
        <w:t>简要说明项目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32CA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0AF1158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在南昌幼儿园项目中融入地区特色建筑风貌及传承文化，需从地域符号、空间形态、材料工艺三方面入手，兼顾功能适配与文化转译，具体可采取以下策略：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1. 在地性符号转译设计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• 提炼赣派建筑语汇，将马头墙轮廓简化为波浪形女儿墙，既保留天际线识别性又增加童趣。窗棂格栅采用简化版冰裂纹图案，通过模块化预制构件实现传统纹样的当代演绎。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• 主入口门头借鉴滕王阁的层叠斗拱意象，使用彩色混凝土浇筑形成抽象化檐口，既呼应历史地标又符合儿童尺度认知。墙面嵌陶土浮雕，以连环画形式呈现"灌婴筑城"历史故事。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2. 气候适应性空间重构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• 沿袭赣中天井院布局基因，设计三进式生态庭院：前院设置雾喷降温系统，中庭布置可拆卸戏台承载采茶戏非遗活动，后院保留原生樟树林形成自然课堂。各功能单元通过半室外连廊串联，延续传统建筑过渡空间智慧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• 屋面采用双层坡顶构造，外层青灰色陶瓦延续风貌，内层设置光伏薄膜兼顾遮阳发电。檐口出挑1.5米形成环形风雨廊，适应本地年降水1800mm气候特征。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3. 材料工艺创新传承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• 砌筑墙体采用改良版"金包银"工艺，外层3D打印红砂岩肌理装饰板，内层现浇发泡混凝土，实现传统砌筑美学的轻量化表达。地面铺装融入南昌万寿宫瓷板画元素，使用防滑数码釉技术再现青花瓷纹样。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• 装配式木构架借鉴榫卯原理，节点处采用铸钢套筒连接，既保持传统木构视觉特征又满足抗震规范。栏杆扶手嵌入庐陵竹编纹理的GRC构件，兼具文化质感与安全防护。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4. 文化感知场景营造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• 创设"豫章十二时辰"主题游戏路径，地面镶嵌铜铸江右商帮古码头地图，墙面设置可触控LED屏演绎八大山人水墨动画。游乐设施融合绳金塔造型元素，将攀爬架设计为微缩版古塔形态。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• 多功能厅顶部悬挂可升降的赣绣装置艺术品，日常作为装饰灯具，节庆时可降下成为互动教具。种植区引入南昌本土萍蓬草、凤眼莲等湿地植物，构建微型鄱阳湖生态系统。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通过建筑空间叙事与技术创新，在满足幼儿园日照通风、安全防护、活动分区等规范要求的同时，形成可感知、可参与、可生长的文化传承载体，使儿童在日常活动中自然接触地域文化基因，实现建筑文化遗产的活态传承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​</w:t>
            </w:r>
          </w:p>
        </w:tc>
      </w:tr>
    </w:tbl>
    <w:p w14:paraId="08777F8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D17244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3359A02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1）建筑</w:t>
      </w:r>
      <w:r>
        <w:rPr>
          <w:rFonts w:hint="eastAsia" w:ascii="Times New Roman" w:hAnsi="Times New Roman" w:cs="Times New Roman" w:eastAsiaTheme="majorEastAsia"/>
        </w:rPr>
        <w:t>专业</w:t>
      </w:r>
      <w:r>
        <w:rPr>
          <w:rFonts w:ascii="Times New Roman" w:hAnsi="Times New Roman" w:cs="Times New Roman" w:eastAsiaTheme="majorEastAsia"/>
        </w:rPr>
        <w:t>竣工图及设计说明；</w:t>
      </w:r>
    </w:p>
    <w:p w14:paraId="4C476BC6"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2）方案设计及传承建筑文化的专项论证报告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 w14:paraId="421515AE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3）项目实际影像资料。</w:t>
      </w:r>
    </w:p>
    <w:p w14:paraId="7057E538">
      <w:pPr>
        <w:spacing w:line="288" w:lineRule="auto"/>
      </w:pPr>
    </w:p>
    <w:p w14:paraId="2C8C21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15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4C7B98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2B027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595499"/>
    <w:rsid w:val="007B7630"/>
    <w:rsid w:val="00DD47C8"/>
    <w:rsid w:val="00E76030"/>
    <w:rsid w:val="2D72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69F3CE176E43E08AC44A81197702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70781-9493-46DA-8E7B-0CF62702CFFC}"/>
      </w:docPartPr>
      <w:docPartBody>
        <w:p w14:paraId="725A55A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E0F7B2-4269-4CB4-A59F-096978E0F2A1}"/>
      </w:docPartPr>
      <w:docPartBody>
        <w:p w14:paraId="2F22F0A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1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69F3CE176E43E08AC44A81197702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609FD03520644699C5F03A02AEFBB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9316B63D27C494C9483D97231FDD8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01ECEE3FE4F4AE8BA4184B7084A65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194</Characters>
  <Lines>1</Lines>
  <Paragraphs>1</Paragraphs>
  <TotalTime>0</TotalTime>
  <ScaleCrop>false</ScaleCrop>
  <LinksUpToDate>false</LinksUpToDate>
  <CharactersWithSpaces>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蘭</cp:lastModifiedBy>
  <dcterms:modified xsi:type="dcterms:W3CDTF">2025-03-14T15:53:25Z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eyJoZGlkIjoiMmI4NmI4YzQ1MGNkMTU0ZTBjMTgwYjdkYWY1MWFiY2YiLCJ1c2VySWQiOiIxMTU2ODQwMjk2In0=</vt:lpwstr>
  </property>
  <property fmtid="{D5CDD505-2E9C-101B-9397-08002B2CF9AE}" pid="3" name="KSOProductBuildVer">
    <vt:lpwstr>2052-12.1.0.20305</vt:lpwstr>
  </property>
  <property fmtid="{D5CDD505-2E9C-101B-9397-08002B2CF9AE}" pid="4" name="ICV">
    <vt:lpwstr>D2C39A46C6D44F39AE84B1991976E199_12</vt:lpwstr>
  </property>
</Properties>
</file>