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风场脉冲——杭州典型狭长西南向地块老旧小区改造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浙江工业大学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参与单位名称：浙江工业大学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咨询单位名称：浙江工业大学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