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启东滨海工业园滨海医院建设工程设计项目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江苏-南通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A232002895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启东市新城建设投资发展有限公司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江苏省建筑设计研究院股份有限公司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T15696828582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F008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_Toc6907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80C2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_Toc25948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36D9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_Toc21672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5B8C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_Toc25384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D28D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_Toc2920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1B40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_Toc7322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9885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_Toc31648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FE76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_Toc21868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4B44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_Toc5986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D5D0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_Toc1952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AD1C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_Toc26619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66DE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_Toc31064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3DFE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_Toc7397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EBFC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_Toc7812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BD76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_Toc15170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4BCA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_Toc3301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A719F37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690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启东滨海工业园滨海医院建设工程设计项目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江苏-南通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17037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31.3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80897.31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12676.72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0.56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0.73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5948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039A9B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1792601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3C57DAF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97AF15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1672"/>
      <w:r>
        <w:rPr>
          <w:kern w:val="2"/>
          <w:szCs w:val="24"/>
          <w:lang w:val="en-US"/>
        </w:rPr>
        <w:t>建筑大样</w:t>
      </w:r>
      <w:bookmarkEnd w:id="37"/>
    </w:p>
    <w:p w14:paraId="1FE3423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75E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95DA1A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86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4698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6C265B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95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8B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2BDFFA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86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4186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31604A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76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C610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6D1F6A0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81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19F4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5~7层平面</w:t>
      </w:r>
    </w:p>
    <w:p w14:paraId="5962786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5384"/>
      <w:r>
        <w:rPr>
          <w:kern w:val="2"/>
          <w:szCs w:val="24"/>
          <w:lang w:val="en-US"/>
        </w:rPr>
        <w:t>规定性指标检查</w:t>
      </w:r>
      <w:bookmarkEnd w:id="38"/>
    </w:p>
    <w:p w14:paraId="540C5C3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920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AE88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2FD68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ACCF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721C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2E8181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3389C4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B92371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949BAE0">
            <w:pPr>
              <w:jc w:val="center"/>
            </w:pPr>
            <w:r>
              <w:t>数据来源</w:t>
            </w:r>
          </w:p>
        </w:tc>
      </w:tr>
      <w:tr w14:paraId="4CC47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41DC6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0CF3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55ED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16498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8F8424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EC2DF0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693DA8F">
            <w:pPr>
              <w:jc w:val="center"/>
            </w:pPr>
          </w:p>
        </w:tc>
      </w:tr>
      <w:tr w14:paraId="4651D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44A56">
            <w:r>
              <w:t>水泥砂浆</w:t>
            </w:r>
          </w:p>
        </w:tc>
        <w:tc>
          <w:tcPr>
            <w:vAlign w:val="center"/>
          </w:tcPr>
          <w:p w14:paraId="511AF46E">
            <w:r>
              <w:t>0.930</w:t>
            </w:r>
          </w:p>
        </w:tc>
        <w:tc>
          <w:tcPr>
            <w:vAlign w:val="center"/>
          </w:tcPr>
          <w:p w14:paraId="608F96C9">
            <w:r>
              <w:t>11.370</w:t>
            </w:r>
          </w:p>
        </w:tc>
        <w:tc>
          <w:tcPr>
            <w:vAlign w:val="center"/>
          </w:tcPr>
          <w:p w14:paraId="0E7B6010">
            <w:r>
              <w:t>1800.0</w:t>
            </w:r>
          </w:p>
        </w:tc>
        <w:tc>
          <w:tcPr>
            <w:vAlign w:val="center"/>
          </w:tcPr>
          <w:p w14:paraId="6579727D">
            <w:r>
              <w:t>1050.0</w:t>
            </w:r>
          </w:p>
        </w:tc>
        <w:tc>
          <w:tcPr>
            <w:vAlign w:val="center"/>
          </w:tcPr>
          <w:p w14:paraId="5669EA55">
            <w:r>
              <w:t>0.0210</w:t>
            </w:r>
          </w:p>
        </w:tc>
        <w:tc>
          <w:tcPr>
            <w:vAlign w:val="center"/>
          </w:tcPr>
          <w:p w14:paraId="52583D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DD7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E1529">
            <w:r>
              <w:t>非承重混凝土复合保温砌块</w:t>
            </w:r>
          </w:p>
        </w:tc>
        <w:tc>
          <w:tcPr>
            <w:vAlign w:val="center"/>
          </w:tcPr>
          <w:p w14:paraId="721AFBCB">
            <w:r>
              <w:t>0.270</w:t>
            </w:r>
          </w:p>
        </w:tc>
        <w:tc>
          <w:tcPr>
            <w:vAlign w:val="center"/>
          </w:tcPr>
          <w:p w14:paraId="7904CF53">
            <w:r>
              <w:t>2.800</w:t>
            </w:r>
          </w:p>
        </w:tc>
        <w:tc>
          <w:tcPr>
            <w:vAlign w:val="center"/>
          </w:tcPr>
          <w:p w14:paraId="1191211B">
            <w:r>
              <w:t>1200.0</w:t>
            </w:r>
          </w:p>
        </w:tc>
        <w:tc>
          <w:tcPr>
            <w:vAlign w:val="center"/>
          </w:tcPr>
          <w:p w14:paraId="4A9EF0E8">
            <w:r>
              <w:t>332.7</w:t>
            </w:r>
          </w:p>
        </w:tc>
        <w:tc>
          <w:tcPr>
            <w:vAlign w:val="center"/>
          </w:tcPr>
          <w:p w14:paraId="34F49D95">
            <w:r>
              <w:t>0.0000</w:t>
            </w:r>
          </w:p>
        </w:tc>
        <w:tc>
          <w:tcPr>
            <w:vAlign w:val="center"/>
          </w:tcPr>
          <w:p w14:paraId="7470B81F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  <w:tr w14:paraId="00D51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BA7BE">
            <w:r>
              <w:t>蒸压加气混凝土砌块（砂加气）</w:t>
            </w:r>
          </w:p>
        </w:tc>
        <w:tc>
          <w:tcPr>
            <w:vAlign w:val="center"/>
          </w:tcPr>
          <w:p w14:paraId="0A86E6B6">
            <w:r>
              <w:t>0.170</w:t>
            </w:r>
          </w:p>
        </w:tc>
        <w:tc>
          <w:tcPr>
            <w:vAlign w:val="center"/>
          </w:tcPr>
          <w:p w14:paraId="76F84571">
            <w:r>
              <w:t>3.000</w:t>
            </w:r>
          </w:p>
        </w:tc>
        <w:tc>
          <w:tcPr>
            <w:vAlign w:val="center"/>
          </w:tcPr>
          <w:p w14:paraId="55100D20">
            <w:r>
              <w:t>600.0</w:t>
            </w:r>
          </w:p>
        </w:tc>
        <w:tc>
          <w:tcPr>
            <w:vAlign w:val="center"/>
          </w:tcPr>
          <w:p w14:paraId="22F5BC86">
            <w:r>
              <w:t>1213.3</w:t>
            </w:r>
          </w:p>
        </w:tc>
        <w:tc>
          <w:tcPr>
            <w:vAlign w:val="center"/>
          </w:tcPr>
          <w:p w14:paraId="63C743FF">
            <w:r>
              <w:t>0.0000</w:t>
            </w:r>
          </w:p>
        </w:tc>
        <w:tc>
          <w:tcPr>
            <w:vAlign w:val="center"/>
          </w:tcPr>
          <w:p w14:paraId="0A45EE2E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  <w:tr w14:paraId="10F27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1694A">
            <w:r>
              <w:t>轻集料混凝土小型空心砌块</w:t>
            </w:r>
          </w:p>
        </w:tc>
        <w:tc>
          <w:tcPr>
            <w:vAlign w:val="center"/>
          </w:tcPr>
          <w:p w14:paraId="0D631C98">
            <w:r>
              <w:t>0.500</w:t>
            </w:r>
          </w:p>
        </w:tc>
        <w:tc>
          <w:tcPr>
            <w:vAlign w:val="center"/>
          </w:tcPr>
          <w:p w14:paraId="48D6A146">
            <w:r>
              <w:t>6.180</w:t>
            </w:r>
          </w:p>
        </w:tc>
        <w:tc>
          <w:tcPr>
            <w:vAlign w:val="center"/>
          </w:tcPr>
          <w:p w14:paraId="78BD440F">
            <w:r>
              <w:t>1000.0</w:t>
            </w:r>
          </w:p>
        </w:tc>
        <w:tc>
          <w:tcPr>
            <w:vAlign w:val="center"/>
          </w:tcPr>
          <w:p w14:paraId="51726A7B">
            <w:r>
              <w:t>875.3</w:t>
            </w:r>
          </w:p>
        </w:tc>
        <w:tc>
          <w:tcPr>
            <w:vAlign w:val="center"/>
          </w:tcPr>
          <w:p w14:paraId="7EFB278D">
            <w:r>
              <w:t>0.0000</w:t>
            </w:r>
          </w:p>
        </w:tc>
        <w:tc>
          <w:tcPr>
            <w:vAlign w:val="center"/>
          </w:tcPr>
          <w:p w14:paraId="31351B09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  <w:tr w14:paraId="0E456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F95F4">
            <w:r>
              <w:t>加气混凝土、泡沫混凝土(ρ=700)</w:t>
            </w:r>
          </w:p>
        </w:tc>
        <w:tc>
          <w:tcPr>
            <w:vAlign w:val="center"/>
          </w:tcPr>
          <w:p w14:paraId="5B33B71D">
            <w:r>
              <w:t>0.180</w:t>
            </w:r>
          </w:p>
        </w:tc>
        <w:tc>
          <w:tcPr>
            <w:vAlign w:val="center"/>
          </w:tcPr>
          <w:p w14:paraId="7B52D808">
            <w:r>
              <w:t>3.100</w:t>
            </w:r>
          </w:p>
        </w:tc>
        <w:tc>
          <w:tcPr>
            <w:vAlign w:val="center"/>
          </w:tcPr>
          <w:p w14:paraId="6E6299EE">
            <w:r>
              <w:t>700.0</w:t>
            </w:r>
          </w:p>
        </w:tc>
        <w:tc>
          <w:tcPr>
            <w:vAlign w:val="center"/>
          </w:tcPr>
          <w:p w14:paraId="262CAC7C">
            <w:r>
              <w:t>1050.0</w:t>
            </w:r>
          </w:p>
        </w:tc>
        <w:tc>
          <w:tcPr>
            <w:vAlign w:val="center"/>
          </w:tcPr>
          <w:p w14:paraId="3F200BB4">
            <w:r>
              <w:t>0.0998</w:t>
            </w:r>
          </w:p>
        </w:tc>
        <w:tc>
          <w:tcPr>
            <w:vAlign w:val="center"/>
          </w:tcPr>
          <w:p w14:paraId="07E9884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0E1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0C8F9">
            <w:r>
              <w:t>混凝土多孔砖(190六孔砖）</w:t>
            </w:r>
          </w:p>
        </w:tc>
        <w:tc>
          <w:tcPr>
            <w:vAlign w:val="center"/>
          </w:tcPr>
          <w:p w14:paraId="79FE9BDC">
            <w:r>
              <w:t>0.750</w:t>
            </w:r>
          </w:p>
        </w:tc>
        <w:tc>
          <w:tcPr>
            <w:vAlign w:val="center"/>
          </w:tcPr>
          <w:p w14:paraId="45D81350">
            <w:r>
              <w:t>7.490</w:t>
            </w:r>
          </w:p>
        </w:tc>
        <w:tc>
          <w:tcPr>
            <w:vAlign w:val="center"/>
          </w:tcPr>
          <w:p w14:paraId="61BFAC51">
            <w:r>
              <w:t>1450.0</w:t>
            </w:r>
          </w:p>
        </w:tc>
        <w:tc>
          <w:tcPr>
            <w:vAlign w:val="center"/>
          </w:tcPr>
          <w:p w14:paraId="63EE48C8">
            <w:r>
              <w:t>709.4</w:t>
            </w:r>
          </w:p>
        </w:tc>
        <w:tc>
          <w:tcPr>
            <w:vAlign w:val="center"/>
          </w:tcPr>
          <w:p w14:paraId="04A7CC13">
            <w:r>
              <w:t>0.0010</w:t>
            </w:r>
          </w:p>
        </w:tc>
        <w:tc>
          <w:tcPr>
            <w:vAlign w:val="center"/>
          </w:tcPr>
          <w:p w14:paraId="45F24B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A95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B4367">
            <w:r>
              <w:t>XPS板（030级）（屋面）</w:t>
            </w:r>
          </w:p>
        </w:tc>
        <w:tc>
          <w:tcPr>
            <w:vAlign w:val="center"/>
          </w:tcPr>
          <w:p w14:paraId="09B76A04">
            <w:r>
              <w:t>0.030</w:t>
            </w:r>
          </w:p>
        </w:tc>
        <w:tc>
          <w:tcPr>
            <w:vAlign w:val="center"/>
          </w:tcPr>
          <w:p w14:paraId="04CDAE3C">
            <w:r>
              <w:t>0.540</w:t>
            </w:r>
          </w:p>
        </w:tc>
        <w:tc>
          <w:tcPr>
            <w:vAlign w:val="center"/>
          </w:tcPr>
          <w:p w14:paraId="75124025">
            <w:r>
              <w:t>30.0</w:t>
            </w:r>
          </w:p>
        </w:tc>
        <w:tc>
          <w:tcPr>
            <w:vAlign w:val="center"/>
          </w:tcPr>
          <w:p w14:paraId="6F87C4E6">
            <w:r>
              <w:t>4455.3</w:t>
            </w:r>
          </w:p>
        </w:tc>
        <w:tc>
          <w:tcPr>
            <w:vAlign w:val="center"/>
          </w:tcPr>
          <w:p w14:paraId="2A6B3122">
            <w:r>
              <w:t>0.0000</w:t>
            </w:r>
          </w:p>
        </w:tc>
        <w:tc>
          <w:tcPr>
            <w:vAlign w:val="center"/>
          </w:tcPr>
          <w:p w14:paraId="78FB687E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  <w:tr w14:paraId="504DA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17938">
            <w:r>
              <w:t>c20细石混凝土(ρ=2300)</w:t>
            </w:r>
          </w:p>
        </w:tc>
        <w:tc>
          <w:tcPr>
            <w:vAlign w:val="center"/>
          </w:tcPr>
          <w:p w14:paraId="102625EB">
            <w:r>
              <w:t>1.510</w:t>
            </w:r>
          </w:p>
        </w:tc>
        <w:tc>
          <w:tcPr>
            <w:vAlign w:val="center"/>
          </w:tcPr>
          <w:p w14:paraId="0EEF7D7B">
            <w:r>
              <w:t>15.243</w:t>
            </w:r>
          </w:p>
        </w:tc>
        <w:tc>
          <w:tcPr>
            <w:vAlign w:val="center"/>
          </w:tcPr>
          <w:p w14:paraId="70B0C764">
            <w:r>
              <w:t>2300.0</w:t>
            </w:r>
          </w:p>
        </w:tc>
        <w:tc>
          <w:tcPr>
            <w:vAlign w:val="center"/>
          </w:tcPr>
          <w:p w14:paraId="0C2E5673">
            <w:r>
              <w:t>920.0</w:t>
            </w:r>
          </w:p>
        </w:tc>
        <w:tc>
          <w:tcPr>
            <w:vAlign w:val="center"/>
          </w:tcPr>
          <w:p w14:paraId="08C2FD5E">
            <w:r>
              <w:t>0.0173</w:t>
            </w:r>
          </w:p>
        </w:tc>
        <w:tc>
          <w:tcPr>
            <w:vAlign w:val="center"/>
          </w:tcPr>
          <w:p w14:paraId="0CF24E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C2C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CD74B">
            <w:r>
              <w:t>轻骨料混凝土(找坡层)</w:t>
            </w:r>
          </w:p>
        </w:tc>
        <w:tc>
          <w:tcPr>
            <w:vAlign w:val="center"/>
          </w:tcPr>
          <w:p w14:paraId="4DE775EF">
            <w:r>
              <w:t>0.300</w:t>
            </w:r>
          </w:p>
        </w:tc>
        <w:tc>
          <w:tcPr>
            <w:vAlign w:val="center"/>
          </w:tcPr>
          <w:p w14:paraId="3265F477">
            <w:r>
              <w:t>5.000</w:t>
            </w:r>
          </w:p>
        </w:tc>
        <w:tc>
          <w:tcPr>
            <w:vAlign w:val="center"/>
          </w:tcPr>
          <w:p w14:paraId="65D13AEB">
            <w:r>
              <w:t>1050.0</w:t>
            </w:r>
          </w:p>
        </w:tc>
        <w:tc>
          <w:tcPr>
            <w:vAlign w:val="center"/>
          </w:tcPr>
          <w:p w14:paraId="3717E629">
            <w:r>
              <w:t>1091.3</w:t>
            </w:r>
          </w:p>
        </w:tc>
        <w:tc>
          <w:tcPr>
            <w:vAlign w:val="center"/>
          </w:tcPr>
          <w:p w14:paraId="60A9FC42">
            <w:r>
              <w:t>0.0140</w:t>
            </w:r>
          </w:p>
        </w:tc>
        <w:tc>
          <w:tcPr>
            <w:vAlign w:val="center"/>
          </w:tcPr>
          <w:p w14:paraId="62B8B6DF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5B1BD4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7322"/>
      <w:r>
        <w:rPr>
          <w:kern w:val="2"/>
          <w:szCs w:val="24"/>
          <w:lang w:val="en-US"/>
        </w:rPr>
        <w:t>围护结构作法简要说明</w:t>
      </w:r>
      <w:bookmarkEnd w:id="40"/>
    </w:p>
    <w:p w14:paraId="3C8F1B8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(K=0.821,D=4.586)：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0C343E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40mm＋轻集料混凝土小型空心砌块 90mm＋轻骨料混凝土(找坡层) 30mm＋</w:t>
      </w:r>
      <w:r>
        <w:rPr>
          <w:color w:val="800000"/>
          <w:kern w:val="2"/>
          <w:szCs w:val="24"/>
          <w:lang w:val="en-US"/>
        </w:rPr>
        <w:t>蒸压加气混凝土砌块（砂加气） 120mm</w:t>
      </w:r>
      <w:r>
        <w:rPr>
          <w:color w:val="000000"/>
          <w:kern w:val="2"/>
          <w:szCs w:val="24"/>
          <w:lang w:val="en-US"/>
        </w:rPr>
        <w:t>＋非承重混凝土复合保温砌块 20mm</w:t>
      </w:r>
    </w:p>
    <w:p w14:paraId="00816F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剪力墙构造一 (K=0.641,D=4.847)：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AFDAC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20mm＋轻集料混凝土小型空心砌块 70mm＋</w:t>
      </w:r>
      <w:r>
        <w:rPr>
          <w:color w:val="800000"/>
          <w:kern w:val="2"/>
          <w:szCs w:val="24"/>
          <w:lang w:val="en-US"/>
        </w:rPr>
        <w:t>蒸压加气混凝土砌块（砂加气） 200mm</w:t>
      </w:r>
      <w:r>
        <w:rPr>
          <w:color w:val="000000"/>
          <w:kern w:val="2"/>
          <w:szCs w:val="24"/>
          <w:lang w:val="en-US"/>
        </w:rPr>
        <w:t>＋非承重混凝土复合保温砌块 20mm</w:t>
      </w:r>
    </w:p>
    <w:p w14:paraId="58807E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(K=0.918,D=3.435)：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B52796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20mm＋轻集料混凝土小型空心砌块 70mm＋</w:t>
      </w:r>
      <w:r>
        <w:rPr>
          <w:color w:val="800000"/>
          <w:kern w:val="2"/>
          <w:szCs w:val="24"/>
          <w:lang w:val="en-US"/>
        </w:rPr>
        <w:t>蒸压加气混凝土砌块（砂加气） 120mm</w:t>
      </w:r>
      <w:r>
        <w:rPr>
          <w:color w:val="000000"/>
          <w:kern w:val="2"/>
          <w:szCs w:val="24"/>
          <w:lang w:val="en-US"/>
        </w:rPr>
        <w:t>＋非承重混凝土复合保温砌块 20mm</w:t>
      </w:r>
    </w:p>
    <w:p w14:paraId="2194D2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60系列内平开下悬铝合金窗[5Low-E+16A+5] (K=2.500)：</w:t>
      </w:r>
    </w:p>
    <w:p w14:paraId="779619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传热系数2.500W/㎡.K，窗太阳得热系数0.370</w:t>
      </w:r>
    </w:p>
    <w:p w14:paraId="6F3AC8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1648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58963F2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D272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43DA4">
            <w:r>
              <w:t>外表面积</w:t>
            </w:r>
          </w:p>
        </w:tc>
        <w:tc>
          <w:tcPr>
            <w:vAlign w:val="center"/>
          </w:tcPr>
          <w:p w14:paraId="597069C3">
            <w:r>
              <w:t>12676.72</w:t>
            </w:r>
          </w:p>
        </w:tc>
      </w:tr>
      <w:tr w14:paraId="6BEC6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AE20D">
            <w:r>
              <w:t>建筑体积</w:t>
            </w:r>
          </w:p>
        </w:tc>
        <w:tc>
          <w:tcPr>
            <w:vAlign w:val="center"/>
          </w:tcPr>
          <w:p w14:paraId="37506B6C">
            <w:r>
              <w:t>80897.31</w:t>
            </w:r>
          </w:p>
        </w:tc>
      </w:tr>
      <w:tr w14:paraId="01F7D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47559">
            <w:r>
              <w:t>体形系数</w:t>
            </w:r>
          </w:p>
        </w:tc>
        <w:tc>
          <w:tcPr>
            <w:vAlign w:val="center"/>
          </w:tcPr>
          <w:p w14:paraId="1BD8DC20">
            <w:r>
              <w:t>0.16</w:t>
            </w:r>
          </w:p>
        </w:tc>
      </w:tr>
    </w:tbl>
    <w:p w14:paraId="281D9F2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C7AD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7C825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A1851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80C793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A521D0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058D95B">
            <w:pPr>
              <w:jc w:val="center"/>
            </w:pPr>
            <w:r>
              <w:t>计算体积(m3)</w:t>
            </w:r>
          </w:p>
        </w:tc>
      </w:tr>
      <w:tr w14:paraId="20B74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2F8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F8ED85">
            <w:pPr>
              <w:jc w:val="right"/>
            </w:pPr>
            <w:r>
              <w:t>5.500</w:t>
            </w:r>
          </w:p>
        </w:tc>
        <w:tc>
          <w:tcPr>
            <w:vAlign w:val="center"/>
          </w:tcPr>
          <w:p w14:paraId="3EB07256">
            <w:pPr>
              <w:jc w:val="right"/>
            </w:pPr>
            <w:r>
              <w:t>3967.13</w:t>
            </w:r>
          </w:p>
        </w:tc>
        <w:tc>
          <w:tcPr>
            <w:vAlign w:val="center"/>
          </w:tcPr>
          <w:p w14:paraId="7FE07EC6">
            <w:pPr>
              <w:jc w:val="right"/>
            </w:pPr>
            <w:r>
              <w:t>1948.60</w:t>
            </w:r>
          </w:p>
        </w:tc>
        <w:tc>
          <w:tcPr>
            <w:vAlign w:val="center"/>
          </w:tcPr>
          <w:p w14:paraId="2804C09D">
            <w:pPr>
              <w:jc w:val="right"/>
            </w:pPr>
            <w:r>
              <w:t>21819.24</w:t>
            </w:r>
          </w:p>
        </w:tc>
      </w:tr>
      <w:tr w14:paraId="641D9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F74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190B89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3532C72">
            <w:pPr>
              <w:jc w:val="right"/>
            </w:pPr>
            <w:r>
              <w:t>3823.36</w:t>
            </w:r>
          </w:p>
        </w:tc>
        <w:tc>
          <w:tcPr>
            <w:vAlign w:val="center"/>
          </w:tcPr>
          <w:p w14:paraId="418E1298">
            <w:pPr>
              <w:jc w:val="right"/>
            </w:pPr>
            <w:r>
              <w:t>1787.70</w:t>
            </w:r>
          </w:p>
        </w:tc>
        <w:tc>
          <w:tcPr>
            <w:vAlign w:val="center"/>
          </w:tcPr>
          <w:p w14:paraId="4D489736">
            <w:pPr>
              <w:jc w:val="right"/>
            </w:pPr>
            <w:r>
              <w:t>17205.12</w:t>
            </w:r>
          </w:p>
        </w:tc>
      </w:tr>
      <w:tr w14:paraId="42D8C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E47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E365D8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D612A73">
            <w:pPr>
              <w:jc w:val="right"/>
            </w:pPr>
            <w:r>
              <w:t>2497.13</w:t>
            </w:r>
          </w:p>
        </w:tc>
        <w:tc>
          <w:tcPr>
            <w:vAlign w:val="center"/>
          </w:tcPr>
          <w:p w14:paraId="19AD22BB">
            <w:pPr>
              <w:jc w:val="right"/>
            </w:pPr>
            <w:r>
              <w:t>2561.73</w:t>
            </w:r>
          </w:p>
        </w:tc>
        <w:tc>
          <w:tcPr>
            <w:vAlign w:val="center"/>
          </w:tcPr>
          <w:p w14:paraId="00038CC6">
            <w:pPr>
              <w:jc w:val="right"/>
            </w:pPr>
            <w:r>
              <w:t>13527.07</w:t>
            </w:r>
          </w:p>
        </w:tc>
      </w:tr>
      <w:tr w14:paraId="1BF49B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5175E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F75646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2AA9836">
            <w:pPr>
              <w:jc w:val="right"/>
            </w:pPr>
            <w:r>
              <w:t>1730.05</w:t>
            </w:r>
          </w:p>
        </w:tc>
        <w:tc>
          <w:tcPr>
            <w:vAlign w:val="center"/>
          </w:tcPr>
          <w:p w14:paraId="69F36DB3">
            <w:pPr>
              <w:jc w:val="right"/>
            </w:pPr>
            <w:r>
              <w:t>2214.99</w:t>
            </w:r>
          </w:p>
        </w:tc>
        <w:tc>
          <w:tcPr>
            <w:vAlign w:val="center"/>
          </w:tcPr>
          <w:p w14:paraId="1B29F807">
            <w:pPr>
              <w:jc w:val="right"/>
            </w:pPr>
            <w:r>
              <w:t>7266.23</w:t>
            </w:r>
          </w:p>
        </w:tc>
      </w:tr>
      <w:tr w14:paraId="6E413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F9BA8">
            <w:pPr>
              <w:jc w:val="center"/>
            </w:pPr>
            <w:r>
              <w:t>5~7</w:t>
            </w:r>
          </w:p>
        </w:tc>
        <w:tc>
          <w:tcPr>
            <w:vAlign w:val="center"/>
          </w:tcPr>
          <w:p w14:paraId="4B09F787">
            <w:pPr>
              <w:jc w:val="right"/>
            </w:pPr>
            <w:r>
              <w:t>12.600</w:t>
            </w:r>
          </w:p>
        </w:tc>
        <w:tc>
          <w:tcPr>
            <w:vAlign w:val="center"/>
          </w:tcPr>
          <w:p w14:paraId="5F58753E">
            <w:pPr>
              <w:jc w:val="right"/>
            </w:pPr>
            <w:r>
              <w:t>5018.97</w:t>
            </w:r>
          </w:p>
        </w:tc>
        <w:tc>
          <w:tcPr>
            <w:vAlign w:val="center"/>
          </w:tcPr>
          <w:p w14:paraId="57132C2C">
            <w:pPr>
              <w:jc w:val="right"/>
            </w:pPr>
            <w:r>
              <w:t>2490.71</w:t>
            </w:r>
          </w:p>
        </w:tc>
        <w:tc>
          <w:tcPr>
            <w:vAlign w:val="center"/>
          </w:tcPr>
          <w:p w14:paraId="0989170D">
            <w:pPr>
              <w:jc w:val="right"/>
            </w:pPr>
            <w:r>
              <w:t>21079.66</w:t>
            </w:r>
          </w:p>
        </w:tc>
      </w:tr>
      <w:tr w14:paraId="1EBD7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9B43C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44B0D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FE1D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5ECCCD">
            <w:pPr>
              <w:jc w:val="right"/>
            </w:pPr>
            <w:r>
              <w:t>1672.98</w:t>
            </w:r>
          </w:p>
        </w:tc>
        <w:tc>
          <w:tcPr>
            <w:vAlign w:val="center"/>
          </w:tcPr>
          <w:p w14:paraId="049CD709">
            <w:pPr>
              <w:jc w:val="right"/>
            </w:pPr>
            <w:r>
              <w:t>－</w:t>
            </w:r>
          </w:p>
        </w:tc>
      </w:tr>
      <w:tr w14:paraId="18720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7E7A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CFBCCEF">
            <w:pPr>
              <w:jc w:val="right"/>
            </w:pPr>
            <w:r>
              <w:t>31.30</w:t>
            </w:r>
          </w:p>
        </w:tc>
        <w:tc>
          <w:tcPr>
            <w:vAlign w:val="center"/>
          </w:tcPr>
          <w:p w14:paraId="38624BE4">
            <w:pPr>
              <w:jc w:val="right"/>
            </w:pPr>
            <w:r>
              <w:t>17036.65</w:t>
            </w:r>
          </w:p>
        </w:tc>
        <w:tc>
          <w:tcPr>
            <w:vAlign w:val="center"/>
          </w:tcPr>
          <w:p w14:paraId="2F4D8CDE">
            <w:pPr>
              <w:jc w:val="right"/>
            </w:pPr>
            <w:r>
              <w:t>12676.72</w:t>
            </w:r>
          </w:p>
        </w:tc>
        <w:tc>
          <w:tcPr>
            <w:vAlign w:val="center"/>
          </w:tcPr>
          <w:p w14:paraId="30784140">
            <w:pPr>
              <w:jc w:val="right"/>
            </w:pPr>
            <w:r>
              <w:t>80897.31</w:t>
            </w:r>
          </w:p>
        </w:tc>
      </w:tr>
    </w:tbl>
    <w:p w14:paraId="6F828CB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1868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C0817F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9D6C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8ACA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42FE3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7F9CF3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0ADD4D4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A7BE9CD">
            <w:pPr>
              <w:jc w:val="center"/>
            </w:pPr>
            <w:r>
              <w:t>窗墙比</w:t>
            </w:r>
          </w:p>
        </w:tc>
      </w:tr>
      <w:tr w14:paraId="04A795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A6532">
            <w:r>
              <w:t>南向</w:t>
            </w:r>
          </w:p>
        </w:tc>
        <w:tc>
          <w:tcPr>
            <w:vAlign w:val="center"/>
          </w:tcPr>
          <w:p w14:paraId="7DAC5401">
            <w:r>
              <w:t>立面1</w:t>
            </w:r>
          </w:p>
        </w:tc>
        <w:tc>
          <w:tcPr>
            <w:vAlign w:val="center"/>
          </w:tcPr>
          <w:p w14:paraId="4CCF9864">
            <w:r>
              <w:t>3170.19</w:t>
            </w:r>
          </w:p>
        </w:tc>
        <w:tc>
          <w:tcPr>
            <w:vAlign w:val="center"/>
          </w:tcPr>
          <w:p w14:paraId="2F3D029D">
            <w:r>
              <w:t>3196.23</w:t>
            </w:r>
          </w:p>
        </w:tc>
        <w:tc>
          <w:tcPr>
            <w:vAlign w:val="center"/>
          </w:tcPr>
          <w:p w14:paraId="1F69B087">
            <w:r>
              <w:t>0.99</w:t>
            </w:r>
          </w:p>
        </w:tc>
      </w:tr>
      <w:tr w14:paraId="6587C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A05C9">
            <w:r>
              <w:t>北向</w:t>
            </w:r>
          </w:p>
        </w:tc>
        <w:tc>
          <w:tcPr>
            <w:vAlign w:val="center"/>
          </w:tcPr>
          <w:p w14:paraId="2346705A">
            <w:r>
              <w:t>立面2</w:t>
            </w:r>
          </w:p>
        </w:tc>
        <w:tc>
          <w:tcPr>
            <w:vAlign w:val="center"/>
          </w:tcPr>
          <w:p w14:paraId="50746442">
            <w:r>
              <w:t>3154.41</w:t>
            </w:r>
          </w:p>
        </w:tc>
        <w:tc>
          <w:tcPr>
            <w:vAlign w:val="center"/>
          </w:tcPr>
          <w:p w14:paraId="1BADA823">
            <w:r>
              <w:t>3180.45</w:t>
            </w:r>
          </w:p>
        </w:tc>
        <w:tc>
          <w:tcPr>
            <w:vAlign w:val="center"/>
          </w:tcPr>
          <w:p w14:paraId="4B2DB243">
            <w:r>
              <w:t>0.99</w:t>
            </w:r>
          </w:p>
        </w:tc>
      </w:tr>
      <w:tr w14:paraId="3D75E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53D0A">
            <w:r>
              <w:t>东向</w:t>
            </w:r>
          </w:p>
        </w:tc>
        <w:tc>
          <w:tcPr>
            <w:vAlign w:val="center"/>
          </w:tcPr>
          <w:p w14:paraId="4ACFCB1D">
            <w:r>
              <w:t>立面3</w:t>
            </w:r>
          </w:p>
        </w:tc>
        <w:tc>
          <w:tcPr>
            <w:vAlign w:val="center"/>
          </w:tcPr>
          <w:p w14:paraId="31A1A7A0">
            <w:r>
              <w:t>1113.49</w:t>
            </w:r>
          </w:p>
        </w:tc>
        <w:tc>
          <w:tcPr>
            <w:vAlign w:val="center"/>
          </w:tcPr>
          <w:p w14:paraId="4B312B3B">
            <w:r>
              <w:t>1148.78</w:t>
            </w:r>
          </w:p>
        </w:tc>
        <w:tc>
          <w:tcPr>
            <w:vAlign w:val="center"/>
          </w:tcPr>
          <w:p w14:paraId="46BE4F7B">
            <w:r>
              <w:t>0.97</w:t>
            </w:r>
          </w:p>
        </w:tc>
      </w:tr>
      <w:tr w14:paraId="7F533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97327">
            <w:r>
              <w:t>西向</w:t>
            </w:r>
          </w:p>
        </w:tc>
        <w:tc>
          <w:tcPr>
            <w:vAlign w:val="center"/>
          </w:tcPr>
          <w:p w14:paraId="763FD951">
            <w:r>
              <w:t>立面4</w:t>
            </w:r>
          </w:p>
        </w:tc>
        <w:tc>
          <w:tcPr>
            <w:vAlign w:val="center"/>
          </w:tcPr>
          <w:p w14:paraId="1D27CA5C">
            <w:r>
              <w:t>1115.57</w:t>
            </w:r>
          </w:p>
        </w:tc>
        <w:tc>
          <w:tcPr>
            <w:vAlign w:val="center"/>
          </w:tcPr>
          <w:p w14:paraId="68C41372">
            <w:r>
              <w:t>1150.83</w:t>
            </w:r>
          </w:p>
        </w:tc>
        <w:tc>
          <w:tcPr>
            <w:vAlign w:val="center"/>
          </w:tcPr>
          <w:p w14:paraId="295D4EBC">
            <w:r>
              <w:t>0.97</w:t>
            </w:r>
          </w:p>
        </w:tc>
      </w:tr>
    </w:tbl>
    <w:p w14:paraId="5F84AA9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DB42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D6A5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8FC38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BD71E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365D0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E9C7D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B6E6A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62F1B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A1602C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10C73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4E1F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4F1571">
            <w:r>
              <w:t>南向</w:t>
            </w:r>
          </w:p>
        </w:tc>
        <w:tc>
          <w:tcPr>
            <w:vAlign w:val="center"/>
          </w:tcPr>
          <w:p w14:paraId="241E2386">
            <w:r>
              <w:t>立面1</w:t>
            </w:r>
          </w:p>
        </w:tc>
        <w:tc>
          <w:tcPr>
            <w:vAlign w:val="center"/>
          </w:tcPr>
          <w:p w14:paraId="7205BA04">
            <w:r>
              <w:t>(玻璃幕墙)</w:t>
            </w:r>
          </w:p>
        </w:tc>
        <w:tc>
          <w:tcPr>
            <w:vAlign w:val="center"/>
          </w:tcPr>
          <w:p w14:paraId="689E9015"/>
        </w:tc>
        <w:tc>
          <w:tcPr>
            <w:vAlign w:val="center"/>
          </w:tcPr>
          <w:p w14:paraId="6EFFB7E1">
            <w:r>
              <w:t>1~7</w:t>
            </w:r>
          </w:p>
        </w:tc>
        <w:tc>
          <w:tcPr>
            <w:vAlign w:val="center"/>
          </w:tcPr>
          <w:p w14:paraId="3412977C"/>
        </w:tc>
        <w:tc>
          <w:tcPr>
            <w:vAlign w:val="center"/>
          </w:tcPr>
          <w:p w14:paraId="7DFEA9B7"/>
        </w:tc>
        <w:tc>
          <w:tcPr>
            <w:vAlign w:val="center"/>
          </w:tcPr>
          <w:p w14:paraId="76BF9D27">
            <w:r>
              <w:t>3170.19</w:t>
            </w:r>
          </w:p>
        </w:tc>
        <w:tc>
          <w:tcPr>
            <w:vAlign w:val="center"/>
          </w:tcPr>
          <w:p w14:paraId="6198C08E">
            <w:r>
              <w:t>3170.19</w:t>
            </w:r>
          </w:p>
        </w:tc>
      </w:tr>
      <w:tr w14:paraId="50249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4BDF2">
            <w:r>
              <w:t>北向</w:t>
            </w:r>
          </w:p>
        </w:tc>
        <w:tc>
          <w:tcPr>
            <w:vAlign w:val="center"/>
          </w:tcPr>
          <w:p w14:paraId="60D77758">
            <w:r>
              <w:t>立面2</w:t>
            </w:r>
          </w:p>
        </w:tc>
        <w:tc>
          <w:tcPr>
            <w:vAlign w:val="center"/>
          </w:tcPr>
          <w:p w14:paraId="4BFA07F5">
            <w:r>
              <w:t>(玻璃幕墙)</w:t>
            </w:r>
          </w:p>
        </w:tc>
        <w:tc>
          <w:tcPr>
            <w:vAlign w:val="center"/>
          </w:tcPr>
          <w:p w14:paraId="7316BAC4"/>
        </w:tc>
        <w:tc>
          <w:tcPr>
            <w:vAlign w:val="center"/>
          </w:tcPr>
          <w:p w14:paraId="01700076">
            <w:r>
              <w:t>1~7</w:t>
            </w:r>
          </w:p>
        </w:tc>
        <w:tc>
          <w:tcPr>
            <w:vAlign w:val="center"/>
          </w:tcPr>
          <w:p w14:paraId="56794935"/>
        </w:tc>
        <w:tc>
          <w:tcPr>
            <w:vAlign w:val="center"/>
          </w:tcPr>
          <w:p w14:paraId="3BEBE437"/>
        </w:tc>
        <w:tc>
          <w:tcPr>
            <w:vAlign w:val="center"/>
          </w:tcPr>
          <w:p w14:paraId="3A5A75A5">
            <w:r>
              <w:t>3154.41</w:t>
            </w:r>
          </w:p>
        </w:tc>
        <w:tc>
          <w:tcPr>
            <w:vAlign w:val="center"/>
          </w:tcPr>
          <w:p w14:paraId="4DEBA19F">
            <w:r>
              <w:t>3154.41</w:t>
            </w:r>
          </w:p>
        </w:tc>
      </w:tr>
      <w:tr w14:paraId="25119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FCCA8">
            <w:r>
              <w:t>东向</w:t>
            </w:r>
          </w:p>
        </w:tc>
        <w:tc>
          <w:tcPr>
            <w:vAlign w:val="center"/>
          </w:tcPr>
          <w:p w14:paraId="4D494306">
            <w:r>
              <w:t>立面3</w:t>
            </w:r>
          </w:p>
        </w:tc>
        <w:tc>
          <w:tcPr>
            <w:vAlign w:val="center"/>
          </w:tcPr>
          <w:p w14:paraId="35BADF13">
            <w:r>
              <w:t>(玻璃幕墙)</w:t>
            </w:r>
          </w:p>
        </w:tc>
        <w:tc>
          <w:tcPr>
            <w:vAlign w:val="center"/>
          </w:tcPr>
          <w:p w14:paraId="6AC0A149"/>
        </w:tc>
        <w:tc>
          <w:tcPr>
            <w:vAlign w:val="center"/>
          </w:tcPr>
          <w:p w14:paraId="7BDCC60D">
            <w:r>
              <w:t>1~7</w:t>
            </w:r>
          </w:p>
        </w:tc>
        <w:tc>
          <w:tcPr>
            <w:vAlign w:val="center"/>
          </w:tcPr>
          <w:p w14:paraId="0A8B451C"/>
        </w:tc>
        <w:tc>
          <w:tcPr>
            <w:vAlign w:val="center"/>
          </w:tcPr>
          <w:p w14:paraId="6C69FC7E"/>
        </w:tc>
        <w:tc>
          <w:tcPr>
            <w:vAlign w:val="center"/>
          </w:tcPr>
          <w:p w14:paraId="4BFDC32C">
            <w:r>
              <w:t>1113.49</w:t>
            </w:r>
          </w:p>
        </w:tc>
        <w:tc>
          <w:tcPr>
            <w:vAlign w:val="center"/>
          </w:tcPr>
          <w:p w14:paraId="6B0272E8">
            <w:r>
              <w:t>1113.49</w:t>
            </w:r>
          </w:p>
        </w:tc>
      </w:tr>
      <w:tr w14:paraId="23598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86731">
            <w:r>
              <w:t>西向</w:t>
            </w:r>
          </w:p>
        </w:tc>
        <w:tc>
          <w:tcPr>
            <w:vAlign w:val="center"/>
          </w:tcPr>
          <w:p w14:paraId="7746A2AF">
            <w:r>
              <w:t>立面4</w:t>
            </w:r>
          </w:p>
        </w:tc>
        <w:tc>
          <w:tcPr>
            <w:vAlign w:val="center"/>
          </w:tcPr>
          <w:p w14:paraId="18E55747">
            <w:r>
              <w:t>(玻璃幕墙)</w:t>
            </w:r>
          </w:p>
        </w:tc>
        <w:tc>
          <w:tcPr>
            <w:vAlign w:val="center"/>
          </w:tcPr>
          <w:p w14:paraId="3B4D8C54"/>
        </w:tc>
        <w:tc>
          <w:tcPr>
            <w:vAlign w:val="center"/>
          </w:tcPr>
          <w:p w14:paraId="107D8C01">
            <w:r>
              <w:t>1~7</w:t>
            </w:r>
          </w:p>
        </w:tc>
        <w:tc>
          <w:tcPr>
            <w:vAlign w:val="center"/>
          </w:tcPr>
          <w:p w14:paraId="0DC02BB5"/>
        </w:tc>
        <w:tc>
          <w:tcPr>
            <w:vAlign w:val="center"/>
          </w:tcPr>
          <w:p w14:paraId="1C14A3F2"/>
        </w:tc>
        <w:tc>
          <w:tcPr>
            <w:vAlign w:val="center"/>
          </w:tcPr>
          <w:p w14:paraId="3D4FAD6E">
            <w:r>
              <w:t>1115.57</w:t>
            </w:r>
          </w:p>
        </w:tc>
        <w:tc>
          <w:tcPr>
            <w:vAlign w:val="center"/>
          </w:tcPr>
          <w:p w14:paraId="5C4F4854">
            <w:r>
              <w:t>1115.57</w:t>
            </w:r>
          </w:p>
        </w:tc>
      </w:tr>
    </w:tbl>
    <w:p w14:paraId="2162D4B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5986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67AF89F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EC37B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1F887E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4E5771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968265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952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15EEDD9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040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8E353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D426A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0283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0EF2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E18A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4A55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16A1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CA5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A8743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B1D7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A162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E0B1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46F7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253C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2433C0">
            <w:pPr>
              <w:jc w:val="center"/>
            </w:pPr>
            <w:r>
              <w:t>D=R*S</w:t>
            </w:r>
          </w:p>
        </w:tc>
      </w:tr>
      <w:tr w14:paraId="1E1CD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1B0C6">
            <w:r>
              <w:t>水泥砂浆</w:t>
            </w:r>
          </w:p>
        </w:tc>
        <w:tc>
          <w:tcPr>
            <w:vAlign w:val="center"/>
          </w:tcPr>
          <w:p w14:paraId="457404CB">
            <w:r>
              <w:t>20</w:t>
            </w:r>
          </w:p>
        </w:tc>
        <w:tc>
          <w:tcPr>
            <w:vAlign w:val="center"/>
          </w:tcPr>
          <w:p w14:paraId="535CB968">
            <w:r>
              <w:t>0.930</w:t>
            </w:r>
          </w:p>
        </w:tc>
        <w:tc>
          <w:tcPr>
            <w:vAlign w:val="center"/>
          </w:tcPr>
          <w:p w14:paraId="0A55773C">
            <w:r>
              <w:t>11.370</w:t>
            </w:r>
          </w:p>
        </w:tc>
        <w:tc>
          <w:tcPr>
            <w:vAlign w:val="center"/>
          </w:tcPr>
          <w:p w14:paraId="10BE181E">
            <w:r>
              <w:t>1.00</w:t>
            </w:r>
          </w:p>
        </w:tc>
        <w:tc>
          <w:tcPr>
            <w:vAlign w:val="center"/>
          </w:tcPr>
          <w:p w14:paraId="5F9A6934">
            <w:r>
              <w:t>0.022</w:t>
            </w:r>
          </w:p>
        </w:tc>
        <w:tc>
          <w:tcPr>
            <w:vAlign w:val="center"/>
          </w:tcPr>
          <w:p w14:paraId="368F8008">
            <w:r>
              <w:t>0.245</w:t>
            </w:r>
          </w:p>
        </w:tc>
      </w:tr>
      <w:tr w14:paraId="4A016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F7BEE">
            <w:r>
              <w:t>c20细石混凝土(ρ=2300)</w:t>
            </w:r>
          </w:p>
        </w:tc>
        <w:tc>
          <w:tcPr>
            <w:vAlign w:val="center"/>
          </w:tcPr>
          <w:p w14:paraId="60591FB0">
            <w:r>
              <w:t>40</w:t>
            </w:r>
          </w:p>
        </w:tc>
        <w:tc>
          <w:tcPr>
            <w:vAlign w:val="center"/>
          </w:tcPr>
          <w:p w14:paraId="0E40F91D">
            <w:r>
              <w:t>1.510</w:t>
            </w:r>
          </w:p>
        </w:tc>
        <w:tc>
          <w:tcPr>
            <w:vAlign w:val="center"/>
          </w:tcPr>
          <w:p w14:paraId="7455AEB3">
            <w:r>
              <w:t>15.243</w:t>
            </w:r>
          </w:p>
        </w:tc>
        <w:tc>
          <w:tcPr>
            <w:vAlign w:val="center"/>
          </w:tcPr>
          <w:p w14:paraId="45FE3CB9">
            <w:r>
              <w:t>1.00</w:t>
            </w:r>
          </w:p>
        </w:tc>
        <w:tc>
          <w:tcPr>
            <w:vAlign w:val="center"/>
          </w:tcPr>
          <w:p w14:paraId="2DFBCDBF">
            <w:r>
              <w:t>0.026</w:t>
            </w:r>
          </w:p>
        </w:tc>
        <w:tc>
          <w:tcPr>
            <w:vAlign w:val="center"/>
          </w:tcPr>
          <w:p w14:paraId="1CCC733E">
            <w:r>
              <w:t>0.404</w:t>
            </w:r>
          </w:p>
        </w:tc>
      </w:tr>
      <w:tr w14:paraId="158FD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B098D6">
            <w:r>
              <w:t>轻集料混凝土小型空心砌块</w:t>
            </w:r>
          </w:p>
        </w:tc>
        <w:tc>
          <w:tcPr>
            <w:vAlign w:val="center"/>
          </w:tcPr>
          <w:p w14:paraId="680674F8">
            <w:r>
              <w:t>90</w:t>
            </w:r>
          </w:p>
        </w:tc>
        <w:tc>
          <w:tcPr>
            <w:vAlign w:val="center"/>
          </w:tcPr>
          <w:p w14:paraId="2D636B9A">
            <w:r>
              <w:t>0.500</w:t>
            </w:r>
          </w:p>
        </w:tc>
        <w:tc>
          <w:tcPr>
            <w:vAlign w:val="center"/>
          </w:tcPr>
          <w:p w14:paraId="2B9939F9">
            <w:r>
              <w:t>6.180</w:t>
            </w:r>
          </w:p>
        </w:tc>
        <w:tc>
          <w:tcPr>
            <w:vAlign w:val="center"/>
          </w:tcPr>
          <w:p w14:paraId="280E9F14">
            <w:r>
              <w:t>1.10</w:t>
            </w:r>
          </w:p>
        </w:tc>
        <w:tc>
          <w:tcPr>
            <w:vAlign w:val="center"/>
          </w:tcPr>
          <w:p w14:paraId="6B8FD21D">
            <w:r>
              <w:t>0.164</w:t>
            </w:r>
          </w:p>
        </w:tc>
        <w:tc>
          <w:tcPr>
            <w:vAlign w:val="center"/>
          </w:tcPr>
          <w:p w14:paraId="2E244487">
            <w:r>
              <w:t>1.112</w:t>
            </w:r>
          </w:p>
        </w:tc>
      </w:tr>
      <w:tr w14:paraId="6990F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E82AA9">
            <w:r>
              <w:t>轻骨料混凝土(找坡层)</w:t>
            </w:r>
          </w:p>
        </w:tc>
        <w:tc>
          <w:tcPr>
            <w:vAlign w:val="center"/>
          </w:tcPr>
          <w:p w14:paraId="46975E9C">
            <w:r>
              <w:t>30</w:t>
            </w:r>
          </w:p>
        </w:tc>
        <w:tc>
          <w:tcPr>
            <w:vAlign w:val="center"/>
          </w:tcPr>
          <w:p w14:paraId="3F5F1BF2">
            <w:r>
              <w:t>0.300</w:t>
            </w:r>
          </w:p>
        </w:tc>
        <w:tc>
          <w:tcPr>
            <w:vAlign w:val="center"/>
          </w:tcPr>
          <w:p w14:paraId="03517390">
            <w:r>
              <w:t>5.000</w:t>
            </w:r>
          </w:p>
        </w:tc>
        <w:tc>
          <w:tcPr>
            <w:vAlign w:val="center"/>
          </w:tcPr>
          <w:p w14:paraId="072B0D38">
            <w:r>
              <w:t>1.50</w:t>
            </w:r>
          </w:p>
        </w:tc>
        <w:tc>
          <w:tcPr>
            <w:vAlign w:val="center"/>
          </w:tcPr>
          <w:p w14:paraId="365DF162">
            <w:r>
              <w:t>0.067</w:t>
            </w:r>
          </w:p>
        </w:tc>
        <w:tc>
          <w:tcPr>
            <w:vAlign w:val="center"/>
          </w:tcPr>
          <w:p w14:paraId="5DE5F919">
            <w:r>
              <w:t>0.500</w:t>
            </w:r>
          </w:p>
        </w:tc>
      </w:tr>
      <w:tr w14:paraId="64A8E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5799F">
            <w:r>
              <w:t>蒸压加气混凝土砌块（砂加气）</w:t>
            </w:r>
          </w:p>
        </w:tc>
        <w:tc>
          <w:tcPr>
            <w:vAlign w:val="center"/>
          </w:tcPr>
          <w:p w14:paraId="1EB2A10B">
            <w:r>
              <w:t>120</w:t>
            </w:r>
          </w:p>
        </w:tc>
        <w:tc>
          <w:tcPr>
            <w:vAlign w:val="center"/>
          </w:tcPr>
          <w:p w14:paraId="4E63F380">
            <w:r>
              <w:t>0.170</w:t>
            </w:r>
          </w:p>
        </w:tc>
        <w:tc>
          <w:tcPr>
            <w:vAlign w:val="center"/>
          </w:tcPr>
          <w:p w14:paraId="31B5877B">
            <w:r>
              <w:t>3.000</w:t>
            </w:r>
          </w:p>
        </w:tc>
        <w:tc>
          <w:tcPr>
            <w:vAlign w:val="center"/>
          </w:tcPr>
          <w:p w14:paraId="6562797B">
            <w:r>
              <w:t>1.00</w:t>
            </w:r>
          </w:p>
        </w:tc>
        <w:tc>
          <w:tcPr>
            <w:vAlign w:val="center"/>
          </w:tcPr>
          <w:p w14:paraId="5A40C2A1">
            <w:r>
              <w:t>0.706</w:t>
            </w:r>
          </w:p>
        </w:tc>
        <w:tc>
          <w:tcPr>
            <w:vAlign w:val="center"/>
          </w:tcPr>
          <w:p w14:paraId="297E9020">
            <w:r>
              <w:t>2.118</w:t>
            </w:r>
          </w:p>
        </w:tc>
      </w:tr>
      <w:tr w14:paraId="50839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05B2A">
            <w:r>
              <w:t>非承重混凝土复合保温砌块</w:t>
            </w:r>
          </w:p>
        </w:tc>
        <w:tc>
          <w:tcPr>
            <w:vAlign w:val="center"/>
          </w:tcPr>
          <w:p w14:paraId="5F0A3859">
            <w:r>
              <w:t>20</w:t>
            </w:r>
          </w:p>
        </w:tc>
        <w:tc>
          <w:tcPr>
            <w:vAlign w:val="center"/>
          </w:tcPr>
          <w:p w14:paraId="366DEB3B">
            <w:r>
              <w:t>0.270</w:t>
            </w:r>
          </w:p>
        </w:tc>
        <w:tc>
          <w:tcPr>
            <w:vAlign w:val="center"/>
          </w:tcPr>
          <w:p w14:paraId="32D20518">
            <w:r>
              <w:t>2.800</w:t>
            </w:r>
          </w:p>
        </w:tc>
        <w:tc>
          <w:tcPr>
            <w:vAlign w:val="center"/>
          </w:tcPr>
          <w:p w14:paraId="144F2B12">
            <w:r>
              <w:t>1.00</w:t>
            </w:r>
          </w:p>
        </w:tc>
        <w:tc>
          <w:tcPr>
            <w:vAlign w:val="center"/>
          </w:tcPr>
          <w:p w14:paraId="43DBEEF5">
            <w:r>
              <w:t>0.074</w:t>
            </w:r>
          </w:p>
        </w:tc>
        <w:tc>
          <w:tcPr>
            <w:vAlign w:val="center"/>
          </w:tcPr>
          <w:p w14:paraId="14E6C71F">
            <w:r>
              <w:t>0.207</w:t>
            </w:r>
          </w:p>
        </w:tc>
      </w:tr>
      <w:tr w14:paraId="6D8E5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141CB">
            <w:r>
              <w:t>各层之和∑</w:t>
            </w:r>
          </w:p>
        </w:tc>
        <w:tc>
          <w:tcPr>
            <w:vAlign w:val="center"/>
          </w:tcPr>
          <w:p w14:paraId="66C8D49C">
            <w:r>
              <w:t>320</w:t>
            </w:r>
          </w:p>
        </w:tc>
        <w:tc>
          <w:tcPr>
            <w:vAlign w:val="center"/>
          </w:tcPr>
          <w:p w14:paraId="3695B8EC">
            <w:r>
              <w:t>－</w:t>
            </w:r>
          </w:p>
        </w:tc>
        <w:tc>
          <w:tcPr>
            <w:vAlign w:val="center"/>
          </w:tcPr>
          <w:p w14:paraId="5B5032AD">
            <w:r>
              <w:t>－</w:t>
            </w:r>
          </w:p>
        </w:tc>
        <w:tc>
          <w:tcPr>
            <w:vAlign w:val="center"/>
          </w:tcPr>
          <w:p w14:paraId="381FC23A">
            <w:r>
              <w:t>－</w:t>
            </w:r>
          </w:p>
        </w:tc>
        <w:tc>
          <w:tcPr>
            <w:vAlign w:val="center"/>
          </w:tcPr>
          <w:p w14:paraId="780F4C95">
            <w:r>
              <w:t>1.058</w:t>
            </w:r>
          </w:p>
        </w:tc>
        <w:tc>
          <w:tcPr>
            <w:vAlign w:val="center"/>
          </w:tcPr>
          <w:p w14:paraId="5DB23FCA">
            <w:r>
              <w:t>4.586</w:t>
            </w:r>
          </w:p>
        </w:tc>
      </w:tr>
      <w:tr w14:paraId="0A129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AC1F8">
            <w:r>
              <w:t>外表面太阳辐射吸收系数</w:t>
            </w:r>
          </w:p>
        </w:tc>
        <w:tc>
          <w:tcPr>
            <w:gridSpan w:val="6"/>
          </w:tcPr>
          <w:p w14:paraId="5CD9425B">
            <w:pPr>
              <w:jc w:val="center"/>
            </w:pPr>
            <w:r>
              <w:t>0.73[默认]</w:t>
            </w:r>
          </w:p>
        </w:tc>
      </w:tr>
      <w:tr w14:paraId="466A9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AEB1F">
            <w:r>
              <w:t>传热系数K=1/(0.16+∑R)</w:t>
            </w:r>
          </w:p>
        </w:tc>
        <w:tc>
          <w:tcPr>
            <w:gridSpan w:val="6"/>
          </w:tcPr>
          <w:p w14:paraId="661359A2">
            <w:pPr>
              <w:jc w:val="center"/>
            </w:pPr>
            <w:r>
              <w:t>0.82</w:t>
            </w:r>
          </w:p>
        </w:tc>
      </w:tr>
      <w:tr w14:paraId="22015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59E51">
            <w:r>
              <w:t>标准依据</w:t>
            </w:r>
          </w:p>
        </w:tc>
        <w:tc>
          <w:tcPr>
            <w:gridSpan w:val="6"/>
          </w:tcPr>
          <w:p w14:paraId="57929EE6">
            <w:r>
              <w:t>《建筑节能与可再生能源利用通用规范》GB55015-2021第3.1.10条</w:t>
            </w:r>
          </w:p>
        </w:tc>
      </w:tr>
      <w:tr w14:paraId="48BDB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3B3F6">
            <w:r>
              <w:t>标准要求</w:t>
            </w:r>
          </w:p>
        </w:tc>
        <w:tc>
          <w:tcPr>
            <w:gridSpan w:val="6"/>
          </w:tcPr>
          <w:p w14:paraId="125CE8AB">
            <w:r>
              <w:t>K≤0.40</w:t>
            </w:r>
          </w:p>
        </w:tc>
      </w:tr>
      <w:tr w14:paraId="0C684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0A742">
            <w:r>
              <w:t>结论</w:t>
            </w:r>
          </w:p>
        </w:tc>
        <w:tc>
          <w:tcPr>
            <w:gridSpan w:val="6"/>
          </w:tcPr>
          <w:p w14:paraId="054E2326">
            <w:r>
              <w:rPr>
                <w:color w:val="FF0000"/>
              </w:rPr>
              <w:t>不满足</w:t>
            </w:r>
          </w:p>
        </w:tc>
      </w:tr>
    </w:tbl>
    <w:p w14:paraId="41BF39D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4C921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661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1FAD8A8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5DB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6FADC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60F98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36DE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EBE6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CD893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9E67F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20CA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474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A427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6E72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915E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90ED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000D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38F3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C267C4">
            <w:pPr>
              <w:jc w:val="center"/>
            </w:pPr>
            <w:r>
              <w:t>D=R*S</w:t>
            </w:r>
          </w:p>
        </w:tc>
      </w:tr>
      <w:tr w14:paraId="575FA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4880D6">
            <w:r>
              <w:t>水泥砂浆</w:t>
            </w:r>
          </w:p>
        </w:tc>
        <w:tc>
          <w:tcPr>
            <w:vAlign w:val="center"/>
          </w:tcPr>
          <w:p w14:paraId="0D56120E">
            <w:r>
              <w:t>20</w:t>
            </w:r>
          </w:p>
        </w:tc>
        <w:tc>
          <w:tcPr>
            <w:vAlign w:val="center"/>
          </w:tcPr>
          <w:p w14:paraId="54563B04">
            <w:r>
              <w:t>0.930</w:t>
            </w:r>
          </w:p>
        </w:tc>
        <w:tc>
          <w:tcPr>
            <w:vAlign w:val="center"/>
          </w:tcPr>
          <w:p w14:paraId="0C3FA721">
            <w:r>
              <w:t>11.370</w:t>
            </w:r>
          </w:p>
        </w:tc>
        <w:tc>
          <w:tcPr>
            <w:vAlign w:val="center"/>
          </w:tcPr>
          <w:p w14:paraId="3BC10E9B">
            <w:r>
              <w:t>1.00</w:t>
            </w:r>
          </w:p>
        </w:tc>
        <w:tc>
          <w:tcPr>
            <w:vAlign w:val="center"/>
          </w:tcPr>
          <w:p w14:paraId="7E3B200D">
            <w:r>
              <w:t>0.022</w:t>
            </w:r>
          </w:p>
        </w:tc>
        <w:tc>
          <w:tcPr>
            <w:vAlign w:val="center"/>
          </w:tcPr>
          <w:p w14:paraId="3CA8277B">
            <w:r>
              <w:t>0.245</w:t>
            </w:r>
          </w:p>
        </w:tc>
      </w:tr>
      <w:tr w14:paraId="18BEE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0B2992">
            <w:r>
              <w:t>轻集料混凝土小型空心砌块</w:t>
            </w:r>
          </w:p>
        </w:tc>
        <w:tc>
          <w:tcPr>
            <w:vAlign w:val="center"/>
          </w:tcPr>
          <w:p w14:paraId="4DDA2258">
            <w:r>
              <w:t>70</w:t>
            </w:r>
          </w:p>
        </w:tc>
        <w:tc>
          <w:tcPr>
            <w:vAlign w:val="center"/>
          </w:tcPr>
          <w:p w14:paraId="288411F3">
            <w:r>
              <w:t>0.500</w:t>
            </w:r>
          </w:p>
        </w:tc>
        <w:tc>
          <w:tcPr>
            <w:vAlign w:val="center"/>
          </w:tcPr>
          <w:p w14:paraId="0C4F0218">
            <w:r>
              <w:t>6.180</w:t>
            </w:r>
          </w:p>
        </w:tc>
        <w:tc>
          <w:tcPr>
            <w:vAlign w:val="center"/>
          </w:tcPr>
          <w:p w14:paraId="3E135FBE">
            <w:r>
              <w:t>1.10</w:t>
            </w:r>
          </w:p>
        </w:tc>
        <w:tc>
          <w:tcPr>
            <w:vAlign w:val="center"/>
          </w:tcPr>
          <w:p w14:paraId="15114F7F">
            <w:r>
              <w:t>0.127</w:t>
            </w:r>
          </w:p>
        </w:tc>
        <w:tc>
          <w:tcPr>
            <w:vAlign w:val="center"/>
          </w:tcPr>
          <w:p w14:paraId="4B77AC3B">
            <w:r>
              <w:t>0.865</w:t>
            </w:r>
          </w:p>
        </w:tc>
      </w:tr>
      <w:tr w14:paraId="2D59F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91BBA2">
            <w:r>
              <w:t>蒸压加气混凝土砌块（砂加气）</w:t>
            </w:r>
          </w:p>
        </w:tc>
        <w:tc>
          <w:tcPr>
            <w:vAlign w:val="center"/>
          </w:tcPr>
          <w:p w14:paraId="3F49ECE0">
            <w:r>
              <w:t>200</w:t>
            </w:r>
          </w:p>
        </w:tc>
        <w:tc>
          <w:tcPr>
            <w:vAlign w:val="center"/>
          </w:tcPr>
          <w:p w14:paraId="1C371BE5">
            <w:r>
              <w:t>0.170</w:t>
            </w:r>
          </w:p>
        </w:tc>
        <w:tc>
          <w:tcPr>
            <w:vAlign w:val="center"/>
          </w:tcPr>
          <w:p w14:paraId="0925DA8B">
            <w:r>
              <w:t>3.000</w:t>
            </w:r>
          </w:p>
        </w:tc>
        <w:tc>
          <w:tcPr>
            <w:vAlign w:val="center"/>
          </w:tcPr>
          <w:p w14:paraId="476B2B7D">
            <w:r>
              <w:t>1.00</w:t>
            </w:r>
          </w:p>
        </w:tc>
        <w:tc>
          <w:tcPr>
            <w:vAlign w:val="center"/>
          </w:tcPr>
          <w:p w14:paraId="403BAEBF">
            <w:r>
              <w:t>1.176</w:t>
            </w:r>
          </w:p>
        </w:tc>
        <w:tc>
          <w:tcPr>
            <w:vAlign w:val="center"/>
          </w:tcPr>
          <w:p w14:paraId="72BCE45D">
            <w:r>
              <w:t>3.529</w:t>
            </w:r>
          </w:p>
        </w:tc>
      </w:tr>
      <w:tr w14:paraId="11031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665E9">
            <w:r>
              <w:t>非承重混凝土复合保温砌块</w:t>
            </w:r>
          </w:p>
        </w:tc>
        <w:tc>
          <w:tcPr>
            <w:vAlign w:val="center"/>
          </w:tcPr>
          <w:p w14:paraId="01B7347A">
            <w:r>
              <w:t>20</w:t>
            </w:r>
          </w:p>
        </w:tc>
        <w:tc>
          <w:tcPr>
            <w:vAlign w:val="center"/>
          </w:tcPr>
          <w:p w14:paraId="156C6D14">
            <w:r>
              <w:t>0.270</w:t>
            </w:r>
          </w:p>
        </w:tc>
        <w:tc>
          <w:tcPr>
            <w:vAlign w:val="center"/>
          </w:tcPr>
          <w:p w14:paraId="065D9496">
            <w:r>
              <w:t>2.800</w:t>
            </w:r>
          </w:p>
        </w:tc>
        <w:tc>
          <w:tcPr>
            <w:vAlign w:val="center"/>
          </w:tcPr>
          <w:p w14:paraId="329F83E2">
            <w:r>
              <w:t>1.00</w:t>
            </w:r>
          </w:p>
        </w:tc>
        <w:tc>
          <w:tcPr>
            <w:vAlign w:val="center"/>
          </w:tcPr>
          <w:p w14:paraId="713A7F50">
            <w:r>
              <w:t>0.074</w:t>
            </w:r>
          </w:p>
        </w:tc>
        <w:tc>
          <w:tcPr>
            <w:vAlign w:val="center"/>
          </w:tcPr>
          <w:p w14:paraId="0299291F">
            <w:r>
              <w:t>0.207</w:t>
            </w:r>
          </w:p>
        </w:tc>
      </w:tr>
      <w:tr w14:paraId="5AD75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FA010">
            <w:r>
              <w:t>各层之和∑</w:t>
            </w:r>
          </w:p>
        </w:tc>
        <w:tc>
          <w:tcPr>
            <w:vAlign w:val="center"/>
          </w:tcPr>
          <w:p w14:paraId="18330360">
            <w:r>
              <w:t>310</w:t>
            </w:r>
          </w:p>
        </w:tc>
        <w:tc>
          <w:tcPr>
            <w:vAlign w:val="center"/>
          </w:tcPr>
          <w:p w14:paraId="04A713E7">
            <w:r>
              <w:t>－</w:t>
            </w:r>
          </w:p>
        </w:tc>
        <w:tc>
          <w:tcPr>
            <w:vAlign w:val="center"/>
          </w:tcPr>
          <w:p w14:paraId="5D0F8A66">
            <w:r>
              <w:t>－</w:t>
            </w:r>
          </w:p>
        </w:tc>
        <w:tc>
          <w:tcPr>
            <w:vAlign w:val="center"/>
          </w:tcPr>
          <w:p w14:paraId="70C15AF2">
            <w:r>
              <w:t>－</w:t>
            </w:r>
          </w:p>
        </w:tc>
        <w:tc>
          <w:tcPr>
            <w:vAlign w:val="center"/>
          </w:tcPr>
          <w:p w14:paraId="45CC73F7">
            <w:r>
              <w:t>1.399</w:t>
            </w:r>
          </w:p>
        </w:tc>
        <w:tc>
          <w:tcPr>
            <w:vAlign w:val="center"/>
          </w:tcPr>
          <w:p w14:paraId="28B3E689">
            <w:r>
              <w:t>4.847</w:t>
            </w:r>
          </w:p>
        </w:tc>
      </w:tr>
      <w:tr w14:paraId="25874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1C610">
            <w:r>
              <w:t>外表面太阳辐射吸收系数</w:t>
            </w:r>
          </w:p>
        </w:tc>
        <w:tc>
          <w:tcPr>
            <w:gridSpan w:val="6"/>
          </w:tcPr>
          <w:p w14:paraId="087D397E">
            <w:pPr>
              <w:jc w:val="center"/>
            </w:pPr>
            <w:r>
              <w:t>0.56[默认]</w:t>
            </w:r>
          </w:p>
        </w:tc>
      </w:tr>
      <w:tr w14:paraId="362BF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3375C">
            <w:r>
              <w:t>传热系数K=1/(0.16+∑R)</w:t>
            </w:r>
          </w:p>
        </w:tc>
        <w:tc>
          <w:tcPr>
            <w:gridSpan w:val="6"/>
          </w:tcPr>
          <w:p w14:paraId="55395272">
            <w:pPr>
              <w:jc w:val="center"/>
            </w:pPr>
            <w:r>
              <w:t>0.64</w:t>
            </w:r>
          </w:p>
        </w:tc>
      </w:tr>
      <w:tr w14:paraId="66DB1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E395A">
            <w:r>
              <w:t>修正后外墙K</w:t>
            </w:r>
          </w:p>
        </w:tc>
        <w:tc>
          <w:tcPr>
            <w:gridSpan w:val="6"/>
          </w:tcPr>
          <w:p w14:paraId="3E80C9DE">
            <w:pPr>
              <w:jc w:val="center"/>
            </w:pPr>
            <w:r>
              <w:t>0.64 * 1.10 = 0.70</w:t>
            </w:r>
          </w:p>
        </w:tc>
      </w:tr>
      <w:tr w14:paraId="1119C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A8FC7">
            <w:r>
              <w:t>标准依据</w:t>
            </w:r>
          </w:p>
        </w:tc>
        <w:tc>
          <w:tcPr>
            <w:gridSpan w:val="6"/>
          </w:tcPr>
          <w:p w14:paraId="7BD76D0C">
            <w:r>
              <w:t>《建筑节能与可再生能源利用通用规范》GB55015-2021第3.1.10条</w:t>
            </w:r>
          </w:p>
        </w:tc>
      </w:tr>
      <w:tr w14:paraId="680FE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EFBA3">
            <w:r>
              <w:t>标准要求</w:t>
            </w:r>
          </w:p>
        </w:tc>
        <w:tc>
          <w:tcPr>
            <w:gridSpan w:val="6"/>
          </w:tcPr>
          <w:p w14:paraId="658927E2">
            <w:r>
              <w:t>K应满足表3.1.10-4的规定(K≤0.80)</w:t>
            </w:r>
          </w:p>
        </w:tc>
      </w:tr>
      <w:tr w14:paraId="29BBE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1D460">
            <w:r>
              <w:t>结论</w:t>
            </w:r>
          </w:p>
        </w:tc>
        <w:tc>
          <w:tcPr>
            <w:gridSpan w:val="6"/>
          </w:tcPr>
          <w:p w14:paraId="5D59631F">
            <w:r>
              <w:t>满足</w:t>
            </w:r>
          </w:p>
        </w:tc>
      </w:tr>
    </w:tbl>
    <w:p w14:paraId="6D6E8F2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外墙加权平均传热系数的修正系数</w:t>
      </w:r>
    </w:p>
    <w:p w14:paraId="7FD363CB">
      <w:pPr>
        <w:spacing w:line="300" w:lineRule="auto"/>
        <w:jc w:val="center"/>
        <w:rPr>
          <w:b/>
          <w:szCs w:val="21"/>
        </w:rPr>
      </w:pPr>
      <w:bookmarkStart w:id="46" w:name="湖南外墙加权平均传热系数修正系数"/>
      <w:r>
        <w:rPr>
          <w:rFonts w:hint="eastAsia"/>
          <w:b/>
          <w:szCs w:val="21"/>
        </w:rPr>
        <w:t>表C.0.4 外墙加权平均传热系数的修正系数ψ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904"/>
        <w:gridCol w:w="1905"/>
        <w:gridCol w:w="1905"/>
      </w:tblGrid>
      <w:tr w14:paraId="20274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BA859A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保温方式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34846610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外保温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64C3A2B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自保温、夹芯保温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56072F7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内保温</w:t>
            </w:r>
          </w:p>
        </w:tc>
      </w:tr>
      <w:tr w14:paraId="50BD7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04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1D78C32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修正系数ψ</w:t>
            </w:r>
          </w:p>
        </w:tc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3CE32919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1.05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71AC88EF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1.10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vAlign w:val="center"/>
          </w:tcPr>
          <w:p w14:paraId="030E2566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1.15</w:t>
            </w:r>
          </w:p>
        </w:tc>
      </w:tr>
      <w:bookmarkEnd w:id="46"/>
    </w:tbl>
    <w:p w14:paraId="3655325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B3376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1064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45D2F81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A81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ADFC7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28E5E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9295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B86D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98BA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7A75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6F3C0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1C0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750B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08970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45EE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69FE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3FCD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DFC33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F481AE">
            <w:pPr>
              <w:jc w:val="center"/>
            </w:pPr>
            <w:r>
              <w:t>D=R*S</w:t>
            </w:r>
          </w:p>
        </w:tc>
      </w:tr>
      <w:tr w14:paraId="1F1B8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C20DA">
            <w:r>
              <w:t>水泥砂浆</w:t>
            </w:r>
          </w:p>
        </w:tc>
        <w:tc>
          <w:tcPr>
            <w:vAlign w:val="center"/>
          </w:tcPr>
          <w:p w14:paraId="1364F29E">
            <w:r>
              <w:t>20</w:t>
            </w:r>
          </w:p>
        </w:tc>
        <w:tc>
          <w:tcPr>
            <w:vAlign w:val="center"/>
          </w:tcPr>
          <w:p w14:paraId="24574B34">
            <w:r>
              <w:t>0.930</w:t>
            </w:r>
          </w:p>
        </w:tc>
        <w:tc>
          <w:tcPr>
            <w:vAlign w:val="center"/>
          </w:tcPr>
          <w:p w14:paraId="6E96D1CF">
            <w:r>
              <w:t>11.370</w:t>
            </w:r>
          </w:p>
        </w:tc>
        <w:tc>
          <w:tcPr>
            <w:vAlign w:val="center"/>
          </w:tcPr>
          <w:p w14:paraId="00994A9E">
            <w:r>
              <w:t>1.00</w:t>
            </w:r>
          </w:p>
        </w:tc>
        <w:tc>
          <w:tcPr>
            <w:vAlign w:val="center"/>
          </w:tcPr>
          <w:p w14:paraId="28256587">
            <w:r>
              <w:t>0.022</w:t>
            </w:r>
          </w:p>
        </w:tc>
        <w:tc>
          <w:tcPr>
            <w:vAlign w:val="center"/>
          </w:tcPr>
          <w:p w14:paraId="0A348C1F">
            <w:r>
              <w:t>0.245</w:t>
            </w:r>
          </w:p>
        </w:tc>
      </w:tr>
      <w:tr w14:paraId="6B90A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1220BC">
            <w:r>
              <w:t>轻集料混凝土小型空心砌块</w:t>
            </w:r>
          </w:p>
        </w:tc>
        <w:tc>
          <w:tcPr>
            <w:vAlign w:val="center"/>
          </w:tcPr>
          <w:p w14:paraId="611ADC2F">
            <w:r>
              <w:t>70</w:t>
            </w:r>
          </w:p>
        </w:tc>
        <w:tc>
          <w:tcPr>
            <w:vAlign w:val="center"/>
          </w:tcPr>
          <w:p w14:paraId="6DB4606C">
            <w:r>
              <w:t>0.500</w:t>
            </w:r>
          </w:p>
        </w:tc>
        <w:tc>
          <w:tcPr>
            <w:vAlign w:val="center"/>
          </w:tcPr>
          <w:p w14:paraId="62FA0BDD">
            <w:r>
              <w:t>6.180</w:t>
            </w:r>
          </w:p>
        </w:tc>
        <w:tc>
          <w:tcPr>
            <w:vAlign w:val="center"/>
          </w:tcPr>
          <w:p w14:paraId="42D6B6A9">
            <w:r>
              <w:t>1.10</w:t>
            </w:r>
          </w:p>
        </w:tc>
        <w:tc>
          <w:tcPr>
            <w:vAlign w:val="center"/>
          </w:tcPr>
          <w:p w14:paraId="78DDA01F">
            <w:r>
              <w:t>0.127</w:t>
            </w:r>
          </w:p>
        </w:tc>
        <w:tc>
          <w:tcPr>
            <w:vAlign w:val="center"/>
          </w:tcPr>
          <w:p w14:paraId="57A1EF35">
            <w:r>
              <w:t>0.865</w:t>
            </w:r>
          </w:p>
        </w:tc>
      </w:tr>
      <w:tr w14:paraId="333B1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E860F">
            <w:r>
              <w:t>蒸压加气混凝土砌块（砂加气）</w:t>
            </w:r>
          </w:p>
        </w:tc>
        <w:tc>
          <w:tcPr>
            <w:vAlign w:val="center"/>
          </w:tcPr>
          <w:p w14:paraId="31F1167D">
            <w:r>
              <w:t>120</w:t>
            </w:r>
          </w:p>
        </w:tc>
        <w:tc>
          <w:tcPr>
            <w:vAlign w:val="center"/>
          </w:tcPr>
          <w:p w14:paraId="039451A0">
            <w:r>
              <w:t>0.170</w:t>
            </w:r>
          </w:p>
        </w:tc>
        <w:tc>
          <w:tcPr>
            <w:vAlign w:val="center"/>
          </w:tcPr>
          <w:p w14:paraId="10FD2C05">
            <w:r>
              <w:t>3.000</w:t>
            </w:r>
          </w:p>
        </w:tc>
        <w:tc>
          <w:tcPr>
            <w:vAlign w:val="center"/>
          </w:tcPr>
          <w:p w14:paraId="1A7D8D2E">
            <w:r>
              <w:t>1.00</w:t>
            </w:r>
          </w:p>
        </w:tc>
        <w:tc>
          <w:tcPr>
            <w:vAlign w:val="center"/>
          </w:tcPr>
          <w:p w14:paraId="6012B304">
            <w:r>
              <w:t>0.706</w:t>
            </w:r>
          </w:p>
        </w:tc>
        <w:tc>
          <w:tcPr>
            <w:vAlign w:val="center"/>
          </w:tcPr>
          <w:p w14:paraId="303D21B9">
            <w:r>
              <w:t>2.118</w:t>
            </w:r>
          </w:p>
        </w:tc>
      </w:tr>
      <w:tr w14:paraId="17B03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90241">
            <w:r>
              <w:t>非承重混凝土复合保温砌块</w:t>
            </w:r>
          </w:p>
        </w:tc>
        <w:tc>
          <w:tcPr>
            <w:vAlign w:val="center"/>
          </w:tcPr>
          <w:p w14:paraId="290E0FB2">
            <w:r>
              <w:t>20</w:t>
            </w:r>
          </w:p>
        </w:tc>
        <w:tc>
          <w:tcPr>
            <w:vAlign w:val="center"/>
          </w:tcPr>
          <w:p w14:paraId="4C7F84C4">
            <w:r>
              <w:t>0.270</w:t>
            </w:r>
          </w:p>
        </w:tc>
        <w:tc>
          <w:tcPr>
            <w:vAlign w:val="center"/>
          </w:tcPr>
          <w:p w14:paraId="645E5028">
            <w:r>
              <w:t>2.800</w:t>
            </w:r>
          </w:p>
        </w:tc>
        <w:tc>
          <w:tcPr>
            <w:vAlign w:val="center"/>
          </w:tcPr>
          <w:p w14:paraId="15512FB0">
            <w:r>
              <w:t>1.00</w:t>
            </w:r>
          </w:p>
        </w:tc>
        <w:tc>
          <w:tcPr>
            <w:vAlign w:val="center"/>
          </w:tcPr>
          <w:p w14:paraId="4D30485B">
            <w:r>
              <w:t>0.074</w:t>
            </w:r>
          </w:p>
        </w:tc>
        <w:tc>
          <w:tcPr>
            <w:vAlign w:val="center"/>
          </w:tcPr>
          <w:p w14:paraId="0F975139">
            <w:r>
              <w:t>0.207</w:t>
            </w:r>
          </w:p>
        </w:tc>
      </w:tr>
      <w:tr w14:paraId="375C8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C9A9AA">
            <w:r>
              <w:t>各层之和∑</w:t>
            </w:r>
          </w:p>
        </w:tc>
        <w:tc>
          <w:tcPr>
            <w:vAlign w:val="center"/>
          </w:tcPr>
          <w:p w14:paraId="0820B5C3">
            <w:r>
              <w:t>230</w:t>
            </w:r>
          </w:p>
        </w:tc>
        <w:tc>
          <w:tcPr>
            <w:vAlign w:val="center"/>
          </w:tcPr>
          <w:p w14:paraId="339524A4">
            <w:r>
              <w:t>－</w:t>
            </w:r>
          </w:p>
        </w:tc>
        <w:tc>
          <w:tcPr>
            <w:vAlign w:val="center"/>
          </w:tcPr>
          <w:p w14:paraId="420F4593">
            <w:r>
              <w:t>－</w:t>
            </w:r>
          </w:p>
        </w:tc>
        <w:tc>
          <w:tcPr>
            <w:vAlign w:val="center"/>
          </w:tcPr>
          <w:p w14:paraId="1B444793">
            <w:r>
              <w:t>－</w:t>
            </w:r>
          </w:p>
        </w:tc>
        <w:tc>
          <w:tcPr>
            <w:vAlign w:val="center"/>
          </w:tcPr>
          <w:p w14:paraId="544DE22D">
            <w:r>
              <w:t>0.929</w:t>
            </w:r>
          </w:p>
        </w:tc>
        <w:tc>
          <w:tcPr>
            <w:vAlign w:val="center"/>
          </w:tcPr>
          <w:p w14:paraId="5E9DAE69">
            <w:r>
              <w:t>3.435</w:t>
            </w:r>
          </w:p>
        </w:tc>
      </w:tr>
      <w:tr w14:paraId="4E2BF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94FC3">
            <w:r>
              <w:t>传热系数K=1/(0.16+∑R)</w:t>
            </w:r>
          </w:p>
        </w:tc>
        <w:tc>
          <w:tcPr>
            <w:gridSpan w:val="6"/>
          </w:tcPr>
          <w:p w14:paraId="638D6D0E">
            <w:pPr>
              <w:jc w:val="center"/>
            </w:pPr>
            <w:r>
              <w:t>0.92</w:t>
            </w:r>
          </w:p>
        </w:tc>
      </w:tr>
      <w:tr w14:paraId="4FC8C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D6FEC">
            <w:r>
              <w:t>标准依据</w:t>
            </w:r>
          </w:p>
        </w:tc>
        <w:tc>
          <w:tcPr>
            <w:gridSpan w:val="6"/>
          </w:tcPr>
          <w:p w14:paraId="586FF799">
            <w:r>
              <w:t>《建筑节能与可再生能源利用通用规范》GB55015-2021第3.1.10条</w:t>
            </w:r>
          </w:p>
        </w:tc>
      </w:tr>
      <w:tr w14:paraId="3B427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64847">
            <w:r>
              <w:t>标准要求</w:t>
            </w:r>
          </w:p>
        </w:tc>
        <w:tc>
          <w:tcPr>
            <w:gridSpan w:val="6"/>
          </w:tcPr>
          <w:p w14:paraId="1302BE7D">
            <w:r>
              <w:t>K≤0.70</w:t>
            </w:r>
          </w:p>
        </w:tc>
      </w:tr>
      <w:tr w14:paraId="0E88D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ECD70">
            <w:r>
              <w:t>结论</w:t>
            </w:r>
          </w:p>
        </w:tc>
        <w:tc>
          <w:tcPr>
            <w:gridSpan w:val="6"/>
          </w:tcPr>
          <w:p w14:paraId="4977AE36">
            <w:r>
              <w:rPr>
                <w:color w:val="FF0000"/>
              </w:rPr>
              <w:t>不满足</w:t>
            </w:r>
          </w:p>
        </w:tc>
      </w:tr>
    </w:tbl>
    <w:p w14:paraId="499834E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7397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1F048C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5256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FA7A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4D10C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82BAF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82465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EC296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527CBB0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03437F5">
            <w:pPr>
              <w:jc w:val="center"/>
            </w:pPr>
            <w:r>
              <w:t>数据来源</w:t>
            </w:r>
          </w:p>
        </w:tc>
      </w:tr>
      <w:tr w14:paraId="248F6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723EF1">
            <w:r>
              <w:t>1</w:t>
            </w:r>
          </w:p>
        </w:tc>
        <w:tc>
          <w:tcPr>
            <w:vMerge w:val="restart"/>
            <w:vAlign w:val="center"/>
          </w:tcPr>
          <w:p w14:paraId="5BC481AF">
            <w:r>
              <w:t>60系列内平开下悬铝合金窗[5Low-E+16A+5]</w:t>
            </w:r>
          </w:p>
        </w:tc>
        <w:tc>
          <w:tcPr>
            <w:vAlign w:val="center"/>
          </w:tcPr>
          <w:p w14:paraId="56A8E3E2">
            <w:r>
              <w:t>110</w:t>
            </w:r>
          </w:p>
        </w:tc>
        <w:tc>
          <w:tcPr>
            <w:vAlign w:val="center"/>
          </w:tcPr>
          <w:p w14:paraId="3DAB7C23">
            <w:r>
              <w:t>2.50</w:t>
            </w:r>
          </w:p>
        </w:tc>
        <w:tc>
          <w:tcPr>
            <w:vAlign w:val="center"/>
          </w:tcPr>
          <w:p w14:paraId="7F08D9EA">
            <w:r>
              <w:t>0.37</w:t>
            </w:r>
          </w:p>
        </w:tc>
        <w:tc>
          <w:tcPr>
            <w:vAlign w:val="center"/>
          </w:tcPr>
          <w:p w14:paraId="43C5971F">
            <w:r>
              <w:t>0.620</w:t>
            </w:r>
          </w:p>
        </w:tc>
        <w:tc>
          <w:tcPr>
            <w:vAlign w:val="center"/>
          </w:tcPr>
          <w:p w14:paraId="51888788">
            <w:r>
              <w:t>《建筑节能门窗》16J607</w:t>
            </w:r>
          </w:p>
        </w:tc>
      </w:tr>
      <w:tr w14:paraId="3C306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AE71BA"/>
        </w:tc>
        <w:tc>
          <w:tcPr>
            <w:vMerge w:val="continue"/>
            <w:vAlign w:val="center"/>
          </w:tcPr>
          <w:p w14:paraId="15E449E6"/>
        </w:tc>
        <w:tc>
          <w:tcPr>
            <w:gridSpan w:val="5"/>
            <w:shd w:val="clear" w:color="auto" w:fill="E6E6E6"/>
            <w:vAlign w:val="center"/>
          </w:tcPr>
          <w:p w14:paraId="67E1DEC2">
            <w:pPr>
              <w:jc w:val="center"/>
            </w:pPr>
            <w:r>
              <w:t>窗编号</w:t>
            </w:r>
          </w:p>
        </w:tc>
      </w:tr>
      <w:tr w14:paraId="48D43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1F40B"/>
        </w:tc>
        <w:tc>
          <w:tcPr>
            <w:vMerge w:val="continue"/>
            <w:vAlign w:val="center"/>
          </w:tcPr>
          <w:p w14:paraId="662D2E5F"/>
        </w:tc>
        <w:tc>
          <w:tcPr>
            <w:gridSpan w:val="5"/>
            <w:vAlign w:val="center"/>
          </w:tcPr>
          <w:p w14:paraId="13B9D559">
            <w:r>
              <w:t>幕墙</w:t>
            </w:r>
          </w:p>
        </w:tc>
      </w:tr>
    </w:tbl>
    <w:p w14:paraId="0D7E6FE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5934CF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1031CD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408D7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056EB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695F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49B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5AC62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78A3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F174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15275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5ADCD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37E40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2CCB26">
            <w:pPr>
              <w:jc w:val="center"/>
            </w:pPr>
            <w:r>
              <w:t>传热系数</w:t>
            </w:r>
          </w:p>
        </w:tc>
      </w:tr>
      <w:tr w14:paraId="5BFE6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11462">
            <w:r>
              <w:t>1</w:t>
            </w:r>
          </w:p>
        </w:tc>
        <w:tc>
          <w:tcPr>
            <w:vAlign w:val="center"/>
          </w:tcPr>
          <w:p w14:paraId="1EF4651D">
            <w:r>
              <w:t>(玻璃幕墙)</w:t>
            </w:r>
          </w:p>
        </w:tc>
        <w:tc>
          <w:tcPr>
            <w:vAlign w:val="center"/>
          </w:tcPr>
          <w:p w14:paraId="1AF7289C">
            <w:r>
              <w:t>1~7</w:t>
            </w:r>
          </w:p>
        </w:tc>
        <w:tc>
          <w:tcPr>
            <w:vAlign w:val="center"/>
          </w:tcPr>
          <w:p w14:paraId="73AA4E83"/>
        </w:tc>
        <w:tc>
          <w:tcPr>
            <w:vAlign w:val="center"/>
          </w:tcPr>
          <w:p w14:paraId="147238A8"/>
        </w:tc>
        <w:tc>
          <w:tcPr>
            <w:vAlign w:val="center"/>
          </w:tcPr>
          <w:p w14:paraId="7FB052CA">
            <w:r>
              <w:t>3170.187</w:t>
            </w:r>
          </w:p>
        </w:tc>
        <w:tc>
          <w:tcPr>
            <w:vAlign w:val="center"/>
          </w:tcPr>
          <w:p w14:paraId="55A05F0B">
            <w:r>
              <w:t>110</w:t>
            </w:r>
          </w:p>
        </w:tc>
        <w:tc>
          <w:tcPr>
            <w:vAlign w:val="center"/>
          </w:tcPr>
          <w:p w14:paraId="12FD2967">
            <w:r>
              <w:t>2.500</w:t>
            </w:r>
          </w:p>
        </w:tc>
      </w:tr>
      <w:tr w14:paraId="1C14D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D59D0B">
            <w:r>
              <w:t>立面总面积(㎡)</w:t>
            </w:r>
          </w:p>
        </w:tc>
        <w:tc>
          <w:tcPr>
            <w:vAlign w:val="center"/>
          </w:tcPr>
          <w:p w14:paraId="562E7D22">
            <w:r>
              <w:t>3170.187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2B109CA">
            <w:r>
              <w:t>立面平均传热系数</w:t>
            </w:r>
          </w:p>
        </w:tc>
        <w:tc>
          <w:tcPr>
            <w:vAlign w:val="center"/>
          </w:tcPr>
          <w:p w14:paraId="4F7A506D">
            <w:r>
              <w:t>2.500</w:t>
            </w:r>
          </w:p>
        </w:tc>
      </w:tr>
    </w:tbl>
    <w:p w14:paraId="2A3A7A9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2409D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6D8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DCA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B651A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974D5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DC20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94594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055DA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3E098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E46CB9">
            <w:pPr>
              <w:jc w:val="center"/>
            </w:pPr>
            <w:r>
              <w:t>传热系数</w:t>
            </w:r>
          </w:p>
        </w:tc>
      </w:tr>
      <w:tr w14:paraId="297C8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5AAACC">
            <w:r>
              <w:t>1</w:t>
            </w:r>
          </w:p>
        </w:tc>
        <w:tc>
          <w:tcPr>
            <w:vAlign w:val="center"/>
          </w:tcPr>
          <w:p w14:paraId="7172B057">
            <w:r>
              <w:t>(玻璃幕墙)</w:t>
            </w:r>
          </w:p>
        </w:tc>
        <w:tc>
          <w:tcPr>
            <w:vAlign w:val="center"/>
          </w:tcPr>
          <w:p w14:paraId="2454012C">
            <w:r>
              <w:t>1~7</w:t>
            </w:r>
          </w:p>
        </w:tc>
        <w:tc>
          <w:tcPr>
            <w:vAlign w:val="center"/>
          </w:tcPr>
          <w:p w14:paraId="3FC0C714"/>
        </w:tc>
        <w:tc>
          <w:tcPr>
            <w:vAlign w:val="center"/>
          </w:tcPr>
          <w:p w14:paraId="780A9B12"/>
        </w:tc>
        <w:tc>
          <w:tcPr>
            <w:vAlign w:val="center"/>
          </w:tcPr>
          <w:p w14:paraId="1FA853FC">
            <w:r>
              <w:t>3154.410</w:t>
            </w:r>
          </w:p>
        </w:tc>
        <w:tc>
          <w:tcPr>
            <w:vAlign w:val="center"/>
          </w:tcPr>
          <w:p w14:paraId="53F20533">
            <w:r>
              <w:t>110</w:t>
            </w:r>
          </w:p>
        </w:tc>
        <w:tc>
          <w:tcPr>
            <w:vAlign w:val="center"/>
          </w:tcPr>
          <w:p w14:paraId="5DF2488E">
            <w:r>
              <w:t>2.500</w:t>
            </w:r>
          </w:p>
        </w:tc>
      </w:tr>
      <w:tr w14:paraId="7E13A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2582FC9">
            <w:r>
              <w:t>立面总面积(㎡)</w:t>
            </w:r>
          </w:p>
        </w:tc>
        <w:tc>
          <w:tcPr>
            <w:vAlign w:val="center"/>
          </w:tcPr>
          <w:p w14:paraId="3A017DBC">
            <w:r>
              <w:t>3154.410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A964345">
            <w:r>
              <w:t>立面平均传热系数</w:t>
            </w:r>
          </w:p>
        </w:tc>
        <w:tc>
          <w:tcPr>
            <w:vAlign w:val="center"/>
          </w:tcPr>
          <w:p w14:paraId="16AA1206">
            <w:r>
              <w:t>2.500</w:t>
            </w:r>
          </w:p>
        </w:tc>
      </w:tr>
    </w:tbl>
    <w:p w14:paraId="4B6E301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4E52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72F75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A0E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554D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52F9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D851E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C8D4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CAB53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8FDA27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E9F92D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62BF86">
            <w:pPr>
              <w:jc w:val="center"/>
            </w:pPr>
            <w:r>
              <w:t>传热系数</w:t>
            </w:r>
          </w:p>
        </w:tc>
      </w:tr>
      <w:tr w14:paraId="53B3F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DF005">
            <w:r>
              <w:t>1</w:t>
            </w:r>
          </w:p>
        </w:tc>
        <w:tc>
          <w:tcPr>
            <w:vAlign w:val="center"/>
          </w:tcPr>
          <w:p w14:paraId="2F122CA6">
            <w:r>
              <w:t>(玻璃幕墙)</w:t>
            </w:r>
          </w:p>
        </w:tc>
        <w:tc>
          <w:tcPr>
            <w:vAlign w:val="center"/>
          </w:tcPr>
          <w:p w14:paraId="672A48F1">
            <w:r>
              <w:t>1~7</w:t>
            </w:r>
          </w:p>
        </w:tc>
        <w:tc>
          <w:tcPr>
            <w:vAlign w:val="center"/>
          </w:tcPr>
          <w:p w14:paraId="0A1029DA"/>
        </w:tc>
        <w:tc>
          <w:tcPr>
            <w:vAlign w:val="center"/>
          </w:tcPr>
          <w:p w14:paraId="0CC16A81"/>
        </w:tc>
        <w:tc>
          <w:tcPr>
            <w:vAlign w:val="center"/>
          </w:tcPr>
          <w:p w14:paraId="321A09AF">
            <w:r>
              <w:t>1113.488</w:t>
            </w:r>
          </w:p>
        </w:tc>
        <w:tc>
          <w:tcPr>
            <w:vAlign w:val="center"/>
          </w:tcPr>
          <w:p w14:paraId="039E78A5">
            <w:r>
              <w:t>110</w:t>
            </w:r>
          </w:p>
        </w:tc>
        <w:tc>
          <w:tcPr>
            <w:vAlign w:val="center"/>
          </w:tcPr>
          <w:p w14:paraId="21F85FA8">
            <w:r>
              <w:t>2.500</w:t>
            </w:r>
          </w:p>
        </w:tc>
      </w:tr>
      <w:tr w14:paraId="7373E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6732EAF">
            <w:r>
              <w:t>立面总面积(㎡)</w:t>
            </w:r>
          </w:p>
        </w:tc>
        <w:tc>
          <w:tcPr>
            <w:vAlign w:val="center"/>
          </w:tcPr>
          <w:p w14:paraId="24EE7F56">
            <w:r>
              <w:t>1113.488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7EBEDD">
            <w:r>
              <w:t>立面平均传热系数</w:t>
            </w:r>
          </w:p>
        </w:tc>
        <w:tc>
          <w:tcPr>
            <w:vAlign w:val="center"/>
          </w:tcPr>
          <w:p w14:paraId="014AD904">
            <w:r>
              <w:t>2.500</w:t>
            </w:r>
          </w:p>
        </w:tc>
      </w:tr>
    </w:tbl>
    <w:p w14:paraId="14F53B9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5EB5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CA414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0121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5A50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0D56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A2C5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D57D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5F9E6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C83305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1E686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B76F5D">
            <w:pPr>
              <w:jc w:val="center"/>
            </w:pPr>
            <w:r>
              <w:t>传热系数</w:t>
            </w:r>
          </w:p>
        </w:tc>
      </w:tr>
      <w:tr w14:paraId="4D9BF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6DEDA">
            <w:r>
              <w:t>1</w:t>
            </w:r>
          </w:p>
        </w:tc>
        <w:tc>
          <w:tcPr>
            <w:vAlign w:val="center"/>
          </w:tcPr>
          <w:p w14:paraId="17FA650E">
            <w:r>
              <w:t>(玻璃幕墙)</w:t>
            </w:r>
          </w:p>
        </w:tc>
        <w:tc>
          <w:tcPr>
            <w:vAlign w:val="center"/>
          </w:tcPr>
          <w:p w14:paraId="4CAD6F23">
            <w:r>
              <w:t>1~7</w:t>
            </w:r>
          </w:p>
        </w:tc>
        <w:tc>
          <w:tcPr>
            <w:vAlign w:val="center"/>
          </w:tcPr>
          <w:p w14:paraId="199C34F5"/>
        </w:tc>
        <w:tc>
          <w:tcPr>
            <w:vAlign w:val="center"/>
          </w:tcPr>
          <w:p w14:paraId="447296E0"/>
        </w:tc>
        <w:tc>
          <w:tcPr>
            <w:vAlign w:val="center"/>
          </w:tcPr>
          <w:p w14:paraId="73001B22">
            <w:r>
              <w:t>1115.571</w:t>
            </w:r>
          </w:p>
        </w:tc>
        <w:tc>
          <w:tcPr>
            <w:vAlign w:val="center"/>
          </w:tcPr>
          <w:p w14:paraId="6DCF80F2">
            <w:r>
              <w:t>110</w:t>
            </w:r>
          </w:p>
        </w:tc>
        <w:tc>
          <w:tcPr>
            <w:vAlign w:val="center"/>
          </w:tcPr>
          <w:p w14:paraId="571BE859">
            <w:r>
              <w:t>2.500</w:t>
            </w:r>
          </w:p>
        </w:tc>
      </w:tr>
      <w:tr w14:paraId="77E82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22F36B">
            <w:r>
              <w:t>立面总面积(㎡)</w:t>
            </w:r>
          </w:p>
        </w:tc>
        <w:tc>
          <w:tcPr>
            <w:vAlign w:val="center"/>
          </w:tcPr>
          <w:p w14:paraId="1EEF5E11">
            <w:r>
              <w:t>1115.571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A69C4B">
            <w:r>
              <w:t>立面平均传热系数</w:t>
            </w:r>
          </w:p>
        </w:tc>
        <w:tc>
          <w:tcPr>
            <w:vAlign w:val="center"/>
          </w:tcPr>
          <w:p w14:paraId="20B3C309">
            <w:r>
              <w:t>2.500</w:t>
            </w:r>
          </w:p>
        </w:tc>
      </w:tr>
    </w:tbl>
    <w:p w14:paraId="69FFB7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CF796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642E00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0C316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9E13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C56A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1A4D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87693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17884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66584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8E945F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9F9C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E4659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AF317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A8FA6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2F28E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CD90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1400E">
            <w:r>
              <w:t>1</w:t>
            </w:r>
          </w:p>
        </w:tc>
        <w:tc>
          <w:tcPr>
            <w:vAlign w:val="center"/>
          </w:tcPr>
          <w:p w14:paraId="06CCB080">
            <w:r>
              <w:t>(玻璃幕墙)</w:t>
            </w:r>
          </w:p>
        </w:tc>
        <w:tc>
          <w:tcPr>
            <w:vAlign w:val="center"/>
          </w:tcPr>
          <w:p w14:paraId="5EDD1897">
            <w:r>
              <w:t>1~7</w:t>
            </w:r>
          </w:p>
        </w:tc>
        <w:tc>
          <w:tcPr>
            <w:vAlign w:val="center"/>
          </w:tcPr>
          <w:p w14:paraId="46D2A311"/>
        </w:tc>
        <w:tc>
          <w:tcPr>
            <w:vAlign w:val="center"/>
          </w:tcPr>
          <w:p w14:paraId="0E2DACDF"/>
        </w:tc>
        <w:tc>
          <w:tcPr>
            <w:vAlign w:val="center"/>
          </w:tcPr>
          <w:p w14:paraId="77AD484D">
            <w:r>
              <w:t>3170.187</w:t>
            </w:r>
          </w:p>
        </w:tc>
        <w:tc>
          <w:tcPr>
            <w:vAlign w:val="center"/>
          </w:tcPr>
          <w:p w14:paraId="101DA337">
            <w:r>
              <w:t>110</w:t>
            </w:r>
          </w:p>
        </w:tc>
        <w:tc>
          <w:tcPr>
            <w:vAlign w:val="center"/>
          </w:tcPr>
          <w:p w14:paraId="290D16A7">
            <w:r>
              <w:t>0.370</w:t>
            </w:r>
          </w:p>
        </w:tc>
        <w:tc>
          <w:tcPr>
            <w:vAlign w:val="center"/>
          </w:tcPr>
          <w:p w14:paraId="0708EC21"/>
        </w:tc>
        <w:tc>
          <w:tcPr>
            <w:vAlign w:val="center"/>
          </w:tcPr>
          <w:p w14:paraId="6E416495">
            <w:r>
              <w:t>1.000</w:t>
            </w:r>
          </w:p>
        </w:tc>
        <w:tc>
          <w:tcPr>
            <w:vAlign w:val="center"/>
          </w:tcPr>
          <w:p w14:paraId="45DE464D">
            <w:r>
              <w:t>0.370</w:t>
            </w:r>
          </w:p>
        </w:tc>
      </w:tr>
      <w:tr w14:paraId="4EE29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C95EA67">
            <w:r>
              <w:t>立面总面积(㎡)</w:t>
            </w:r>
          </w:p>
        </w:tc>
        <w:tc>
          <w:tcPr>
            <w:vAlign w:val="center"/>
          </w:tcPr>
          <w:p w14:paraId="79D86745">
            <w:r>
              <w:t>3170.187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315850B">
            <w:r>
              <w:t>综合太阳得热系数</w:t>
            </w:r>
          </w:p>
        </w:tc>
        <w:tc>
          <w:tcPr>
            <w:vAlign w:val="center"/>
          </w:tcPr>
          <w:p w14:paraId="6E74DED2">
            <w:r>
              <w:t>0.370</w:t>
            </w:r>
          </w:p>
        </w:tc>
      </w:tr>
    </w:tbl>
    <w:p w14:paraId="6FED13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26B44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CB0F9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39878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8B2E0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6CE1D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4BBD3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584B7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F12B40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66974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7AB72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785277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8B479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8D51A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C7AE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C2E16">
            <w:r>
              <w:t>1</w:t>
            </w:r>
          </w:p>
        </w:tc>
        <w:tc>
          <w:tcPr>
            <w:vAlign w:val="center"/>
          </w:tcPr>
          <w:p w14:paraId="5805A174">
            <w:r>
              <w:t>(玻璃幕墙)</w:t>
            </w:r>
          </w:p>
        </w:tc>
        <w:tc>
          <w:tcPr>
            <w:vAlign w:val="center"/>
          </w:tcPr>
          <w:p w14:paraId="5223E1F9">
            <w:r>
              <w:t>1~7</w:t>
            </w:r>
          </w:p>
        </w:tc>
        <w:tc>
          <w:tcPr>
            <w:vAlign w:val="center"/>
          </w:tcPr>
          <w:p w14:paraId="5038851D"/>
        </w:tc>
        <w:tc>
          <w:tcPr>
            <w:vAlign w:val="center"/>
          </w:tcPr>
          <w:p w14:paraId="213333F4"/>
        </w:tc>
        <w:tc>
          <w:tcPr>
            <w:vAlign w:val="center"/>
          </w:tcPr>
          <w:p w14:paraId="30EF22CD">
            <w:r>
              <w:t>3154.410</w:t>
            </w:r>
          </w:p>
        </w:tc>
        <w:tc>
          <w:tcPr>
            <w:vAlign w:val="center"/>
          </w:tcPr>
          <w:p w14:paraId="708820EF">
            <w:r>
              <w:t>110</w:t>
            </w:r>
          </w:p>
        </w:tc>
        <w:tc>
          <w:tcPr>
            <w:vAlign w:val="center"/>
          </w:tcPr>
          <w:p w14:paraId="257431DA">
            <w:r>
              <w:t>0.370</w:t>
            </w:r>
          </w:p>
        </w:tc>
        <w:tc>
          <w:tcPr>
            <w:vAlign w:val="center"/>
          </w:tcPr>
          <w:p w14:paraId="2A3D6BF1"/>
        </w:tc>
        <w:tc>
          <w:tcPr>
            <w:vAlign w:val="center"/>
          </w:tcPr>
          <w:p w14:paraId="24A0A4FF">
            <w:r>
              <w:t>1.000</w:t>
            </w:r>
          </w:p>
        </w:tc>
        <w:tc>
          <w:tcPr>
            <w:vAlign w:val="center"/>
          </w:tcPr>
          <w:p w14:paraId="2FBD7F25">
            <w:r>
              <w:t>0.370</w:t>
            </w:r>
          </w:p>
        </w:tc>
      </w:tr>
      <w:tr w14:paraId="20369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F95F095">
            <w:r>
              <w:t>立面总面积(㎡)</w:t>
            </w:r>
          </w:p>
        </w:tc>
        <w:tc>
          <w:tcPr>
            <w:vAlign w:val="center"/>
          </w:tcPr>
          <w:p w14:paraId="07906841">
            <w:r>
              <w:t>3154.410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359606E">
            <w:r>
              <w:t>综合太阳得热系数</w:t>
            </w:r>
          </w:p>
        </w:tc>
        <w:tc>
          <w:tcPr>
            <w:vAlign w:val="center"/>
          </w:tcPr>
          <w:p w14:paraId="3EC2830B">
            <w:r>
              <w:t>0.370</w:t>
            </w:r>
          </w:p>
        </w:tc>
      </w:tr>
    </w:tbl>
    <w:p w14:paraId="1FE0D38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D1BD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D2D2D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B0C8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3DD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F6DBA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5A67C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20B47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08A7C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2BB01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4520D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59F07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C5A3C5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4E67A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34AE3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E3D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2B8B1">
            <w:r>
              <w:t>1</w:t>
            </w:r>
          </w:p>
        </w:tc>
        <w:tc>
          <w:tcPr>
            <w:vAlign w:val="center"/>
          </w:tcPr>
          <w:p w14:paraId="31A2B1EB">
            <w:r>
              <w:t>(玻璃幕墙)</w:t>
            </w:r>
          </w:p>
        </w:tc>
        <w:tc>
          <w:tcPr>
            <w:vAlign w:val="center"/>
          </w:tcPr>
          <w:p w14:paraId="79C22795">
            <w:r>
              <w:t>1~7</w:t>
            </w:r>
          </w:p>
        </w:tc>
        <w:tc>
          <w:tcPr>
            <w:vAlign w:val="center"/>
          </w:tcPr>
          <w:p w14:paraId="4DDD7646"/>
        </w:tc>
        <w:tc>
          <w:tcPr>
            <w:vAlign w:val="center"/>
          </w:tcPr>
          <w:p w14:paraId="74212B40"/>
        </w:tc>
        <w:tc>
          <w:tcPr>
            <w:vAlign w:val="center"/>
          </w:tcPr>
          <w:p w14:paraId="1DAA78B7">
            <w:r>
              <w:t>1113.488</w:t>
            </w:r>
          </w:p>
        </w:tc>
        <w:tc>
          <w:tcPr>
            <w:vAlign w:val="center"/>
          </w:tcPr>
          <w:p w14:paraId="742DD3D4">
            <w:r>
              <w:t>110</w:t>
            </w:r>
          </w:p>
        </w:tc>
        <w:tc>
          <w:tcPr>
            <w:vAlign w:val="center"/>
          </w:tcPr>
          <w:p w14:paraId="4410556A">
            <w:r>
              <w:t>0.370</w:t>
            </w:r>
          </w:p>
        </w:tc>
        <w:tc>
          <w:tcPr>
            <w:vAlign w:val="center"/>
          </w:tcPr>
          <w:p w14:paraId="6635C9B1"/>
        </w:tc>
        <w:tc>
          <w:tcPr>
            <w:vAlign w:val="center"/>
          </w:tcPr>
          <w:p w14:paraId="472ACFDD">
            <w:r>
              <w:t>1.000</w:t>
            </w:r>
          </w:p>
        </w:tc>
        <w:tc>
          <w:tcPr>
            <w:vAlign w:val="center"/>
          </w:tcPr>
          <w:p w14:paraId="4A2CFF7C">
            <w:r>
              <w:t>0.370</w:t>
            </w:r>
          </w:p>
        </w:tc>
      </w:tr>
      <w:tr w14:paraId="6CFDD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9D6D10F">
            <w:r>
              <w:t>立面总面积(㎡)</w:t>
            </w:r>
          </w:p>
        </w:tc>
        <w:tc>
          <w:tcPr>
            <w:vAlign w:val="center"/>
          </w:tcPr>
          <w:p w14:paraId="31D4D68A">
            <w:r>
              <w:t>1113.488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E7C8F65">
            <w:r>
              <w:t>综合太阳得热系数</w:t>
            </w:r>
          </w:p>
        </w:tc>
        <w:tc>
          <w:tcPr>
            <w:vAlign w:val="center"/>
          </w:tcPr>
          <w:p w14:paraId="3DA670A6">
            <w:r>
              <w:t>0.370</w:t>
            </w:r>
          </w:p>
        </w:tc>
      </w:tr>
    </w:tbl>
    <w:p w14:paraId="22B12C0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8AF4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E50C3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7801C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4ED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A2063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D0D00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0A59D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DAFA0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305CCF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EE8DFB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A8281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71BFCF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0287A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49C13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1D18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96ADB">
            <w:r>
              <w:t>1</w:t>
            </w:r>
          </w:p>
        </w:tc>
        <w:tc>
          <w:tcPr>
            <w:vAlign w:val="center"/>
          </w:tcPr>
          <w:p w14:paraId="542F1486">
            <w:r>
              <w:t>(玻璃幕墙)</w:t>
            </w:r>
          </w:p>
        </w:tc>
        <w:tc>
          <w:tcPr>
            <w:vAlign w:val="center"/>
          </w:tcPr>
          <w:p w14:paraId="68C50BF3">
            <w:r>
              <w:t>1~7</w:t>
            </w:r>
          </w:p>
        </w:tc>
        <w:tc>
          <w:tcPr>
            <w:vAlign w:val="center"/>
          </w:tcPr>
          <w:p w14:paraId="7E3648DD"/>
        </w:tc>
        <w:tc>
          <w:tcPr>
            <w:vAlign w:val="center"/>
          </w:tcPr>
          <w:p w14:paraId="4092B958"/>
        </w:tc>
        <w:tc>
          <w:tcPr>
            <w:vAlign w:val="center"/>
          </w:tcPr>
          <w:p w14:paraId="79E564FA">
            <w:r>
              <w:t>1115.571</w:t>
            </w:r>
          </w:p>
        </w:tc>
        <w:tc>
          <w:tcPr>
            <w:vAlign w:val="center"/>
          </w:tcPr>
          <w:p w14:paraId="5EEC347A">
            <w:r>
              <w:t>110</w:t>
            </w:r>
          </w:p>
        </w:tc>
        <w:tc>
          <w:tcPr>
            <w:vAlign w:val="center"/>
          </w:tcPr>
          <w:p w14:paraId="3714BF93">
            <w:r>
              <w:t>0.370</w:t>
            </w:r>
          </w:p>
        </w:tc>
        <w:tc>
          <w:tcPr>
            <w:vAlign w:val="center"/>
          </w:tcPr>
          <w:p w14:paraId="0F3B70A8"/>
        </w:tc>
        <w:tc>
          <w:tcPr>
            <w:vAlign w:val="center"/>
          </w:tcPr>
          <w:p w14:paraId="3F1FA16F">
            <w:r>
              <w:t>1.000</w:t>
            </w:r>
          </w:p>
        </w:tc>
        <w:tc>
          <w:tcPr>
            <w:vAlign w:val="center"/>
          </w:tcPr>
          <w:p w14:paraId="1159D17D">
            <w:r>
              <w:t>0.370</w:t>
            </w:r>
          </w:p>
        </w:tc>
      </w:tr>
      <w:tr w14:paraId="5C606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D732598">
            <w:r>
              <w:t>立面总面积(㎡)</w:t>
            </w:r>
          </w:p>
        </w:tc>
        <w:tc>
          <w:tcPr>
            <w:vAlign w:val="center"/>
          </w:tcPr>
          <w:p w14:paraId="73838453">
            <w:r>
              <w:t>1115.571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E4072B4">
            <w:r>
              <w:t>综合太阳得热系数</w:t>
            </w:r>
          </w:p>
        </w:tc>
        <w:tc>
          <w:tcPr>
            <w:vAlign w:val="center"/>
          </w:tcPr>
          <w:p w14:paraId="578704FA">
            <w:r>
              <w:t>0.370</w:t>
            </w:r>
          </w:p>
        </w:tc>
      </w:tr>
    </w:tbl>
    <w:p w14:paraId="597B018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3F3C7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11CBE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B4C0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AFCDE5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A85488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EEBE85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1EC5EF7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745172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A64A5E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0A96CB0">
            <w:pPr>
              <w:jc w:val="center"/>
            </w:pPr>
            <w:r>
              <w:t>结论</w:t>
            </w:r>
          </w:p>
        </w:tc>
      </w:tr>
      <w:tr w14:paraId="42021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C21EC">
            <w:r>
              <w:t>南向</w:t>
            </w:r>
          </w:p>
        </w:tc>
        <w:tc>
          <w:tcPr>
            <w:vAlign w:val="center"/>
          </w:tcPr>
          <w:p w14:paraId="0DF86172">
            <w:r>
              <w:t>立面1</w:t>
            </w:r>
          </w:p>
        </w:tc>
        <w:tc>
          <w:tcPr>
            <w:vAlign w:val="center"/>
          </w:tcPr>
          <w:p w14:paraId="49A43E3D">
            <w:r>
              <w:t>3170.19</w:t>
            </w:r>
          </w:p>
        </w:tc>
        <w:tc>
          <w:tcPr>
            <w:vAlign w:val="center"/>
          </w:tcPr>
          <w:p w14:paraId="78E9DCE2">
            <w:r>
              <w:t>2.50</w:t>
            </w:r>
          </w:p>
        </w:tc>
        <w:tc>
          <w:tcPr>
            <w:vAlign w:val="center"/>
          </w:tcPr>
          <w:p w14:paraId="097EE328">
            <w:r>
              <w:t>0.37</w:t>
            </w:r>
          </w:p>
        </w:tc>
        <w:tc>
          <w:tcPr>
            <w:vAlign w:val="center"/>
          </w:tcPr>
          <w:p w14:paraId="5F3792A2">
            <w:r>
              <w:t>0.99</w:t>
            </w:r>
          </w:p>
        </w:tc>
        <w:tc>
          <w:tcPr>
            <w:vAlign w:val="center"/>
          </w:tcPr>
          <w:p w14:paraId="4AFF1993">
            <w:r>
              <w:t>K≤1.80, SHGC≤0.20</w:t>
            </w:r>
          </w:p>
        </w:tc>
        <w:tc>
          <w:tcPr>
            <w:vAlign w:val="center"/>
          </w:tcPr>
          <w:p w14:paraId="1CBB8FDA">
            <w:r>
              <w:rPr>
                <w:color w:val="FF0000"/>
              </w:rPr>
              <w:t>不满足</w:t>
            </w:r>
          </w:p>
        </w:tc>
      </w:tr>
      <w:tr w14:paraId="28B7A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5FDB1">
            <w:r>
              <w:t>北向</w:t>
            </w:r>
          </w:p>
        </w:tc>
        <w:tc>
          <w:tcPr>
            <w:vAlign w:val="center"/>
          </w:tcPr>
          <w:p w14:paraId="51A33E52">
            <w:r>
              <w:t>立面2</w:t>
            </w:r>
          </w:p>
        </w:tc>
        <w:tc>
          <w:tcPr>
            <w:vAlign w:val="center"/>
          </w:tcPr>
          <w:p w14:paraId="2F72B4FB">
            <w:r>
              <w:t>3154.41</w:t>
            </w:r>
          </w:p>
        </w:tc>
        <w:tc>
          <w:tcPr>
            <w:vAlign w:val="center"/>
          </w:tcPr>
          <w:p w14:paraId="21755356">
            <w:r>
              <w:t>2.50</w:t>
            </w:r>
          </w:p>
        </w:tc>
        <w:tc>
          <w:tcPr>
            <w:vAlign w:val="center"/>
          </w:tcPr>
          <w:p w14:paraId="26980F67">
            <w:r>
              <w:t>0.37</w:t>
            </w:r>
          </w:p>
        </w:tc>
        <w:tc>
          <w:tcPr>
            <w:vAlign w:val="center"/>
          </w:tcPr>
          <w:p w14:paraId="28A3D239">
            <w:r>
              <w:t>0.99</w:t>
            </w:r>
          </w:p>
        </w:tc>
        <w:tc>
          <w:tcPr>
            <w:vAlign w:val="center"/>
          </w:tcPr>
          <w:p w14:paraId="589AA56E">
            <w:r>
              <w:t>K≤1.80, SHGC≤0.20</w:t>
            </w:r>
          </w:p>
        </w:tc>
        <w:tc>
          <w:tcPr>
            <w:vAlign w:val="center"/>
          </w:tcPr>
          <w:p w14:paraId="2A0955F7">
            <w:r>
              <w:rPr>
                <w:color w:val="FF0000"/>
              </w:rPr>
              <w:t>不满足</w:t>
            </w:r>
          </w:p>
        </w:tc>
      </w:tr>
      <w:tr w14:paraId="61066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D5B75">
            <w:r>
              <w:t>东向</w:t>
            </w:r>
          </w:p>
        </w:tc>
        <w:tc>
          <w:tcPr>
            <w:vAlign w:val="center"/>
          </w:tcPr>
          <w:p w14:paraId="1F0A6A22">
            <w:r>
              <w:t>立面3</w:t>
            </w:r>
          </w:p>
        </w:tc>
        <w:tc>
          <w:tcPr>
            <w:vAlign w:val="center"/>
          </w:tcPr>
          <w:p w14:paraId="6FABE873">
            <w:r>
              <w:t>1113.49</w:t>
            </w:r>
          </w:p>
        </w:tc>
        <w:tc>
          <w:tcPr>
            <w:vAlign w:val="center"/>
          </w:tcPr>
          <w:p w14:paraId="19EBE1F7">
            <w:r>
              <w:t>2.50</w:t>
            </w:r>
          </w:p>
        </w:tc>
        <w:tc>
          <w:tcPr>
            <w:vAlign w:val="center"/>
          </w:tcPr>
          <w:p w14:paraId="7906DE18">
            <w:r>
              <w:t>0.37</w:t>
            </w:r>
          </w:p>
        </w:tc>
        <w:tc>
          <w:tcPr>
            <w:vAlign w:val="center"/>
          </w:tcPr>
          <w:p w14:paraId="63A123FF">
            <w:r>
              <w:t>0.97</w:t>
            </w:r>
          </w:p>
        </w:tc>
        <w:tc>
          <w:tcPr>
            <w:vAlign w:val="center"/>
          </w:tcPr>
          <w:p w14:paraId="4029C73C">
            <w:r>
              <w:t>K≤1.80, SHGC≤0.20</w:t>
            </w:r>
          </w:p>
        </w:tc>
        <w:tc>
          <w:tcPr>
            <w:vAlign w:val="center"/>
          </w:tcPr>
          <w:p w14:paraId="00DB24A8">
            <w:r>
              <w:rPr>
                <w:color w:val="FF0000"/>
              </w:rPr>
              <w:t>不满足</w:t>
            </w:r>
          </w:p>
        </w:tc>
      </w:tr>
      <w:tr w14:paraId="6078B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E9304">
            <w:r>
              <w:t>西向</w:t>
            </w:r>
          </w:p>
        </w:tc>
        <w:tc>
          <w:tcPr>
            <w:vAlign w:val="center"/>
          </w:tcPr>
          <w:p w14:paraId="64511E5F">
            <w:r>
              <w:t>立面4</w:t>
            </w:r>
          </w:p>
        </w:tc>
        <w:tc>
          <w:tcPr>
            <w:vAlign w:val="center"/>
          </w:tcPr>
          <w:p w14:paraId="605AB252">
            <w:r>
              <w:t>1115.57</w:t>
            </w:r>
          </w:p>
        </w:tc>
        <w:tc>
          <w:tcPr>
            <w:vAlign w:val="center"/>
          </w:tcPr>
          <w:p w14:paraId="03DF6367">
            <w:r>
              <w:t>2.50</w:t>
            </w:r>
          </w:p>
        </w:tc>
        <w:tc>
          <w:tcPr>
            <w:vAlign w:val="center"/>
          </w:tcPr>
          <w:p w14:paraId="53808B56">
            <w:r>
              <w:t>0.37</w:t>
            </w:r>
          </w:p>
        </w:tc>
        <w:tc>
          <w:tcPr>
            <w:vAlign w:val="center"/>
          </w:tcPr>
          <w:p w14:paraId="4C544AFF">
            <w:r>
              <w:t>0.97</w:t>
            </w:r>
          </w:p>
        </w:tc>
        <w:tc>
          <w:tcPr>
            <w:vAlign w:val="center"/>
          </w:tcPr>
          <w:p w14:paraId="49A26D75">
            <w:r>
              <w:t>K≤1.80, SHGC≤0.20</w:t>
            </w:r>
          </w:p>
        </w:tc>
        <w:tc>
          <w:tcPr>
            <w:vAlign w:val="center"/>
          </w:tcPr>
          <w:p w14:paraId="5B010728">
            <w:r>
              <w:rPr>
                <w:color w:val="FF0000"/>
              </w:rPr>
              <w:t>不满足</w:t>
            </w:r>
          </w:p>
        </w:tc>
      </w:tr>
      <w:tr w14:paraId="704EE9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874AB">
            <w:r>
              <w:t>综合平均</w:t>
            </w:r>
          </w:p>
        </w:tc>
        <w:tc>
          <w:tcPr>
            <w:vAlign w:val="center"/>
          </w:tcPr>
          <w:p w14:paraId="43C45D14"/>
        </w:tc>
        <w:tc>
          <w:tcPr>
            <w:vAlign w:val="center"/>
          </w:tcPr>
          <w:p w14:paraId="3F47BBCB">
            <w:r>
              <w:t>8553.66</w:t>
            </w:r>
          </w:p>
        </w:tc>
        <w:tc>
          <w:tcPr>
            <w:vAlign w:val="center"/>
          </w:tcPr>
          <w:p w14:paraId="56574A77">
            <w:r>
              <w:t>2.50</w:t>
            </w:r>
          </w:p>
        </w:tc>
        <w:tc>
          <w:tcPr>
            <w:vAlign w:val="center"/>
          </w:tcPr>
          <w:p w14:paraId="63B32279">
            <w:r>
              <w:t>0.37</w:t>
            </w:r>
          </w:p>
        </w:tc>
        <w:tc>
          <w:tcPr>
            <w:vAlign w:val="center"/>
          </w:tcPr>
          <w:p w14:paraId="797D1981">
            <w:r>
              <w:t>0.99</w:t>
            </w:r>
          </w:p>
        </w:tc>
        <w:tc>
          <w:tcPr>
            <w:vAlign w:val="center"/>
          </w:tcPr>
          <w:p w14:paraId="616A2967"/>
        </w:tc>
        <w:tc>
          <w:tcPr>
            <w:vAlign w:val="center"/>
          </w:tcPr>
          <w:p w14:paraId="1E7A797E"/>
        </w:tc>
      </w:tr>
      <w:tr w14:paraId="1AB91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D0724">
            <w:r>
              <w:t>标准依据</w:t>
            </w:r>
          </w:p>
        </w:tc>
        <w:tc>
          <w:tcPr>
            <w:gridSpan w:val="7"/>
            <w:vAlign w:val="center"/>
          </w:tcPr>
          <w:p w14:paraId="4A58F0FB">
            <w:r>
              <w:t>《建筑节能与可再生能源利用通用规范》GB55015-2021第3.1.10条</w:t>
            </w:r>
          </w:p>
        </w:tc>
      </w:tr>
      <w:tr w14:paraId="70471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EC27D">
            <w:r>
              <w:t>标准要求</w:t>
            </w:r>
          </w:p>
        </w:tc>
        <w:tc>
          <w:tcPr>
            <w:gridSpan w:val="7"/>
            <w:vAlign w:val="center"/>
          </w:tcPr>
          <w:p w14:paraId="2D2658A9">
            <w:r>
              <w:t>外窗传热系数和综合太阳得热系数满足表3.1.10-4的要求</w:t>
            </w:r>
          </w:p>
        </w:tc>
      </w:tr>
      <w:tr w14:paraId="75C16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CCFC4">
            <w:r>
              <w:t>结论</w:t>
            </w:r>
          </w:p>
        </w:tc>
        <w:tc>
          <w:tcPr>
            <w:gridSpan w:val="7"/>
            <w:vAlign w:val="center"/>
          </w:tcPr>
          <w:p w14:paraId="07BE9D4F">
            <w:r>
              <w:rPr>
                <w:color w:val="FF0000"/>
              </w:rPr>
              <w:t>不满足</w:t>
            </w:r>
          </w:p>
        </w:tc>
      </w:tr>
    </w:tbl>
    <w:p w14:paraId="288E6E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0D832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7812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852A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D8BA1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D60316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96CB5FF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D56028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45E213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118B73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9CF06A6">
            <w:pPr>
              <w:jc w:val="center"/>
            </w:pPr>
            <w:r>
              <w:t>结论</w:t>
            </w:r>
          </w:p>
        </w:tc>
      </w:tr>
      <w:tr w14:paraId="1D4A0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46A63">
            <w:r>
              <w:t>南向</w:t>
            </w:r>
          </w:p>
        </w:tc>
        <w:tc>
          <w:tcPr>
            <w:vAlign w:val="center"/>
          </w:tcPr>
          <w:p w14:paraId="52F1F1E7">
            <w:r>
              <w:t>立面1</w:t>
            </w:r>
          </w:p>
        </w:tc>
        <w:tc>
          <w:tcPr>
            <w:vAlign w:val="center"/>
          </w:tcPr>
          <w:p w14:paraId="4E4C5C66">
            <w:r>
              <w:t>0.00</w:t>
            </w:r>
          </w:p>
        </w:tc>
        <w:tc>
          <w:tcPr>
            <w:vAlign w:val="center"/>
          </w:tcPr>
          <w:p w14:paraId="77E4B0CD">
            <w:r>
              <w:t>3170.19</w:t>
            </w:r>
          </w:p>
        </w:tc>
        <w:tc>
          <w:tcPr>
            <w:vAlign w:val="center"/>
          </w:tcPr>
          <w:p w14:paraId="0A263DC9">
            <w:r>
              <w:t>0.00</w:t>
            </w:r>
          </w:p>
        </w:tc>
        <w:tc>
          <w:tcPr>
            <w:vAlign w:val="center"/>
          </w:tcPr>
          <w:p w14:paraId="425E922A">
            <w:r>
              <w:t>0.15</w:t>
            </w:r>
          </w:p>
        </w:tc>
        <w:tc>
          <w:tcPr>
            <w:vAlign w:val="center"/>
          </w:tcPr>
          <w:p w14:paraId="12B3F5DF">
            <w:r>
              <w:t>满足</w:t>
            </w:r>
          </w:p>
        </w:tc>
      </w:tr>
      <w:tr w14:paraId="5C077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F23A7">
            <w:r>
              <w:t>北向</w:t>
            </w:r>
          </w:p>
        </w:tc>
        <w:tc>
          <w:tcPr>
            <w:vAlign w:val="center"/>
          </w:tcPr>
          <w:p w14:paraId="265B7D02">
            <w:r>
              <w:t>立面2</w:t>
            </w:r>
          </w:p>
        </w:tc>
        <w:tc>
          <w:tcPr>
            <w:vAlign w:val="center"/>
          </w:tcPr>
          <w:p w14:paraId="024D8034">
            <w:r>
              <w:t>0.00</w:t>
            </w:r>
          </w:p>
        </w:tc>
        <w:tc>
          <w:tcPr>
            <w:vAlign w:val="center"/>
          </w:tcPr>
          <w:p w14:paraId="2C783245">
            <w:r>
              <w:t>3154.41</w:t>
            </w:r>
          </w:p>
        </w:tc>
        <w:tc>
          <w:tcPr>
            <w:vAlign w:val="center"/>
          </w:tcPr>
          <w:p w14:paraId="579E90CA">
            <w:r>
              <w:t>0.00</w:t>
            </w:r>
          </w:p>
        </w:tc>
        <w:tc>
          <w:tcPr>
            <w:vAlign w:val="center"/>
          </w:tcPr>
          <w:p w14:paraId="296E4BB0">
            <w:r>
              <w:t>0.15</w:t>
            </w:r>
          </w:p>
        </w:tc>
        <w:tc>
          <w:tcPr>
            <w:vAlign w:val="center"/>
          </w:tcPr>
          <w:p w14:paraId="7E882FCF">
            <w:r>
              <w:t>满足</w:t>
            </w:r>
          </w:p>
        </w:tc>
      </w:tr>
      <w:tr w14:paraId="6AD5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DA58C">
            <w:r>
              <w:t>东向</w:t>
            </w:r>
          </w:p>
        </w:tc>
        <w:tc>
          <w:tcPr>
            <w:vAlign w:val="center"/>
          </w:tcPr>
          <w:p w14:paraId="3760A51E">
            <w:r>
              <w:t>立面3</w:t>
            </w:r>
          </w:p>
        </w:tc>
        <w:tc>
          <w:tcPr>
            <w:vAlign w:val="center"/>
          </w:tcPr>
          <w:p w14:paraId="6391F14F">
            <w:r>
              <w:t>0.00</w:t>
            </w:r>
          </w:p>
        </w:tc>
        <w:tc>
          <w:tcPr>
            <w:vAlign w:val="center"/>
          </w:tcPr>
          <w:p w14:paraId="0333C89F">
            <w:r>
              <w:t>1113.49</w:t>
            </w:r>
          </w:p>
        </w:tc>
        <w:tc>
          <w:tcPr>
            <w:vAlign w:val="center"/>
          </w:tcPr>
          <w:p w14:paraId="160B1728">
            <w:r>
              <w:t>0.00</w:t>
            </w:r>
          </w:p>
        </w:tc>
        <w:tc>
          <w:tcPr>
            <w:vAlign w:val="center"/>
          </w:tcPr>
          <w:p w14:paraId="103FC23A">
            <w:r>
              <w:t>0.15</w:t>
            </w:r>
          </w:p>
        </w:tc>
        <w:tc>
          <w:tcPr>
            <w:vAlign w:val="center"/>
          </w:tcPr>
          <w:p w14:paraId="03089719">
            <w:r>
              <w:t>满足</w:t>
            </w:r>
          </w:p>
        </w:tc>
      </w:tr>
      <w:tr w14:paraId="32EA0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37674">
            <w:r>
              <w:t>西向</w:t>
            </w:r>
          </w:p>
        </w:tc>
        <w:tc>
          <w:tcPr>
            <w:vAlign w:val="center"/>
          </w:tcPr>
          <w:p w14:paraId="388385EF">
            <w:r>
              <w:t>立面4</w:t>
            </w:r>
          </w:p>
        </w:tc>
        <w:tc>
          <w:tcPr>
            <w:vAlign w:val="center"/>
          </w:tcPr>
          <w:p w14:paraId="13DC6CD8">
            <w:r>
              <w:t>0.00</w:t>
            </w:r>
          </w:p>
        </w:tc>
        <w:tc>
          <w:tcPr>
            <w:vAlign w:val="center"/>
          </w:tcPr>
          <w:p w14:paraId="35C13C63">
            <w:r>
              <w:t>1115.57</w:t>
            </w:r>
          </w:p>
        </w:tc>
        <w:tc>
          <w:tcPr>
            <w:vAlign w:val="center"/>
          </w:tcPr>
          <w:p w14:paraId="5746032E">
            <w:r>
              <w:t>0.00</w:t>
            </w:r>
          </w:p>
        </w:tc>
        <w:tc>
          <w:tcPr>
            <w:vAlign w:val="center"/>
          </w:tcPr>
          <w:p w14:paraId="4AF1A169">
            <w:r>
              <w:t>0.15</w:t>
            </w:r>
          </w:p>
        </w:tc>
        <w:tc>
          <w:tcPr>
            <w:vAlign w:val="center"/>
          </w:tcPr>
          <w:p w14:paraId="5C95AFB3">
            <w:r>
              <w:t>满足</w:t>
            </w:r>
          </w:p>
        </w:tc>
      </w:tr>
      <w:tr w14:paraId="54B4A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62C6F94">
            <w:r>
              <w:t>标准依据</w:t>
            </w:r>
          </w:p>
        </w:tc>
        <w:tc>
          <w:tcPr>
            <w:gridSpan w:val="5"/>
            <w:vAlign w:val="center"/>
          </w:tcPr>
          <w:p w14:paraId="5A4EBE95">
            <w:r>
              <w:t>《建筑节能与可再生能源利用通用规范》GB55015-2021第3.1.13条</w:t>
            </w:r>
          </w:p>
        </w:tc>
      </w:tr>
      <w:tr w14:paraId="56628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A653136">
            <w:r>
              <w:t>标准要求</w:t>
            </w:r>
          </w:p>
        </w:tc>
        <w:tc>
          <w:tcPr>
            <w:gridSpan w:val="5"/>
            <w:vAlign w:val="center"/>
          </w:tcPr>
          <w:p w14:paraId="7BAC6C93">
            <w:r>
              <w:t>非中空玻璃的面积不应超过同一立面透光面积的15%</w:t>
            </w:r>
          </w:p>
        </w:tc>
      </w:tr>
      <w:tr w14:paraId="440C4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FADEC31">
            <w:r>
              <w:t>结论</w:t>
            </w:r>
          </w:p>
        </w:tc>
        <w:tc>
          <w:tcPr>
            <w:gridSpan w:val="5"/>
            <w:vAlign w:val="center"/>
          </w:tcPr>
          <w:p w14:paraId="2267C424">
            <w:r>
              <w:t>满足</w:t>
            </w:r>
          </w:p>
        </w:tc>
      </w:tr>
    </w:tbl>
    <w:p w14:paraId="74B351A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5170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2DB5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23FAE">
            <w:r>
              <w:t>通风换气装置</w:t>
            </w:r>
          </w:p>
        </w:tc>
        <w:tc>
          <w:tcPr>
            <w:vAlign w:val="center"/>
          </w:tcPr>
          <w:p w14:paraId="669EB778">
            <w:r>
              <w:t>无通风换气装置</w:t>
            </w:r>
          </w:p>
        </w:tc>
      </w:tr>
      <w:tr w14:paraId="0CD48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35764">
            <w:r>
              <w:t>标准依据</w:t>
            </w:r>
          </w:p>
        </w:tc>
        <w:tc>
          <w:tcPr>
            <w:vAlign w:val="center"/>
          </w:tcPr>
          <w:p w14:paraId="5029BA90">
            <w:r>
              <w:t>《建筑节能与可再生能源利用通用规范》GB55015-2021第3.1.14条</w:t>
            </w:r>
          </w:p>
        </w:tc>
      </w:tr>
      <w:tr w14:paraId="3CC85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E38D2B">
            <w:r>
              <w:t>标准要求</w:t>
            </w:r>
          </w:p>
        </w:tc>
        <w:tc>
          <w:tcPr>
            <w:vAlign w:val="center"/>
          </w:tcPr>
          <w:p w14:paraId="07DE1BFC">
            <w:r>
              <w:t>主要功能房间的外窗应设置可开启窗扇或通风换气装置</w:t>
            </w:r>
          </w:p>
        </w:tc>
      </w:tr>
      <w:tr w14:paraId="12BF2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46C25">
            <w:r>
              <w:t>结论</w:t>
            </w:r>
          </w:p>
        </w:tc>
        <w:tc>
          <w:tcPr>
            <w:vAlign w:val="center"/>
          </w:tcPr>
          <w:p w14:paraId="48986C36">
            <w:r>
              <w:t>满足</w:t>
            </w:r>
          </w:p>
        </w:tc>
      </w:tr>
    </w:tbl>
    <w:p w14:paraId="2D95C7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03019F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5A2A4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301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6EB1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963D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D1228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97AD9B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DC5921C">
            <w:pPr>
              <w:jc w:val="center"/>
            </w:pPr>
            <w:r>
              <w:t>可否性能权衡</w:t>
            </w:r>
          </w:p>
        </w:tc>
      </w:tr>
      <w:tr w14:paraId="69EA4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060F7">
            <w:r>
              <w:t>1</w:t>
            </w:r>
          </w:p>
        </w:tc>
        <w:tc>
          <w:tcPr>
            <w:vAlign w:val="center"/>
          </w:tcPr>
          <w:p w14:paraId="0D0D177C">
            <w:r>
              <w:t>天窗类型</w:t>
            </w:r>
          </w:p>
        </w:tc>
        <w:tc>
          <w:tcPr>
            <w:vAlign w:val="center"/>
          </w:tcPr>
          <w:p w14:paraId="1E451B18">
            <w:r>
              <w:t>无屋顶透光部分</w:t>
            </w:r>
          </w:p>
        </w:tc>
        <w:tc>
          <w:tcPr>
            <w:vAlign w:val="center"/>
          </w:tcPr>
          <w:p w14:paraId="2B5E5ACD"/>
        </w:tc>
      </w:tr>
      <w:tr w14:paraId="29EFB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AD73E">
            <w:r>
              <w:t>2</w:t>
            </w:r>
          </w:p>
        </w:tc>
        <w:tc>
          <w:tcPr>
            <w:vAlign w:val="center"/>
          </w:tcPr>
          <w:p w14:paraId="05A105C7">
            <w:r>
              <w:t>屋顶</w:t>
            </w:r>
          </w:p>
        </w:tc>
        <w:tc>
          <w:tcPr>
            <w:vAlign w:val="center"/>
          </w:tcPr>
          <w:p w14:paraId="17A510EC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7804720">
            <w:r>
              <w:t>不可</w:t>
            </w:r>
          </w:p>
        </w:tc>
      </w:tr>
      <w:tr w14:paraId="29082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B49EC">
            <w:r>
              <w:t>3</w:t>
            </w:r>
          </w:p>
        </w:tc>
        <w:tc>
          <w:tcPr>
            <w:vAlign w:val="center"/>
          </w:tcPr>
          <w:p w14:paraId="58BCB030">
            <w:r>
              <w:t>外墙</w:t>
            </w:r>
          </w:p>
        </w:tc>
        <w:tc>
          <w:tcPr>
            <w:vAlign w:val="center"/>
          </w:tcPr>
          <w:p w14:paraId="7D8B5FB4">
            <w:r>
              <w:t>满足</w:t>
            </w:r>
          </w:p>
        </w:tc>
        <w:tc>
          <w:tcPr>
            <w:vAlign w:val="center"/>
          </w:tcPr>
          <w:p w14:paraId="499508A9"/>
        </w:tc>
      </w:tr>
      <w:tr w14:paraId="1AEC3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EC5D7">
            <w:r>
              <w:t>4</w:t>
            </w:r>
          </w:p>
        </w:tc>
        <w:tc>
          <w:tcPr>
            <w:vAlign w:val="center"/>
          </w:tcPr>
          <w:p w14:paraId="5118C162">
            <w:r>
              <w:t>挑空楼板</w:t>
            </w:r>
          </w:p>
        </w:tc>
        <w:tc>
          <w:tcPr>
            <w:vAlign w:val="center"/>
          </w:tcPr>
          <w:p w14:paraId="76DB7EA1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340D825">
            <w:r>
              <w:t>可</w:t>
            </w:r>
          </w:p>
        </w:tc>
      </w:tr>
      <w:tr w14:paraId="24816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181CA">
            <w:r>
              <w:t>5</w:t>
            </w:r>
          </w:p>
        </w:tc>
        <w:tc>
          <w:tcPr>
            <w:vAlign w:val="center"/>
          </w:tcPr>
          <w:p w14:paraId="0D7FDA2D">
            <w:r>
              <w:t>外窗热工</w:t>
            </w:r>
          </w:p>
        </w:tc>
        <w:tc>
          <w:tcPr>
            <w:vAlign w:val="center"/>
          </w:tcPr>
          <w:p w14:paraId="2E770960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3FB82A7">
            <w:r>
              <w:t>不可</w:t>
            </w:r>
          </w:p>
        </w:tc>
      </w:tr>
      <w:tr w14:paraId="3D64B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D227E">
            <w:r>
              <w:t>6</w:t>
            </w:r>
          </w:p>
        </w:tc>
        <w:tc>
          <w:tcPr>
            <w:vAlign w:val="center"/>
          </w:tcPr>
          <w:p w14:paraId="5B5ABADD">
            <w:r>
              <w:t>非中空窗面积比</w:t>
            </w:r>
          </w:p>
        </w:tc>
        <w:tc>
          <w:tcPr>
            <w:vAlign w:val="center"/>
          </w:tcPr>
          <w:p w14:paraId="1C7BC0B7">
            <w:r>
              <w:t>满足</w:t>
            </w:r>
          </w:p>
        </w:tc>
        <w:tc>
          <w:tcPr>
            <w:vAlign w:val="center"/>
          </w:tcPr>
          <w:p w14:paraId="1A1E0377"/>
        </w:tc>
      </w:tr>
      <w:tr w14:paraId="3FCD2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111299">
            <w:r>
              <w:t>7</w:t>
            </w:r>
          </w:p>
        </w:tc>
        <w:tc>
          <w:tcPr>
            <w:vAlign w:val="center"/>
          </w:tcPr>
          <w:p w14:paraId="1880CD81">
            <w:r>
              <w:t>可开启窗扇</w:t>
            </w:r>
          </w:p>
        </w:tc>
        <w:tc>
          <w:tcPr>
            <w:vAlign w:val="center"/>
          </w:tcPr>
          <w:p w14:paraId="53B4DAAE">
            <w:r>
              <w:t>满足</w:t>
            </w:r>
          </w:p>
        </w:tc>
        <w:tc>
          <w:tcPr>
            <w:vAlign w:val="center"/>
          </w:tcPr>
          <w:p w14:paraId="074BAC89"/>
        </w:tc>
      </w:tr>
      <w:tr w14:paraId="6A6CC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3C629D1">
            <w:r>
              <w:t>结论</w:t>
            </w:r>
          </w:p>
        </w:tc>
        <w:tc>
          <w:tcPr>
            <w:vAlign w:val="center"/>
          </w:tcPr>
          <w:p w14:paraId="5D28138F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2808855">
            <w:r>
              <w:t>不可</w:t>
            </w:r>
          </w:p>
        </w:tc>
      </w:tr>
    </w:tbl>
    <w:p w14:paraId="4BEAF0E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835E89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《建筑节能与可再生能源利用通用规范》GB55015-2021建筑围护结构热工性能综合判断的要求，不可权衡，节能设计不符合要求。</w:t>
      </w:r>
    </w:p>
    <w:p w14:paraId="387EA85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CA5B9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8CA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cm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15</Pages>
  <Words>3294</Words>
  <Characters>5312</Characters>
  <Lines>13</Lines>
  <Paragraphs>3</Paragraphs>
  <TotalTime>0</TotalTime>
  <ScaleCrop>false</ScaleCrop>
  <LinksUpToDate>false</LinksUpToDate>
  <CharactersWithSpaces>6575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2024-12-29T12:21:00Z</dcterms:created>
  <dc:creator>君</dc:creator>
  <cp:lastModifiedBy>君</cp:lastModifiedBy>
  <dcterms:modified xsi:type="dcterms:W3CDTF">2024-12-29T12:22:40Z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6D97486ED5A44AA0A8E487F6E50D544C_11</vt:lpwstr>
  </property>
  <property fmtid="{D5CDD505-2E9C-101B-9397-08002B2CF9AE}" pid="3" name="KSOTemplateDocerSaveRecord">
    <vt:lpwstr>eyJoZGlkIjoiY2UzMmNmZjVkMTg3OWI4YjgzMzk3Zjk5OGIyZDFiMTEiLCJ1c2VySWQiOiI5Mjc3MDcyMzUifQ==</vt:lpwstr>
  </property>
  <property fmtid="{D5CDD505-2E9C-101B-9397-08002B2CF9AE}" pid="4" name="KSOProductBuildVer">
    <vt:lpwstr>2052-12.1.0.19770</vt:lpwstr>
  </property>
</Properties>
</file>