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0DC0" w14:textId="77777777" w:rsidR="00000000" w:rsidRPr="009A6854" w:rsidRDefault="00000000">
      <w:pPr>
        <w:pStyle w:val="1"/>
      </w:pPr>
      <w:bookmarkStart w:id="0" w:name="_Toc467687896"/>
      <w:bookmarkStart w:id="1" w:name="_Toc98750683"/>
      <w:bookmarkStart w:id="2" w:name="_Toc103696535"/>
      <w:r w:rsidRPr="009A6854">
        <w:rPr>
          <w:rFonts w:hint="eastAsia"/>
        </w:rPr>
        <w:t>建筑</w:t>
      </w:r>
      <w:bookmarkEnd w:id="0"/>
      <w:r w:rsidRPr="009A6854">
        <w:rPr>
          <w:rFonts w:hint="eastAsia"/>
        </w:rPr>
        <w:t>碳排放</w:t>
      </w:r>
      <w:r>
        <w:rPr>
          <w:rFonts w:hint="eastAsia"/>
        </w:rPr>
        <w:t>分析</w:t>
      </w:r>
      <w:r w:rsidRPr="009A6854">
        <w:rPr>
          <w:rFonts w:hint="eastAsia"/>
        </w:rPr>
        <w:t>专篇</w:t>
      </w:r>
      <w:bookmarkEnd w:id="1"/>
      <w:bookmarkEnd w:id="2"/>
    </w:p>
    <w:p w14:paraId="79805464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一、计算依据</w:t>
      </w:r>
    </w:p>
    <w:p w14:paraId="4B3271C5" w14:textId="77777777" w:rsidR="00000000" w:rsidRPr="009A6854" w:rsidRDefault="00000000">
      <w:pPr>
        <w:pStyle w:val="afa"/>
      </w:pPr>
      <w:r w:rsidRPr="009A6854">
        <w:t xml:space="preserve">1.1  </w:t>
      </w:r>
      <w:r w:rsidRPr="009A6854">
        <w:rPr>
          <w:rFonts w:hint="eastAsia"/>
        </w:rPr>
        <w:t>计算依据</w:t>
      </w:r>
    </w:p>
    <w:p w14:paraId="69436CB4" w14:textId="77777777" w:rsidR="00000000" w:rsidRPr="009A6854" w:rsidRDefault="00000000">
      <w:r w:rsidRPr="009A6854">
        <w:rPr>
          <w:rFonts w:hint="eastAsia"/>
        </w:rPr>
        <w:t>项目施工图纸及其他资料</w:t>
      </w:r>
    </w:p>
    <w:p w14:paraId="5AAE22EF" w14:textId="77777777" w:rsidR="00000000" w:rsidRPr="009A6854" w:rsidRDefault="00000000">
      <w:r w:rsidRPr="009A6854">
        <w:rPr>
          <w:rFonts w:hint="eastAsia"/>
        </w:rPr>
        <w:t>项目工程概算清单等</w:t>
      </w:r>
    </w:p>
    <w:p w14:paraId="657F1A17" w14:textId="77777777" w:rsidR="00000000" w:rsidRPr="009A6854" w:rsidRDefault="00000000">
      <w:pPr>
        <w:pStyle w:val="afa"/>
      </w:pPr>
      <w:r w:rsidRPr="009A6854">
        <w:t xml:space="preserve">1.2  </w:t>
      </w:r>
      <w:r w:rsidRPr="009A6854">
        <w:rPr>
          <w:rFonts w:hint="eastAsia"/>
        </w:rPr>
        <w:t>规范标准</w:t>
      </w:r>
    </w:p>
    <w:p w14:paraId="5818DA71" w14:textId="77777777" w:rsidR="00000000" w:rsidRPr="009A6854" w:rsidRDefault="00000000">
      <w:pPr>
        <w:pStyle w:val="afa"/>
      </w:pPr>
      <w:r w:rsidRPr="009A6854">
        <w:t xml:space="preserve">1  </w:t>
      </w:r>
      <w:r w:rsidRPr="009A6854">
        <w:rPr>
          <w:rFonts w:hint="eastAsia"/>
        </w:rPr>
        <w:t>《建筑碳排放计算标准》</w:t>
      </w:r>
      <w:r w:rsidRPr="009A6854">
        <w:t>GB/T 51366-2019</w:t>
      </w:r>
    </w:p>
    <w:p w14:paraId="4C810514" w14:textId="77777777" w:rsidR="00000000" w:rsidRPr="009A6854" w:rsidRDefault="00000000" w:rsidP="00B34828">
      <w:pPr>
        <w:pStyle w:val="afa"/>
      </w:pPr>
      <w:r w:rsidRPr="009A6854">
        <w:t xml:space="preserve">2  </w:t>
      </w:r>
      <w:r w:rsidRPr="009A6854">
        <w:rPr>
          <w:rFonts w:hint="eastAsia"/>
        </w:rPr>
        <w:t>《建筑节能与可再生能源利用通用规范》</w:t>
      </w:r>
      <w:r w:rsidRPr="009A6854">
        <w:t>GB55015-2021</w:t>
      </w:r>
    </w:p>
    <w:p w14:paraId="0CACBCEA" w14:textId="77777777" w:rsidR="00000000" w:rsidRPr="009A6854" w:rsidRDefault="00000000" w:rsidP="00B34828">
      <w:pPr>
        <w:pStyle w:val="afa"/>
      </w:pPr>
      <w:r>
        <w:t>3</w:t>
      </w:r>
      <w:r w:rsidRPr="009A6854">
        <w:t xml:space="preserve">  </w:t>
      </w:r>
      <w:r w:rsidRPr="009A6854">
        <w:rPr>
          <w:rFonts w:hint="eastAsia"/>
        </w:rPr>
        <w:t>《民用建筑绿色性能计算标准》</w:t>
      </w:r>
      <w:r w:rsidRPr="009A6854">
        <w:t>JGJ/T 449-2018</w:t>
      </w:r>
    </w:p>
    <w:p w14:paraId="59D81F05" w14:textId="77777777" w:rsidR="00000000" w:rsidRPr="009A6854" w:rsidRDefault="00000000" w:rsidP="00B34828">
      <w:pPr>
        <w:pStyle w:val="afa"/>
      </w:pPr>
      <w:r>
        <w:t>4</w:t>
      </w:r>
      <w:r w:rsidRPr="009A6854">
        <w:t xml:space="preserve">  </w:t>
      </w:r>
      <w:r w:rsidRPr="009A6854">
        <w:rPr>
          <w:rFonts w:hint="eastAsia"/>
        </w:rPr>
        <w:t>《电梯技术条件标准》</w:t>
      </w:r>
      <w:r w:rsidRPr="009A6854">
        <w:t>GB/T 10058-2009</w:t>
      </w:r>
    </w:p>
    <w:p w14:paraId="532ADDA1" w14:textId="77777777" w:rsidR="00000000" w:rsidRPr="009A6854" w:rsidRDefault="00000000">
      <w:pPr>
        <w:pStyle w:val="afa"/>
      </w:pPr>
      <w:r>
        <w:t>5</w:t>
      </w:r>
      <w:r w:rsidRPr="009A6854">
        <w:t xml:space="preserve">  </w:t>
      </w:r>
      <w:r w:rsidRPr="009A6854">
        <w:rPr>
          <w:rFonts w:hint="eastAsia"/>
        </w:rPr>
        <w:t>《民用建筑供暖通风与空气调节设计规范》</w:t>
      </w:r>
      <w:r w:rsidRPr="009A6854">
        <w:t>GB50736-2012</w:t>
      </w:r>
    </w:p>
    <w:p w14:paraId="2E854906" w14:textId="77777777" w:rsidR="00000000" w:rsidRPr="009A6854" w:rsidRDefault="00000000">
      <w:pPr>
        <w:pStyle w:val="afa"/>
      </w:pPr>
      <w:r>
        <w:t>6</w:t>
      </w:r>
      <w:r w:rsidRPr="009A6854">
        <w:t xml:space="preserve">  </w:t>
      </w:r>
      <w:r w:rsidRPr="009A6854">
        <w:rPr>
          <w:rFonts w:hint="eastAsia"/>
        </w:rPr>
        <w:t>《建筑照明设计标准》（</w:t>
      </w:r>
      <w:r w:rsidRPr="009A6854">
        <w:t xml:space="preserve">GB </w:t>
      </w:r>
      <w:r w:rsidRPr="009A6854">
        <w:t>50034-2013</w:t>
      </w:r>
      <w:r w:rsidRPr="009A6854">
        <w:rPr>
          <w:rFonts w:hint="eastAsia"/>
        </w:rPr>
        <w:t>）</w:t>
      </w:r>
    </w:p>
    <w:p w14:paraId="4A4F355C" w14:textId="77777777" w:rsidR="00000000" w:rsidRPr="009A6854" w:rsidRDefault="00000000">
      <w:pPr>
        <w:pStyle w:val="afa"/>
        <w:ind w:firstLine="360"/>
        <w:rPr>
          <w:sz w:val="18"/>
          <w:szCs w:val="20"/>
        </w:rPr>
      </w:pPr>
      <w:r w:rsidRPr="009A6854"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5BBEDD84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二、项目基本信息</w:t>
      </w:r>
    </w:p>
    <w:p w14:paraId="4444FBA7" w14:textId="77777777" w:rsidR="00000000" w:rsidRPr="009A6854" w:rsidRDefault="00000000">
      <w:pPr>
        <w:pStyle w:val="afa"/>
      </w:pPr>
      <w:r w:rsidRPr="009A6854">
        <w:t xml:space="preserve">2.1  </w:t>
      </w:r>
      <w:r w:rsidRPr="009A6854">
        <w:rPr>
          <w:rFonts w:hint="eastAsia"/>
        </w:rPr>
        <w:t>项目概况</w:t>
      </w:r>
    </w:p>
    <w:p w14:paraId="25770252" w14:textId="77777777" w:rsidR="00000000" w:rsidRPr="009A6854" w:rsidRDefault="00000000">
      <w:pPr>
        <w:pStyle w:val="afa"/>
      </w:pPr>
      <w:r w:rsidRPr="009A6854">
        <w:t>1</w:t>
      </w:r>
      <w:r w:rsidRPr="009A6854">
        <w:rPr>
          <w:rFonts w:hint="eastAsia"/>
        </w:rPr>
        <w:t>、项目名称：</w:t>
      </w:r>
      <w:bookmarkStart w:id="3" w:name="项目名称"/>
      <w:r>
        <w:t>高校活动中心</w:t>
      </w:r>
      <w:bookmarkEnd w:id="3"/>
    </w:p>
    <w:p w14:paraId="61A0D6A8" w14:textId="77777777" w:rsidR="00000000" w:rsidRPr="009A6854" w:rsidRDefault="00000000">
      <w:pPr>
        <w:pStyle w:val="afa"/>
      </w:pPr>
      <w:r w:rsidRPr="009A6854">
        <w:t>2</w:t>
      </w:r>
      <w:r w:rsidRPr="009A6854">
        <w:rPr>
          <w:rFonts w:hint="eastAsia"/>
        </w:rPr>
        <w:t>、总建筑面积：</w:t>
      </w:r>
      <w:bookmarkStart w:id="4" w:name="建筑面积"/>
      <w:r>
        <w:t>3330.64</w:t>
      </w:r>
      <w:bookmarkEnd w:id="4"/>
    </w:p>
    <w:p w14:paraId="7257E72F" w14:textId="77777777" w:rsidR="00000000" w:rsidRPr="009A6854" w:rsidRDefault="00000000">
      <w:pPr>
        <w:pStyle w:val="afa"/>
      </w:pPr>
      <w:r w:rsidRPr="009A6854">
        <w:t>3</w:t>
      </w:r>
      <w:r w:rsidRPr="009A6854">
        <w:rPr>
          <w:rFonts w:hint="eastAsia"/>
        </w:rPr>
        <w:t>、建筑层数：地上</w:t>
      </w:r>
      <w:r>
        <w:rPr>
          <w:rFonts w:hint="eastAsia"/>
        </w:rPr>
        <w:t>层</w:t>
      </w:r>
      <w:r>
        <w:t>：</w:t>
      </w:r>
      <w:bookmarkStart w:id="5" w:name="地上建筑层数"/>
      <w:r>
        <w:t>3</w:t>
      </w:r>
      <w:bookmarkEnd w:id="5"/>
      <w:r w:rsidRPr="009A6854">
        <w:rPr>
          <w:rFonts w:hint="eastAsia"/>
        </w:rPr>
        <w:t>，地下</w:t>
      </w:r>
      <w:r>
        <w:rPr>
          <w:rFonts w:hint="eastAsia"/>
        </w:rPr>
        <w:t>层</w:t>
      </w:r>
      <w:r>
        <w:t>：</w:t>
      </w:r>
      <w:bookmarkStart w:id="6" w:name="地下建筑层数"/>
      <w:r>
        <w:t>0</w:t>
      </w:r>
      <w:bookmarkEnd w:id="6"/>
      <w:r w:rsidRPr="009A6854">
        <w:rPr>
          <w:rFonts w:hint="eastAsia"/>
        </w:rPr>
        <w:t>。</w:t>
      </w:r>
    </w:p>
    <w:p w14:paraId="314CF574" w14:textId="77777777" w:rsidR="00000000" w:rsidRDefault="00000000">
      <w:pPr>
        <w:pStyle w:val="afa"/>
      </w:pPr>
      <w:r w:rsidRPr="009A6854">
        <w:t>4</w:t>
      </w:r>
      <w:r w:rsidRPr="009A6854">
        <w:rPr>
          <w:rFonts w:hint="eastAsia"/>
        </w:rPr>
        <w:t>、建筑高度：</w:t>
      </w:r>
      <w:bookmarkStart w:id="7" w:name="地上建筑高度"/>
      <w:r>
        <w:t>12.00</w:t>
      </w:r>
      <w:bookmarkEnd w:id="7"/>
    </w:p>
    <w:p w14:paraId="707134E2" w14:textId="77777777" w:rsidR="00000000" w:rsidRPr="009A6854" w:rsidRDefault="00000000">
      <w:pPr>
        <w:pStyle w:val="afa"/>
      </w:pPr>
      <w:r>
        <w:rPr>
          <w:rFonts w:hint="eastAsia"/>
        </w:rPr>
        <w:t>5</w:t>
      </w:r>
      <w:r w:rsidRPr="009A6854">
        <w:rPr>
          <w:rFonts w:hint="eastAsia"/>
        </w:rPr>
        <w:t>、</w:t>
      </w:r>
      <w:r>
        <w:rPr>
          <w:rFonts w:hint="eastAsia"/>
        </w:rPr>
        <w:t>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206C8D3" w14:textId="77777777" w:rsidR="00000000" w:rsidRPr="009A6854" w:rsidRDefault="00000000">
      <w:pPr>
        <w:pStyle w:val="afa"/>
      </w:pPr>
      <w:r w:rsidRPr="009A6854">
        <w:t xml:space="preserve">2.2 </w:t>
      </w:r>
      <w:r w:rsidRPr="009A6854">
        <w:rPr>
          <w:rFonts w:hint="eastAsia"/>
        </w:rPr>
        <w:t>该工程项目建筑类型为：</w:t>
      </w:r>
      <w:bookmarkStart w:id="9" w:name="地区"/>
      <w:r>
        <w:t>公共建筑</w:t>
      </w:r>
      <w:bookmarkEnd w:id="9"/>
      <w:r w:rsidRPr="009A6854">
        <w:t xml:space="preserve"> </w:t>
      </w:r>
    </w:p>
    <w:p w14:paraId="195310E9" w14:textId="77777777" w:rsidR="00000000" w:rsidRPr="009A6854" w:rsidRDefault="00000000">
      <w:pPr>
        <w:pStyle w:val="afa"/>
      </w:pPr>
      <w:r w:rsidRPr="009A6854">
        <w:rPr>
          <w:bCs/>
        </w:rPr>
        <w:t xml:space="preserve">2.3 </w:t>
      </w:r>
      <w:r w:rsidRPr="009A6854">
        <w:rPr>
          <w:rFonts w:hint="eastAsia"/>
          <w:bCs/>
        </w:rPr>
        <w:t>项目所</w:t>
      </w:r>
      <w:r>
        <w:rPr>
          <w:rFonts w:hint="eastAsia"/>
          <w:bCs/>
        </w:rPr>
        <w:t>地</w:t>
      </w:r>
      <w:r w:rsidRPr="009A6854">
        <w:rPr>
          <w:rFonts w:hint="eastAsia"/>
        </w:rPr>
        <w:t>：</w:t>
      </w:r>
      <w:bookmarkStart w:id="10" w:name="工程地点"/>
      <w:r>
        <w:t>湖北</w:t>
      </w:r>
      <w:r>
        <w:t>-</w:t>
      </w:r>
      <w:r>
        <w:t>武汉</w:t>
      </w:r>
      <w:bookmarkEnd w:id="10"/>
    </w:p>
    <w:p w14:paraId="22BC6E59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三、建筑碳排放计算</w:t>
      </w:r>
      <w:r w:rsidRPr="009A6854">
        <w:rPr>
          <w:b/>
          <w:bCs/>
        </w:rPr>
        <w:t>:</w:t>
      </w:r>
    </w:p>
    <w:p w14:paraId="31E20C8C" w14:textId="77777777" w:rsidR="00000000" w:rsidRPr="009A6854" w:rsidRDefault="00000000">
      <w:pPr>
        <w:pStyle w:val="afa"/>
      </w:pPr>
      <w:r w:rsidRPr="009A6854">
        <w:t xml:space="preserve">3.1 </w:t>
      </w:r>
      <w:r w:rsidRPr="009A6854">
        <w:rPr>
          <w:rFonts w:hint="eastAsia"/>
        </w:rPr>
        <w:t>建材生产阶段：本项目建材生产阶段碳排放量为</w:t>
      </w:r>
      <w:bookmarkStart w:id="11" w:name="建材生产碳排放tCO2"/>
      <w:r>
        <w:t>2195.855</w:t>
      </w:r>
      <w:bookmarkEnd w:id="11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480823E3" w14:textId="77777777" w:rsidR="00000000" w:rsidRPr="009A6854" w:rsidRDefault="00000000">
      <w:pPr>
        <w:pStyle w:val="afa"/>
      </w:pPr>
      <w:r w:rsidRPr="009A6854">
        <w:t xml:space="preserve">3.2 </w:t>
      </w:r>
      <w:r w:rsidRPr="009A6854">
        <w:rPr>
          <w:rFonts w:hint="eastAsia"/>
        </w:rPr>
        <w:t>建材运输阶段：本项目建材运输阶段碳排放量为</w:t>
      </w:r>
      <w:bookmarkStart w:id="12" w:name="建材运输碳排放tCO2"/>
      <w:r>
        <w:t>102.555</w:t>
      </w:r>
      <w:bookmarkEnd w:id="12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7B558AD0" w14:textId="77777777" w:rsidR="00000000" w:rsidRPr="009A6854" w:rsidRDefault="00000000">
      <w:pPr>
        <w:pStyle w:val="afa"/>
      </w:pPr>
      <w:r w:rsidRPr="009A6854">
        <w:t xml:space="preserve">3.3 </w:t>
      </w:r>
      <w:bookmarkStart w:id="13" w:name="_Hlk99567413"/>
      <w:r w:rsidRPr="009A6854">
        <w:rPr>
          <w:rFonts w:hint="eastAsia"/>
        </w:rPr>
        <w:t>建筑建造</w:t>
      </w:r>
      <w:bookmarkEnd w:id="13"/>
      <w:r w:rsidRPr="009A6854">
        <w:rPr>
          <w:rFonts w:hint="eastAsia"/>
        </w:rPr>
        <w:t>阶段：本项目建筑建造阶段碳排放量为</w:t>
      </w:r>
      <w:bookmarkStart w:id="14" w:name="建筑建造碳排放tCO2"/>
      <w:r>
        <w:t>16.620</w:t>
      </w:r>
      <w:bookmarkEnd w:id="14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1BBB351E" w14:textId="77777777" w:rsidR="00000000" w:rsidRPr="009A6854" w:rsidRDefault="00000000">
      <w:pPr>
        <w:pStyle w:val="afa"/>
      </w:pPr>
      <w:r w:rsidRPr="009A6854">
        <w:t xml:space="preserve">3.4 </w:t>
      </w:r>
      <w:r w:rsidRPr="009A6854">
        <w:rPr>
          <w:rFonts w:hint="eastAsia"/>
        </w:rPr>
        <w:t>建筑运行阶段</w:t>
      </w:r>
      <w:r>
        <w:rPr>
          <w:rFonts w:hint="eastAsia"/>
        </w:rPr>
        <w:t>：</w:t>
      </w:r>
    </w:p>
    <w:p w14:paraId="77F17492" w14:textId="77777777" w:rsidR="00000000" w:rsidRDefault="00000000">
      <w:pPr>
        <w:ind w:firstLineChars="0" w:firstLine="0"/>
        <w:jc w:val="center"/>
      </w:pPr>
    </w:p>
    <w:p w14:paraId="0511F97B" w14:textId="77777777" w:rsidR="00000000" w:rsidRDefault="00000000">
      <w:pPr>
        <w:ind w:firstLineChars="0" w:firstLine="0"/>
        <w:jc w:val="center"/>
      </w:pPr>
    </w:p>
    <w:p w14:paraId="1D9CA1A7" w14:textId="77777777" w:rsidR="00000000" w:rsidRDefault="00000000">
      <w:pPr>
        <w:ind w:firstLineChars="0" w:firstLine="0"/>
        <w:jc w:val="center"/>
      </w:pPr>
    </w:p>
    <w:p w14:paraId="1CF23F77" w14:textId="77777777" w:rsidR="00000000" w:rsidRDefault="00000000">
      <w:pPr>
        <w:ind w:firstLineChars="0" w:firstLine="0"/>
        <w:jc w:val="center"/>
      </w:pPr>
    </w:p>
    <w:p w14:paraId="147969C3" w14:textId="77777777" w:rsidR="00000000" w:rsidRDefault="00000000">
      <w:pPr>
        <w:ind w:firstLineChars="0" w:firstLine="0"/>
        <w:jc w:val="center"/>
      </w:pPr>
    </w:p>
    <w:p w14:paraId="10DB13CB" w14:textId="77777777" w:rsidR="00000000" w:rsidRDefault="00000000">
      <w:pPr>
        <w:ind w:firstLineChars="0" w:firstLine="0"/>
        <w:jc w:val="center"/>
      </w:pPr>
    </w:p>
    <w:p w14:paraId="3F92FDD5" w14:textId="77777777" w:rsidR="00000000" w:rsidRDefault="00000000">
      <w:pPr>
        <w:ind w:firstLineChars="0" w:firstLine="0"/>
        <w:jc w:val="center"/>
      </w:pPr>
      <w:r w:rsidRPr="009A6854">
        <w:rPr>
          <w:rFonts w:hint="eastAsia"/>
        </w:rPr>
        <w:t>表</w:t>
      </w:r>
      <w:r w:rsidRPr="009A6854">
        <w:t xml:space="preserve">1  </w:t>
      </w:r>
      <w:r w:rsidRPr="009A6854">
        <w:rPr>
          <w:rFonts w:hint="eastAsia"/>
          <w:kern w:val="0"/>
        </w:rPr>
        <w:t>建筑</w:t>
      </w:r>
      <w:r w:rsidRPr="009A6854">
        <w:rPr>
          <w:rFonts w:hint="eastAsia"/>
        </w:rPr>
        <w:t>运行阶段总能耗统计</w:t>
      </w:r>
    </w:p>
    <w:tbl>
      <w:tblPr>
        <w:tblW w:w="11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268"/>
        <w:gridCol w:w="2552"/>
        <w:gridCol w:w="2176"/>
      </w:tblGrid>
      <w:tr w:rsidR="00655FBF" w:rsidRPr="00771B84" w14:paraId="24C5E284" w14:textId="77777777" w:rsidTr="000F5EF1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052098DE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15" w:name="运行碳排表"/>
            <w:r w:rsidRPr="00655FBF">
              <w:rPr>
                <w:rFonts w:hint="eastAsia"/>
                <w:sz w:val="18"/>
                <w:szCs w:val="20"/>
              </w:rPr>
              <w:t>电力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E9530DF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</w:t>
            </w:r>
            <w:r w:rsidRPr="00655FBF">
              <w:rPr>
                <w:rFonts w:hint="eastAsia"/>
                <w:sz w:val="18"/>
                <w:szCs w:val="20"/>
              </w:rPr>
              <w:t>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4C80CC01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</w:t>
            </w:r>
            <w:r>
              <w:t>)</w:t>
            </w:r>
            <w:r w:rsidRPr="00655FBF"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041F18E9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</w:t>
            </w:r>
            <w:r w:rsidRPr="00655FBF"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380B4E41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(t</w:t>
            </w:r>
            <w:r w:rsidRPr="00655FBF">
              <w:rPr>
                <w:sz w:val="18"/>
                <w:szCs w:val="20"/>
              </w:rPr>
              <w:t>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747245" w:rsidRPr="00771B84" w14:paraId="2F86C1E5" w14:textId="77777777" w:rsidTr="000F5EF1">
        <w:trPr>
          <w:trHeight w:hRule="exact" w:val="340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68F9FB1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EE3CEA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74A3C142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6" w:name="空调能耗"/>
            <w:r w:rsidRPr="00B803ED">
              <w:rPr>
                <w:szCs w:val="21"/>
              </w:rPr>
              <w:t>380.129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493A0287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7" w:name="电力CO2排放因子"/>
            <w:r>
              <w:t>0.5703</w:t>
            </w:r>
            <w:bookmarkEnd w:id="17"/>
          </w:p>
        </w:tc>
        <w:tc>
          <w:tcPr>
            <w:tcW w:w="2176" w:type="dxa"/>
            <w:vAlign w:val="center"/>
          </w:tcPr>
          <w:p w14:paraId="517FD121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8" w:name="空调能耗_电耗CO2排放"/>
            <w:r>
              <w:t>722.041</w:t>
            </w:r>
            <w:bookmarkEnd w:id="18"/>
          </w:p>
        </w:tc>
      </w:tr>
      <w:tr w:rsidR="00747245" w:rsidRPr="00771B84" w14:paraId="691A27A3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5FC93F0A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6843C19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A026046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9" w:name="供暖能耗"/>
            <w:r w:rsidRPr="00B803ED">
              <w:rPr>
                <w:szCs w:val="21"/>
              </w:rPr>
              <w:t>1.386</w:t>
            </w:r>
            <w:bookmarkEnd w:id="19"/>
          </w:p>
        </w:tc>
        <w:tc>
          <w:tcPr>
            <w:tcW w:w="2552" w:type="dxa"/>
            <w:vMerge/>
            <w:vAlign w:val="center"/>
          </w:tcPr>
          <w:p w14:paraId="28344B6D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0" w:name="电力CO2排放因子2"/>
            <w:r>
              <w:t>0.5703</w:t>
            </w:r>
            <w:bookmarkEnd w:id="20"/>
          </w:p>
        </w:tc>
        <w:tc>
          <w:tcPr>
            <w:tcW w:w="2176" w:type="dxa"/>
            <w:vAlign w:val="center"/>
          </w:tcPr>
          <w:p w14:paraId="793E60F2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1" w:name="供暖能耗_电耗CO2排放"/>
            <w:r>
              <w:t>2.633</w:t>
            </w:r>
            <w:bookmarkEnd w:id="21"/>
          </w:p>
        </w:tc>
      </w:tr>
      <w:tr w:rsidR="00747245" w:rsidRPr="00771B84" w14:paraId="70340602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2B6F7EA5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F5A3F07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空调</w:t>
            </w:r>
            <w:r>
              <w:rPr>
                <w:rFonts w:hint="eastAsia"/>
                <w:sz w:val="18"/>
                <w:szCs w:val="20"/>
              </w:rPr>
              <w:t>风机</w:t>
            </w:r>
          </w:p>
        </w:tc>
        <w:tc>
          <w:tcPr>
            <w:tcW w:w="2268" w:type="dxa"/>
            <w:vAlign w:val="center"/>
          </w:tcPr>
          <w:p w14:paraId="7430ED7F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2" w:name="空调动力能耗"/>
            <w:r w:rsidRPr="00B803ED">
              <w:rPr>
                <w:rFonts w:hint="eastAsia"/>
                <w:szCs w:val="21"/>
              </w:rPr>
              <w:t>147.960</w:t>
            </w:r>
            <w:bookmarkEnd w:id="22"/>
          </w:p>
        </w:tc>
        <w:tc>
          <w:tcPr>
            <w:tcW w:w="2552" w:type="dxa"/>
            <w:vMerge/>
            <w:vAlign w:val="center"/>
          </w:tcPr>
          <w:p w14:paraId="14140804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3" w:name="电力CO2排放因子3"/>
            <w:r>
              <w:t>0.5703</w:t>
            </w:r>
            <w:bookmarkEnd w:id="23"/>
          </w:p>
        </w:tc>
        <w:tc>
          <w:tcPr>
            <w:tcW w:w="2176" w:type="dxa"/>
            <w:vAlign w:val="center"/>
          </w:tcPr>
          <w:p w14:paraId="5F844410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4" w:name="空调动力能耗_电耗CO2排放"/>
            <w:r>
              <w:t>281.045</w:t>
            </w:r>
            <w:bookmarkEnd w:id="24"/>
          </w:p>
        </w:tc>
      </w:tr>
      <w:tr w:rsidR="00747245" w:rsidRPr="00771B84" w14:paraId="522020A3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16D75FA8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F7D7D48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C3C1768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5" w:name="照明能耗"/>
            <w:r w:rsidRPr="00B803ED">
              <w:rPr>
                <w:rFonts w:hint="eastAsia"/>
                <w:szCs w:val="21"/>
              </w:rPr>
              <w:t>758.723</w:t>
            </w:r>
            <w:bookmarkEnd w:id="25"/>
          </w:p>
        </w:tc>
        <w:tc>
          <w:tcPr>
            <w:tcW w:w="2552" w:type="dxa"/>
            <w:vMerge/>
            <w:vAlign w:val="center"/>
          </w:tcPr>
          <w:p w14:paraId="585AF255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6" w:name="电力CO2排放因子4"/>
            <w:r>
              <w:t>0.5703</w:t>
            </w:r>
            <w:bookmarkEnd w:id="26"/>
          </w:p>
        </w:tc>
        <w:tc>
          <w:tcPr>
            <w:tcW w:w="2176" w:type="dxa"/>
          </w:tcPr>
          <w:p w14:paraId="340F82F8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7" w:name="照明能耗_电耗CO2排放"/>
            <w:r>
              <w:t>1441.166</w:t>
            </w:r>
            <w:bookmarkEnd w:id="27"/>
          </w:p>
        </w:tc>
      </w:tr>
      <w:tr w:rsidR="00747245" w:rsidRPr="00771B84" w14:paraId="07C4C832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3590DE10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A3E548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插座</w:t>
            </w:r>
            <w:r w:rsidRPr="00655FBF"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579FA9F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8" w:name="设备用电"/>
            <w:r w:rsidRPr="00B803ED">
              <w:rPr>
                <w:rFonts w:hint="eastAsia"/>
                <w:szCs w:val="21"/>
              </w:rPr>
              <w:t>-</w:t>
            </w:r>
            <w:bookmarkEnd w:id="28"/>
          </w:p>
        </w:tc>
        <w:tc>
          <w:tcPr>
            <w:tcW w:w="2552" w:type="dxa"/>
            <w:vMerge/>
            <w:vAlign w:val="center"/>
          </w:tcPr>
          <w:p w14:paraId="2349168B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45F29ED9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9" w:name="设备用电_电耗CO2排放"/>
            <w:r w:rsidRPr="00B803ED">
              <w:rPr>
                <w:rFonts w:hint="eastAsia"/>
                <w:szCs w:val="21"/>
              </w:rPr>
              <w:t>-</w:t>
            </w:r>
            <w:bookmarkEnd w:id="29"/>
          </w:p>
        </w:tc>
      </w:tr>
      <w:tr w:rsidR="00747245" w:rsidRPr="00771B84" w14:paraId="2407040C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2340E614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BC764C9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7B722C7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0" w:name="其他能耗"/>
            <w:r w:rsidRPr="00B803ED">
              <w:rPr>
                <w:rFonts w:hint="eastAsia"/>
                <w:szCs w:val="21"/>
              </w:rPr>
              <w:t>225.473</w:t>
            </w:r>
            <w:bookmarkEnd w:id="30"/>
          </w:p>
        </w:tc>
        <w:tc>
          <w:tcPr>
            <w:tcW w:w="2552" w:type="dxa"/>
            <w:vMerge/>
            <w:vAlign w:val="center"/>
          </w:tcPr>
          <w:p w14:paraId="66219D76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1" w:name="电力CO2排放因子6"/>
            <w:r>
              <w:t>0.5703</w:t>
            </w:r>
            <w:bookmarkEnd w:id="31"/>
          </w:p>
        </w:tc>
        <w:tc>
          <w:tcPr>
            <w:tcW w:w="2176" w:type="dxa"/>
            <w:vAlign w:val="center"/>
          </w:tcPr>
          <w:p w14:paraId="32A2A0FE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2" w:name="其他能耗_电耗CO2排放"/>
            <w:r>
              <w:t>428.278</w:t>
            </w:r>
            <w:bookmarkEnd w:id="32"/>
          </w:p>
        </w:tc>
      </w:tr>
      <w:tr w:rsidR="00655FBF" w:rsidRPr="00771B84" w14:paraId="543AC891" w14:textId="77777777" w:rsidTr="000F5EF1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3C32F6AF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化石</w:t>
            </w:r>
            <w:r w:rsidRPr="00655FBF"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A2E6581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30F8B5BE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sz w:val="18"/>
                <w:szCs w:val="20"/>
              </w:rPr>
              <w:t>耗热量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kWh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rFonts w:hint="eastAsia"/>
                <w:sz w:val="18"/>
                <w:szCs w:val="20"/>
              </w:rPr>
              <w:t>㎡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5061167C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</w:t>
            </w:r>
            <w:r w:rsidRPr="00655FBF">
              <w:rPr>
                <w:sz w:val="18"/>
                <w:szCs w:val="20"/>
              </w:rPr>
              <w:t>排放因子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sz w:val="18"/>
                <w:szCs w:val="20"/>
              </w:rPr>
              <w:t>TJ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37A8726E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69FBC5BD" w14:textId="77777777" w:rsidTr="000F5EF1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6E2D3E03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33" w:name="热源能耗市政_燃料类型"/>
            <w:r>
              <w:t>烟煤</w:t>
            </w:r>
            <w:r>
              <w:t>II</w:t>
            </w:r>
            <w:bookmarkEnd w:id="33"/>
            <w:r>
              <w:rPr>
                <w:rFonts w:hint="eastAsia"/>
                <w:sz w:val="18"/>
                <w:szCs w:val="20"/>
              </w:rPr>
              <w:t xml:space="preserve"> </w:t>
            </w:r>
            <w:bookmarkStart w:id="34" w:name="按燃料计算市政热力碳排"/>
            <w:bookmarkEnd w:id="34"/>
          </w:p>
        </w:tc>
        <w:tc>
          <w:tcPr>
            <w:tcW w:w="2268" w:type="dxa"/>
            <w:shd w:val="clear" w:color="auto" w:fill="FFFFFF"/>
            <w:vAlign w:val="center"/>
          </w:tcPr>
          <w:p w14:paraId="58B0E30A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供暖</w:t>
            </w:r>
            <w:r w:rsidRPr="00655FBF">
              <w:rPr>
                <w:sz w:val="18"/>
                <w:szCs w:val="20"/>
              </w:rPr>
              <w:t>:</w:t>
            </w:r>
            <w:r w:rsidRPr="00655FBF">
              <w:rPr>
                <w:rFonts w:hint="eastAsia"/>
                <w:sz w:val="18"/>
                <w:szCs w:val="20"/>
              </w:rPr>
              <w:t>：市政</w:t>
            </w:r>
            <w:r w:rsidRPr="00655FBF">
              <w:rPr>
                <w:sz w:val="18"/>
                <w:szCs w:val="20"/>
              </w:rPr>
              <w:t>热力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02CA7B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5" w:name="热源市政能耗"/>
            <w:r w:rsidRPr="00B803ED">
              <w:rPr>
                <w:rFonts w:hint="eastAsia"/>
                <w:szCs w:val="21"/>
              </w:rPr>
              <w:t>347.934</w:t>
            </w:r>
            <w:bookmarkEnd w:id="35"/>
          </w:p>
        </w:tc>
        <w:tc>
          <w:tcPr>
            <w:tcW w:w="2552" w:type="dxa"/>
            <w:shd w:val="clear" w:color="auto" w:fill="FFFFFF"/>
          </w:tcPr>
          <w:p w14:paraId="271E8DFA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6" w:name="热源能耗市政_燃料CO2排放因子"/>
            <w:r>
              <w:t>89</w:t>
            </w:r>
            <w:bookmarkEnd w:id="36"/>
          </w:p>
        </w:tc>
        <w:tc>
          <w:tcPr>
            <w:tcW w:w="2176" w:type="dxa"/>
            <w:shd w:val="clear" w:color="auto" w:fill="FFFFFF"/>
          </w:tcPr>
          <w:p w14:paraId="5A3979A0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7" w:name="热源能耗市政碳排放"/>
            <w:r>
              <w:t>371.293</w:t>
            </w:r>
            <w:bookmarkEnd w:id="37"/>
          </w:p>
        </w:tc>
      </w:tr>
      <w:tr w:rsidR="00655FBF" w:rsidRPr="00771B84" w14:paraId="654BFC7A" w14:textId="77777777" w:rsidTr="000F5EF1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7ADDE2F6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其他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2D58E883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46DCA7DB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消耗</w:t>
            </w:r>
            <w:r w:rsidRPr="00655FBF">
              <w:rPr>
                <w:sz w:val="18"/>
                <w:szCs w:val="20"/>
              </w:rPr>
              <w:t>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kg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20543A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38D293BA" w14:textId="77777777" w:rsidTr="000F5EF1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2F21B222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BB85B6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47057C45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8" w:name="制冷剂消耗量"/>
            <w:r>
              <w:t>0</w:t>
            </w:r>
            <w:bookmarkEnd w:id="38"/>
          </w:p>
        </w:tc>
        <w:tc>
          <w:tcPr>
            <w:tcW w:w="2176" w:type="dxa"/>
            <w:shd w:val="clear" w:color="auto" w:fill="FFFFFF"/>
            <w:vAlign w:val="center"/>
          </w:tcPr>
          <w:p w14:paraId="387D4526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9" w:name="制冷剂碳排放"/>
            <w:r>
              <w:t>0.000</w:t>
            </w:r>
            <w:bookmarkEnd w:id="39"/>
          </w:p>
        </w:tc>
      </w:tr>
      <w:tr w:rsidR="00655FBF" w:rsidRPr="00771B84" w14:paraId="66D35B3F" w14:textId="77777777" w:rsidTr="000F5EF1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017A2702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可再生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46372270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</w:t>
            </w:r>
            <w:r w:rsidRPr="00655FBF">
              <w:rPr>
                <w:rFonts w:hint="eastAsia"/>
                <w:sz w:val="18"/>
                <w:szCs w:val="20"/>
              </w:rPr>
              <w:t>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4C30EAB2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供电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kWh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rFonts w:hint="eastAsia"/>
                <w:sz w:val="18"/>
                <w:szCs w:val="20"/>
              </w:rPr>
              <w:t>㎡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0BA882F6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</w:t>
            </w:r>
            <w:r w:rsidRPr="00655FBF">
              <w:rPr>
                <w:sz w:val="18"/>
                <w:szCs w:val="20"/>
              </w:rPr>
              <w:t>因子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kgCO2/kWh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5AB4D81B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碳减排量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7F340883" w14:textId="77777777" w:rsidTr="000F5EF1">
        <w:trPr>
          <w:trHeight w:hRule="exact" w:val="340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5607F1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965B5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07BFB95C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0" w:name="光伏能耗"/>
            <w:r w:rsidRPr="00B803ED">
              <w:rPr>
                <w:rFonts w:hint="eastAsia"/>
                <w:szCs w:val="21"/>
              </w:rPr>
              <w:t>1426.946</w:t>
            </w:r>
            <w:bookmarkEnd w:id="40"/>
          </w:p>
        </w:tc>
        <w:tc>
          <w:tcPr>
            <w:tcW w:w="2552" w:type="dxa"/>
            <w:vMerge w:val="restart"/>
            <w:vAlign w:val="center"/>
          </w:tcPr>
          <w:p w14:paraId="6136A169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1" w:name="电力CO2排放因子7"/>
            <w:r>
              <w:t>0.5703</w:t>
            </w:r>
            <w:bookmarkEnd w:id="41"/>
          </w:p>
        </w:tc>
        <w:tc>
          <w:tcPr>
            <w:tcW w:w="2176" w:type="dxa"/>
          </w:tcPr>
          <w:p w14:paraId="07DB32AF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2" w:name="光伏能耗_电耗CO2排放"/>
            <w:r>
              <w:t>2710.431</w:t>
            </w:r>
            <w:bookmarkEnd w:id="42"/>
          </w:p>
        </w:tc>
      </w:tr>
      <w:tr w:rsidR="00655FBF" w:rsidRPr="00771B84" w14:paraId="7AAB3A8C" w14:textId="77777777" w:rsidTr="000F5EF1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0A37787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6004C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20160F85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3" w:name="风力能耗"/>
            <w:r w:rsidRPr="00B803ED">
              <w:rPr>
                <w:rFonts w:hint="eastAsia"/>
                <w:szCs w:val="21"/>
              </w:rPr>
              <w:t>0.070</w:t>
            </w:r>
            <w:bookmarkEnd w:id="43"/>
          </w:p>
        </w:tc>
        <w:tc>
          <w:tcPr>
            <w:tcW w:w="2552" w:type="dxa"/>
            <w:vMerge/>
          </w:tcPr>
          <w:p w14:paraId="095E25BB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BDA2430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4" w:name="风力能耗_电耗CO2排放"/>
            <w:r>
              <w:t>0.133</w:t>
            </w:r>
            <w:bookmarkEnd w:id="44"/>
          </w:p>
        </w:tc>
      </w:tr>
      <w:tr w:rsidR="00655FBF" w:rsidRPr="00771B84" w14:paraId="2644A38F" w14:textId="77777777" w:rsidTr="000F5EF1">
        <w:trPr>
          <w:trHeight w:hRule="exact" w:val="340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15F20978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0161F6C5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5" w:name="建筑总碳排放"/>
            <w:r>
              <w:t>535.890</w:t>
            </w:r>
            <w:bookmarkEnd w:id="45"/>
          </w:p>
        </w:tc>
        <w:bookmarkStart w:id="46" w:name="建筑总碳排放平米"/>
        <w:bookmarkEnd w:id="46"/>
      </w:tr>
    </w:tbl>
    <w:bookmarkEnd w:id="15"/>
    <w:p w14:paraId="32435D13" w14:textId="77777777" w:rsidR="00000000" w:rsidRPr="009A6854" w:rsidRDefault="00000000">
      <w:pPr>
        <w:pStyle w:val="afa"/>
      </w:pPr>
      <w:r w:rsidRPr="009A6854">
        <w:t xml:space="preserve">3.5 </w:t>
      </w:r>
      <w:r w:rsidRPr="009A6854">
        <w:rPr>
          <w:rFonts w:hint="eastAsia"/>
        </w:rPr>
        <w:t>建筑拆除阶段：本项目建筑拆除阶段碳排放量为</w:t>
      </w:r>
      <w:bookmarkStart w:id="47" w:name="建筑拆除碳排放tCO2"/>
      <w:r>
        <w:t>16.620</w:t>
      </w:r>
      <w:bookmarkEnd w:id="47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7E5940">
        <w:t>e</w:t>
      </w:r>
      <w:r w:rsidRPr="009A6854">
        <w:rPr>
          <w:rFonts w:hint="eastAsia"/>
        </w:rPr>
        <w:t>。</w:t>
      </w:r>
    </w:p>
    <w:p w14:paraId="5D5662C0" w14:textId="77777777" w:rsidR="00000000" w:rsidRPr="009A6854" w:rsidRDefault="00000000">
      <w:pPr>
        <w:pStyle w:val="afa"/>
      </w:pPr>
      <w:r w:rsidRPr="009A6854">
        <w:t>3.6</w:t>
      </w:r>
      <w:r w:rsidRPr="009A6854">
        <w:rPr>
          <w:rFonts w:hint="eastAsia"/>
        </w:rPr>
        <w:t>碳汇减排量计算结果：绿化碳汇减排量为</w:t>
      </w:r>
      <w:bookmarkStart w:id="48" w:name="设计建筑碳汇tCO2"/>
      <w:r>
        <w:t>589.697</w:t>
      </w:r>
      <w:bookmarkEnd w:id="48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561754D3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四、结论</w:t>
      </w:r>
    </w:p>
    <w:p w14:paraId="581E088E" w14:textId="77777777" w:rsidR="00000000" w:rsidRPr="009A6854" w:rsidRDefault="00000000">
      <w:pPr>
        <w:pStyle w:val="afa"/>
      </w:pPr>
      <w:r w:rsidRPr="009A6854">
        <w:rPr>
          <w:rFonts w:hint="eastAsia"/>
        </w:rPr>
        <w:t>本项目全生命周期碳排放总量计算结果如下：</w:t>
      </w:r>
    </w:p>
    <w:p w14:paraId="133B0AA0" w14:textId="77777777" w:rsidR="00000000" w:rsidRPr="009A6854" w:rsidRDefault="00000000">
      <w:pPr>
        <w:ind w:firstLineChars="0" w:firstLine="0"/>
        <w:jc w:val="center"/>
        <w:rPr>
          <w:rFonts w:ascii="宋体" w:hAnsi="宋体" w:hint="eastAsia"/>
        </w:rPr>
      </w:pPr>
      <w:r w:rsidRPr="009A6854">
        <w:rPr>
          <w:rFonts w:hint="eastAsia"/>
        </w:rPr>
        <w:t>表</w:t>
      </w:r>
      <w:r w:rsidRPr="009A6854">
        <w:t xml:space="preserve">2  </w:t>
      </w:r>
      <w:r w:rsidRPr="009A6854">
        <w:rPr>
          <w:rFonts w:hint="eastAsia"/>
        </w:rPr>
        <w:t>碳排放量计算结果汇总</w:t>
      </w:r>
    </w:p>
    <w:tbl>
      <w:tblPr>
        <w:tblW w:w="11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4"/>
        <w:gridCol w:w="1839"/>
        <w:gridCol w:w="3898"/>
        <w:gridCol w:w="3516"/>
        <w:gridCol w:w="1536"/>
      </w:tblGrid>
      <w:tr w:rsidR="00442146" w:rsidRPr="009A6854" w14:paraId="772F663B" w14:textId="77777777" w:rsidTr="007505C0">
        <w:trPr>
          <w:trHeight w:hRule="exact" w:val="340"/>
          <w:jc w:val="center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5B136A33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2DE0AB6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14:paraId="6B4D95F9" w14:textId="77777777" w:rsidR="00000000" w:rsidRPr="009A6854" w:rsidRDefault="00000000" w:rsidP="0041526C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碳排放量</w:t>
            </w:r>
            <w:r w:rsidRPr="009A6854">
              <w:rPr>
                <w:sz w:val="18"/>
                <w:szCs w:val="20"/>
              </w:rPr>
              <w:t>(tCO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9D9D9" w:themeFill="background1" w:themeFillShade="D9"/>
            <w:vAlign w:val="center"/>
          </w:tcPr>
          <w:p w14:paraId="1A7F519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单位面积</w:t>
            </w:r>
            <w:r w:rsidRPr="009A6854">
              <w:rPr>
                <w:rFonts w:hint="eastAsia"/>
                <w:kern w:val="0"/>
                <w:szCs w:val="24"/>
              </w:rPr>
              <w:t>碳排放量</w:t>
            </w:r>
            <w:r w:rsidRPr="009A6854">
              <w:rPr>
                <w:rFonts w:hint="eastAsia"/>
                <w:sz w:val="18"/>
                <w:szCs w:val="20"/>
              </w:rPr>
              <w:t>（</w:t>
            </w:r>
            <w:r w:rsidRPr="009A6854">
              <w:rPr>
                <w:rFonts w:hint="eastAsia"/>
                <w:sz w:val="18"/>
                <w:szCs w:val="20"/>
              </w:rPr>
              <w:t>t</w:t>
            </w:r>
            <w:r w:rsidRPr="009A6854">
              <w:rPr>
                <w:sz w:val="18"/>
                <w:szCs w:val="20"/>
              </w:rPr>
              <w:t>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 w:rsidRPr="009A6854">
              <w:rPr>
                <w:sz w:val="18"/>
                <w:szCs w:val="20"/>
              </w:rPr>
              <w:t>e/m²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169E97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比例（</w:t>
            </w:r>
            <w:r w:rsidRPr="009A6854">
              <w:rPr>
                <w:sz w:val="18"/>
                <w:szCs w:val="20"/>
              </w:rPr>
              <w:t>%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442146" w:rsidRPr="009A6854" w14:paraId="34857ACF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071CF0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1F5704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25A25D2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49" w:name="建材生产碳排放2_tCO2"/>
            <w:r>
              <w:t>2195.855</w:t>
            </w:r>
            <w:bookmarkEnd w:id="49"/>
          </w:p>
        </w:tc>
        <w:tc>
          <w:tcPr>
            <w:tcW w:w="3516" w:type="dxa"/>
            <w:shd w:val="clear" w:color="auto" w:fill="auto"/>
            <w:vAlign w:val="center"/>
          </w:tcPr>
          <w:p w14:paraId="7769BC4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0" w:name="建材生产碳排放tCO2_m2"/>
            <w:r>
              <w:t>0.659</w:t>
            </w:r>
            <w:bookmarkEnd w:id="50"/>
          </w:p>
        </w:tc>
        <w:tc>
          <w:tcPr>
            <w:tcW w:w="1536" w:type="dxa"/>
            <w:shd w:val="clear" w:color="auto" w:fill="auto"/>
            <w:vAlign w:val="center"/>
          </w:tcPr>
          <w:p w14:paraId="2E6A066E" w14:textId="77777777" w:rsidR="00000000" w:rsidRPr="00986033" w:rsidRDefault="00000000" w:rsidP="0056634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1" w:name="建材生产占比"/>
            <w:r>
              <w:t>76.576</w:t>
            </w:r>
            <w:bookmarkEnd w:id="51"/>
          </w:p>
        </w:tc>
      </w:tr>
      <w:tr w:rsidR="00442146" w:rsidRPr="009A6854" w14:paraId="6F06B4EE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FC530A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E8BEF3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DF25E5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2" w:name="建材运输碳排放2_tCO2"/>
            <w:r>
              <w:t>102.555</w:t>
            </w:r>
            <w:bookmarkEnd w:id="52"/>
          </w:p>
        </w:tc>
        <w:tc>
          <w:tcPr>
            <w:tcW w:w="3516" w:type="dxa"/>
            <w:shd w:val="clear" w:color="auto" w:fill="auto"/>
            <w:vAlign w:val="center"/>
          </w:tcPr>
          <w:p w14:paraId="361A4FA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3" w:name="建材运输碳排放tCO2_m2"/>
            <w:r>
              <w:t>0.031</w:t>
            </w:r>
            <w:bookmarkEnd w:id="53"/>
          </w:p>
        </w:tc>
        <w:tc>
          <w:tcPr>
            <w:tcW w:w="1536" w:type="dxa"/>
            <w:shd w:val="clear" w:color="auto" w:fill="auto"/>
            <w:vAlign w:val="center"/>
          </w:tcPr>
          <w:p w14:paraId="2A6E92E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4" w:name="建材运输占比"/>
            <w:r>
              <w:t>3.576</w:t>
            </w:r>
            <w:bookmarkEnd w:id="54"/>
          </w:p>
        </w:tc>
      </w:tr>
      <w:tr w:rsidR="00442146" w:rsidRPr="009A6854" w14:paraId="38F72542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6F5808D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572B9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E302ED2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5" w:name="建筑建造碳排放2_tCO2"/>
            <w:r>
              <w:t>16.620</w:t>
            </w:r>
            <w:bookmarkEnd w:id="55"/>
          </w:p>
        </w:tc>
        <w:tc>
          <w:tcPr>
            <w:tcW w:w="3516" w:type="dxa"/>
            <w:shd w:val="clear" w:color="auto" w:fill="auto"/>
            <w:vAlign w:val="center"/>
          </w:tcPr>
          <w:p w14:paraId="49812ED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6" w:name="建筑建造碳排放tCO2_m2"/>
            <w:r>
              <w:t>0.005</w:t>
            </w:r>
            <w:bookmarkEnd w:id="56"/>
          </w:p>
        </w:tc>
        <w:tc>
          <w:tcPr>
            <w:tcW w:w="1536" w:type="dxa"/>
            <w:shd w:val="clear" w:color="auto" w:fill="auto"/>
            <w:vAlign w:val="center"/>
          </w:tcPr>
          <w:p w14:paraId="7BEFC8CC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7" w:name="建筑建造占比"/>
            <w:r>
              <w:t>0.580</w:t>
            </w:r>
            <w:bookmarkEnd w:id="57"/>
          </w:p>
        </w:tc>
      </w:tr>
      <w:tr w:rsidR="00442146" w:rsidRPr="009A6854" w14:paraId="2486F4E0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C5D253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69EA2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648AA1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8" w:name="建筑总碳排放tCO2"/>
            <w:r>
              <w:t>535.890</w:t>
            </w:r>
            <w:bookmarkEnd w:id="58"/>
          </w:p>
        </w:tc>
        <w:tc>
          <w:tcPr>
            <w:tcW w:w="3516" w:type="dxa"/>
            <w:shd w:val="clear" w:color="auto" w:fill="auto"/>
            <w:vAlign w:val="center"/>
          </w:tcPr>
          <w:p w14:paraId="4CB3137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9" w:name="建筑总碳排放tCO2_m2"/>
            <w:r>
              <w:t>0.161</w:t>
            </w:r>
            <w:bookmarkEnd w:id="59"/>
          </w:p>
        </w:tc>
        <w:tc>
          <w:tcPr>
            <w:tcW w:w="1536" w:type="dxa"/>
            <w:shd w:val="clear" w:color="auto" w:fill="auto"/>
            <w:vAlign w:val="center"/>
          </w:tcPr>
          <w:p w14:paraId="0CFEC2E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0" w:name="建筑运行占比"/>
            <w:r>
              <w:t>18.688</w:t>
            </w:r>
            <w:bookmarkEnd w:id="60"/>
          </w:p>
        </w:tc>
      </w:tr>
      <w:tr w:rsidR="00442146" w:rsidRPr="009A6854" w14:paraId="3CBFFAE6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686D059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7D9335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185280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1" w:name="建筑拆除碳排放2_tCO2"/>
            <w:r>
              <w:t>16.620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 w14:paraId="0C5E65B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2" w:name="建筑拆除碳排放tCO2_m2"/>
            <w:r>
              <w:t>0.005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 w14:paraId="1C712C5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3" w:name="建筑拆除占比"/>
            <w:r>
              <w:t>0.580</w:t>
            </w:r>
            <w:bookmarkEnd w:id="63"/>
          </w:p>
        </w:tc>
      </w:tr>
      <w:tr w:rsidR="00442146" w:rsidRPr="009A6854" w14:paraId="5C276C94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C0920D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3DEFC2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423D7E4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4" w:name="负数设计建筑碳汇tCO2"/>
            <w:r w:rsidRPr="00B803ED">
              <w:rPr>
                <w:rFonts w:hint="eastAsia"/>
                <w:szCs w:val="21"/>
              </w:rPr>
              <w:t>-589.697</w:t>
            </w:r>
            <w:bookmarkEnd w:id="64"/>
          </w:p>
        </w:tc>
        <w:tc>
          <w:tcPr>
            <w:tcW w:w="3516" w:type="dxa"/>
            <w:shd w:val="clear" w:color="auto" w:fill="auto"/>
            <w:vAlign w:val="center"/>
          </w:tcPr>
          <w:p w14:paraId="4E1E2DC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5" w:name="负数设计建筑碳汇tCO2_m2"/>
            <w:r w:rsidRPr="00B803ED">
              <w:rPr>
                <w:rFonts w:hint="eastAsia"/>
                <w:szCs w:val="21"/>
              </w:rPr>
              <w:t>-0.176</w:t>
            </w:r>
            <w:bookmarkEnd w:id="65"/>
          </w:p>
        </w:tc>
        <w:tc>
          <w:tcPr>
            <w:tcW w:w="1536" w:type="dxa"/>
            <w:shd w:val="clear" w:color="auto" w:fill="auto"/>
            <w:vAlign w:val="center"/>
          </w:tcPr>
          <w:p w14:paraId="76CE1C7A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6CD26058" w14:textId="77777777" w:rsidTr="00655FBF">
        <w:trPr>
          <w:trHeight w:hRule="exact" w:val="34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F7D5822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6AAFF8C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6" w:name="全生命周期碳排放tCO2"/>
            <w:r>
              <w:t>2277.843</w:t>
            </w:r>
            <w:bookmarkEnd w:id="66"/>
          </w:p>
        </w:tc>
        <w:tc>
          <w:tcPr>
            <w:tcW w:w="3516" w:type="dxa"/>
            <w:shd w:val="clear" w:color="auto" w:fill="auto"/>
            <w:vAlign w:val="center"/>
          </w:tcPr>
          <w:p w14:paraId="591A669D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7" w:name="全生命周期碳排放tCO2_m2"/>
            <w:r>
              <w:t>0.685</w:t>
            </w:r>
            <w:bookmarkEnd w:id="67"/>
          </w:p>
        </w:tc>
        <w:tc>
          <w:tcPr>
            <w:tcW w:w="1536" w:type="dxa"/>
            <w:shd w:val="clear" w:color="auto" w:fill="auto"/>
            <w:vAlign w:val="center"/>
          </w:tcPr>
          <w:p w14:paraId="64DF7D2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100.00</w:t>
            </w:r>
            <w:r>
              <w:rPr>
                <w:sz w:val="18"/>
                <w:szCs w:val="20"/>
              </w:rPr>
              <w:t>0</w:t>
            </w:r>
          </w:p>
        </w:tc>
      </w:tr>
    </w:tbl>
    <w:p w14:paraId="5DC6FBDD" w14:textId="77777777" w:rsidR="00000000" w:rsidRPr="009A6854" w:rsidRDefault="00000000">
      <w:pPr>
        <w:pStyle w:val="afa"/>
      </w:pPr>
      <w:r w:rsidRPr="009A6854">
        <w:rPr>
          <w:rFonts w:hint="eastAsia"/>
        </w:rPr>
        <w:t>本项目全生命周期碳排放总量为</w:t>
      </w:r>
      <w:bookmarkStart w:id="68" w:name="全生命周期碳排放2_tCO2"/>
      <w:r>
        <w:t>2277.843</w:t>
      </w:r>
      <w:bookmarkEnd w:id="68"/>
      <w:r w:rsidRPr="009A6854">
        <w:t>t CO</w:t>
      </w:r>
      <w:r w:rsidRPr="009A6854">
        <w:rPr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，全生命周期单位面积碳排放量为</w:t>
      </w:r>
      <w:bookmarkStart w:id="69" w:name="全生命周期碳排放2_tCO2_m2"/>
      <w:r>
        <w:t>0.685</w:t>
      </w:r>
      <w:bookmarkEnd w:id="69"/>
      <w:r w:rsidRPr="009A6854">
        <w:t>t CO</w:t>
      </w:r>
      <w:r w:rsidRPr="009A6854">
        <w:rPr>
          <w:vertAlign w:val="subscript"/>
        </w:rPr>
        <w:t>2</w:t>
      </w:r>
      <w:r w:rsidRPr="009A6854">
        <w:t>e/</w:t>
      </w:r>
      <w:r>
        <w:rPr>
          <w:rFonts w:hint="eastAsia"/>
        </w:rPr>
        <w:t>㎡</w:t>
      </w:r>
      <w:r w:rsidRPr="009A6854">
        <w:rPr>
          <w:rFonts w:hint="eastAsia"/>
        </w:rPr>
        <w:t>。</w:t>
      </w:r>
    </w:p>
    <w:p w14:paraId="35B93CB4" w14:textId="77777777" w:rsidR="00000000" w:rsidRPr="009A6854" w:rsidRDefault="00000000">
      <w:pPr>
        <w:pStyle w:val="afa"/>
      </w:pPr>
      <w:r w:rsidRPr="009A6854">
        <w:rPr>
          <w:rFonts w:hint="eastAsia"/>
        </w:rPr>
        <w:t>年均单位面积碳排放量为</w:t>
      </w:r>
      <w:bookmarkStart w:id="70" w:name="全生命周期碳排放tCO2_m2_a"/>
      <w:r>
        <w:t>0.014</w:t>
      </w:r>
      <w:bookmarkEnd w:id="70"/>
      <w:r w:rsidRPr="009A6854">
        <w:t>t CO</w:t>
      </w:r>
      <w:r w:rsidRPr="009A6854">
        <w:rPr>
          <w:vertAlign w:val="subscript"/>
        </w:rPr>
        <w:t>2</w:t>
      </w:r>
      <w:r w:rsidRPr="009A6854">
        <w:t>e/(</w:t>
      </w:r>
      <w:r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，折算为</w:t>
      </w:r>
      <w:bookmarkStart w:id="71" w:name="全生命周期碳排放kgCO2_m2_a"/>
      <w:r>
        <w:t>14.000</w:t>
      </w:r>
      <w:bookmarkEnd w:id="71"/>
      <w:r w:rsidRPr="009A6854">
        <w:rPr>
          <w:rFonts w:hint="eastAsia"/>
        </w:rPr>
        <w:t>kg</w:t>
      </w:r>
      <w:r w:rsidRPr="009A6854">
        <w:t xml:space="preserve"> CO</w:t>
      </w:r>
      <w:r w:rsidRPr="009A6854">
        <w:rPr>
          <w:vertAlign w:val="subscript"/>
        </w:rPr>
        <w:t>2</w:t>
      </w:r>
      <w:r w:rsidRPr="009A6854">
        <w:rPr>
          <w:rFonts w:hint="eastAsia"/>
        </w:rPr>
        <w:t xml:space="preserve">/ </w:t>
      </w:r>
      <w:r w:rsidRPr="009A6854">
        <w:t>(</w:t>
      </w:r>
      <w:r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。</w:t>
      </w:r>
    </w:p>
    <w:sectPr w:rsidR="00442146" w:rsidRPr="009A6854" w:rsidSect="00B3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567" w:right="567" w:bottom="567" w:left="567" w:header="0" w:footer="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4A5C" w14:textId="77777777" w:rsidR="001067AE" w:rsidRDefault="001067AE">
      <w:pPr>
        <w:spacing w:line="240" w:lineRule="auto"/>
      </w:pPr>
      <w:r>
        <w:separator/>
      </w:r>
    </w:p>
  </w:endnote>
  <w:endnote w:type="continuationSeparator" w:id="0">
    <w:p w14:paraId="609E8F5B" w14:textId="77777777" w:rsidR="001067AE" w:rsidRDefault="0010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7B2B" w14:textId="77777777" w:rsidR="00000000" w:rsidRDefault="00000000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146797"/>
    </w:sdtPr>
    <w:sdtContent>
      <w:p w14:paraId="7E41A34B" w14:textId="77777777" w:rsidR="00000000" w:rsidRDefault="00000000">
        <w:pPr>
          <w:pStyle w:val="a0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057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F485" w14:textId="77777777" w:rsidR="00000000" w:rsidRDefault="00000000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8455" w14:textId="77777777" w:rsidR="001067AE" w:rsidRDefault="001067AE">
      <w:pPr>
        <w:spacing w:line="240" w:lineRule="auto"/>
      </w:pPr>
      <w:r>
        <w:separator/>
      </w:r>
    </w:p>
  </w:footnote>
  <w:footnote w:type="continuationSeparator" w:id="0">
    <w:p w14:paraId="641A0C43" w14:textId="77777777" w:rsidR="001067AE" w:rsidRDefault="00106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1BA4" w14:textId="77777777" w:rsidR="00000000" w:rsidRDefault="00000000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27FB" w14:textId="77777777" w:rsidR="00000000" w:rsidRDefault="00000000" w:rsidP="00897A55">
    <w:pPr>
      <w:pStyle w:val="af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3376" w14:textId="77777777" w:rsidR="00000000" w:rsidRDefault="00000000">
    <w:pPr>
      <w:pStyle w:val="af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AD"/>
    <w:rsid w:val="001067AE"/>
    <w:rsid w:val="001915A3"/>
    <w:rsid w:val="00217F62"/>
    <w:rsid w:val="00A502FC"/>
    <w:rsid w:val="00A547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9111"/>
  <w15:docId w15:val="{D984DA4D-5075-487B-B5F1-3D093F54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semiHidden="1" w:uiPriority="99" w:unhideWhenUsed="1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0E6"/>
    <w:pPr>
      <w:widowControl w:val="0"/>
      <w:spacing w:line="360" w:lineRule="auto"/>
      <w:ind w:firstLineChars="200" w:firstLine="42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F0B"/>
    <w:pPr>
      <w:keepNext/>
      <w:keepLines/>
      <w:spacing w:line="24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1F0B"/>
    <w:pPr>
      <w:keepNext/>
      <w:keepLines/>
      <w:spacing w:before="260" w:after="260"/>
      <w:ind w:firstLineChars="0" w:firstLine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9E1F0B"/>
    <w:pPr>
      <w:keepNext/>
      <w:keepLines/>
      <w:spacing w:before="260" w:after="260"/>
      <w:ind w:firstLineChars="0" w:firstLine="0"/>
      <w:jc w:val="center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1F0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E1F0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9E1F0B"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TOC7">
    <w:name w:val="toc 7"/>
    <w:basedOn w:val="a"/>
    <w:next w:val="a"/>
    <w:uiPriority w:val="39"/>
    <w:unhideWhenUsed/>
    <w:qFormat/>
    <w:rsid w:val="009E1F0B"/>
    <w:pPr>
      <w:spacing w:line="240" w:lineRule="auto"/>
      <w:ind w:leftChars="1200" w:left="2520" w:firstLineChars="0" w:firstLine="0"/>
    </w:pPr>
    <w:rPr>
      <w:rFonts w:asciiTheme="minorHAnsi" w:hAnsiTheme="minorHAnsi"/>
    </w:rPr>
  </w:style>
  <w:style w:type="paragraph" w:styleId="a4">
    <w:name w:val="caption"/>
    <w:basedOn w:val="a"/>
    <w:next w:val="a"/>
    <w:unhideWhenUsed/>
    <w:qFormat/>
    <w:rsid w:val="009E1F0B"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link w:val="a6"/>
    <w:uiPriority w:val="99"/>
    <w:qFormat/>
    <w:rsid w:val="009E1F0B"/>
    <w:pPr>
      <w:jc w:val="left"/>
    </w:pPr>
  </w:style>
  <w:style w:type="paragraph" w:styleId="a7">
    <w:name w:val="Body Text"/>
    <w:basedOn w:val="a"/>
    <w:link w:val="a8"/>
    <w:qFormat/>
    <w:rsid w:val="009E1F0B"/>
    <w:pPr>
      <w:autoSpaceDE w:val="0"/>
      <w:autoSpaceDN w:val="0"/>
      <w:spacing w:before="160"/>
      <w:ind w:left="1321" w:hanging="72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rsid w:val="009E1F0B"/>
    <w:pPr>
      <w:spacing w:line="240" w:lineRule="auto"/>
      <w:ind w:leftChars="800" w:left="1680" w:firstLineChars="0" w:firstLine="0"/>
    </w:pPr>
    <w:rPr>
      <w:rFonts w:asciiTheme="minorHAnsi" w:hAnsiTheme="minorHAnsi"/>
    </w:rPr>
  </w:style>
  <w:style w:type="paragraph" w:styleId="TOC3">
    <w:name w:val="toc 3"/>
    <w:basedOn w:val="a"/>
    <w:next w:val="a"/>
    <w:uiPriority w:val="39"/>
    <w:unhideWhenUsed/>
    <w:qFormat/>
    <w:rsid w:val="009E1F0B"/>
    <w:pPr>
      <w:widowControl/>
      <w:spacing w:after="100" w:line="259" w:lineRule="auto"/>
      <w:ind w:left="44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8">
    <w:name w:val="toc 8"/>
    <w:basedOn w:val="a"/>
    <w:next w:val="a"/>
    <w:uiPriority w:val="39"/>
    <w:unhideWhenUsed/>
    <w:qFormat/>
    <w:rsid w:val="009E1F0B"/>
    <w:pPr>
      <w:spacing w:line="240" w:lineRule="auto"/>
      <w:ind w:leftChars="1400" w:left="2940" w:firstLineChars="0" w:firstLine="0"/>
    </w:pPr>
    <w:rPr>
      <w:rFonts w:asciiTheme="minorHAnsi" w:hAnsiTheme="minorHAnsi"/>
    </w:rPr>
  </w:style>
  <w:style w:type="paragraph" w:styleId="a9">
    <w:name w:val="Date"/>
    <w:basedOn w:val="a"/>
    <w:next w:val="a"/>
    <w:link w:val="aa"/>
    <w:uiPriority w:val="99"/>
    <w:qFormat/>
    <w:rsid w:val="009E1F0B"/>
    <w:pPr>
      <w:ind w:leftChars="2500" w:left="100"/>
    </w:pPr>
  </w:style>
  <w:style w:type="paragraph" w:styleId="ab">
    <w:name w:val="Balloon Text"/>
    <w:basedOn w:val="a"/>
    <w:link w:val="ac"/>
    <w:semiHidden/>
    <w:unhideWhenUsed/>
    <w:qFormat/>
    <w:rsid w:val="009E1F0B"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rsid w:val="009E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E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9E1F0B"/>
    <w:pPr>
      <w:widowControl/>
      <w:tabs>
        <w:tab w:val="right" w:leader="dot" w:pos="8296"/>
      </w:tabs>
      <w:spacing w:after="100" w:line="259" w:lineRule="auto"/>
      <w:ind w:firstLineChars="0" w:firstLine="0"/>
      <w:jc w:val="left"/>
    </w:pPr>
    <w:rPr>
      <w:rFonts w:asciiTheme="minorHAnsi" w:hAnsiTheme="minorHAnsi" w:cs="Times New Roman"/>
      <w:b/>
      <w:bCs/>
      <w:kern w:val="0"/>
      <w:sz w:val="22"/>
    </w:rPr>
  </w:style>
  <w:style w:type="paragraph" w:styleId="TOC4">
    <w:name w:val="toc 4"/>
    <w:basedOn w:val="a"/>
    <w:next w:val="a"/>
    <w:uiPriority w:val="39"/>
    <w:unhideWhenUsed/>
    <w:qFormat/>
    <w:rsid w:val="009E1F0B"/>
    <w:pPr>
      <w:spacing w:line="240" w:lineRule="auto"/>
      <w:ind w:leftChars="600" w:left="1260" w:firstLineChars="0" w:firstLine="0"/>
    </w:pPr>
    <w:rPr>
      <w:rFonts w:asciiTheme="minorHAnsi" w:hAnsiTheme="minorHAnsi"/>
    </w:rPr>
  </w:style>
  <w:style w:type="paragraph" w:styleId="TOC6">
    <w:name w:val="toc 6"/>
    <w:basedOn w:val="a"/>
    <w:next w:val="a"/>
    <w:uiPriority w:val="39"/>
    <w:unhideWhenUsed/>
    <w:qFormat/>
    <w:rsid w:val="009E1F0B"/>
    <w:pPr>
      <w:spacing w:line="240" w:lineRule="auto"/>
      <w:ind w:leftChars="1000" w:left="2100" w:firstLineChars="0" w:firstLine="0"/>
    </w:pPr>
    <w:rPr>
      <w:rFonts w:asciiTheme="minorHAnsi" w:hAnsiTheme="minorHAnsi"/>
    </w:rPr>
  </w:style>
  <w:style w:type="paragraph" w:styleId="TOC2">
    <w:name w:val="toc 2"/>
    <w:basedOn w:val="a"/>
    <w:next w:val="a"/>
    <w:uiPriority w:val="39"/>
    <w:unhideWhenUsed/>
    <w:qFormat/>
    <w:rsid w:val="009E1F0B"/>
    <w:pPr>
      <w:widowControl/>
      <w:spacing w:after="100" w:line="259" w:lineRule="auto"/>
      <w:ind w:left="22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rsid w:val="009E1F0B"/>
    <w:pPr>
      <w:spacing w:line="240" w:lineRule="auto"/>
      <w:ind w:leftChars="1600" w:left="3360" w:firstLineChars="0" w:firstLine="0"/>
    </w:pPr>
    <w:rPr>
      <w:rFonts w:asciiTheme="minorHAnsi" w:hAnsiTheme="minorHAnsi"/>
    </w:rPr>
  </w:style>
  <w:style w:type="paragraph" w:styleId="af1">
    <w:name w:val="Normal (Web)"/>
    <w:basedOn w:val="a"/>
    <w:uiPriority w:val="99"/>
    <w:unhideWhenUsed/>
    <w:qFormat/>
    <w:rsid w:val="009E1F0B"/>
    <w:pPr>
      <w:spacing w:beforeAutospacing="1" w:afterAutospacing="1" w:line="330" w:lineRule="atLeast"/>
      <w:ind w:firstLineChars="0" w:firstLine="0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styleId="af2">
    <w:name w:val="Title"/>
    <w:basedOn w:val="a"/>
    <w:next w:val="a"/>
    <w:link w:val="af3"/>
    <w:qFormat/>
    <w:rsid w:val="009E1F0B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af4">
    <w:name w:val="annotation subject"/>
    <w:basedOn w:val="a5"/>
    <w:next w:val="a5"/>
    <w:link w:val="af5"/>
    <w:uiPriority w:val="99"/>
    <w:qFormat/>
    <w:rsid w:val="009E1F0B"/>
    <w:rPr>
      <w:b/>
      <w:bCs/>
    </w:rPr>
  </w:style>
  <w:style w:type="table" w:styleId="af6">
    <w:name w:val="Table Grid"/>
    <w:basedOn w:val="a2"/>
    <w:uiPriority w:val="39"/>
    <w:qFormat/>
    <w:rsid w:val="009E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qFormat/>
    <w:rsid w:val="009E1F0B"/>
    <w:rPr>
      <w:color w:val="954F72" w:themeColor="followedHyperlink"/>
      <w:u w:val="single"/>
    </w:rPr>
  </w:style>
  <w:style w:type="character" w:styleId="af8">
    <w:name w:val="Hyperlink"/>
    <w:basedOn w:val="a1"/>
    <w:uiPriority w:val="99"/>
    <w:unhideWhenUsed/>
    <w:qFormat/>
    <w:rsid w:val="009E1F0B"/>
    <w:rPr>
      <w:color w:val="0563C1" w:themeColor="hyperlink"/>
      <w:u w:val="single"/>
    </w:rPr>
  </w:style>
  <w:style w:type="character" w:styleId="af9">
    <w:name w:val="annotation reference"/>
    <w:basedOn w:val="a1"/>
    <w:uiPriority w:val="99"/>
    <w:qFormat/>
    <w:rsid w:val="009E1F0B"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sid w:val="009E1F0B"/>
    <w:rPr>
      <w:rFonts w:ascii="Times New Roman" w:eastAsiaTheme="minorEastAsia" w:hAnsi="Times New Roman" w:cstheme="minorBidi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qFormat/>
    <w:rsid w:val="009E1F0B"/>
    <w:rPr>
      <w:rFonts w:ascii="Times New Roman" w:eastAsiaTheme="majorEastAsia" w:hAnsi="Times New Roman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9E1F0B"/>
    <w:rPr>
      <w:rFonts w:ascii="Times New Roman" w:eastAsiaTheme="minorEastAsia" w:hAnsi="Times New Roman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1"/>
    <w:link w:val="4"/>
    <w:uiPriority w:val="9"/>
    <w:qFormat/>
    <w:rsid w:val="009E1F0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qFormat/>
    <w:rsid w:val="009E1F0B"/>
    <w:rPr>
      <w:rFonts w:ascii="Times New Roman" w:eastAsiaTheme="minorEastAsia" w:hAnsi="Times New Roman" w:cstheme="minorBidi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qFormat/>
    <w:rsid w:val="009E1F0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正文文本 字符"/>
    <w:basedOn w:val="a1"/>
    <w:link w:val="a7"/>
    <w:qFormat/>
    <w:rsid w:val="009E1F0B"/>
    <w:rPr>
      <w:rFonts w:ascii="宋体" w:eastAsia="宋体" w:hAnsi="宋体" w:cs="宋体" w:hint="eastAsia"/>
      <w:sz w:val="24"/>
      <w:szCs w:val="24"/>
    </w:rPr>
  </w:style>
  <w:style w:type="character" w:customStyle="1" w:styleId="aa">
    <w:name w:val="日期 字符"/>
    <w:basedOn w:val="a1"/>
    <w:link w:val="a9"/>
    <w:uiPriority w:val="99"/>
    <w:qFormat/>
    <w:rsid w:val="009E1F0B"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ac">
    <w:name w:val="批注框文本 字符"/>
    <w:basedOn w:val="a1"/>
    <w:link w:val="ab"/>
    <w:semiHidden/>
    <w:qFormat/>
    <w:rsid w:val="009E1F0B"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sid w:val="009E1F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sid w:val="009E1F0B"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f3">
    <w:name w:val="标题 字符"/>
    <w:basedOn w:val="a1"/>
    <w:link w:val="af2"/>
    <w:qFormat/>
    <w:rsid w:val="009E1F0B"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af5">
    <w:name w:val="批注主题 字符"/>
    <w:basedOn w:val="a6"/>
    <w:link w:val="af4"/>
    <w:uiPriority w:val="99"/>
    <w:qFormat/>
    <w:rsid w:val="009E1F0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sid w:val="009E1F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List Paragraph"/>
    <w:basedOn w:val="a"/>
    <w:uiPriority w:val="34"/>
    <w:qFormat/>
    <w:rsid w:val="009E1F0B"/>
  </w:style>
  <w:style w:type="paragraph" w:customStyle="1" w:styleId="afb">
    <w:name w:val="表格"/>
    <w:basedOn w:val="a"/>
    <w:qFormat/>
    <w:rsid w:val="009E1F0B"/>
    <w:pPr>
      <w:ind w:leftChars="100" w:left="100" w:rightChars="100" w:right="100" w:firstLineChars="0" w:firstLine="0"/>
      <w:jc w:val="center"/>
    </w:pPr>
    <w:rPr>
      <w:rFonts w:ascii="宋体" w:hAnsi="宋体"/>
      <w:sz w:val="15"/>
      <w:szCs w:val="28"/>
    </w:rPr>
  </w:style>
  <w:style w:type="character" w:styleId="afc">
    <w:name w:val="Placeholder Text"/>
    <w:basedOn w:val="a1"/>
    <w:uiPriority w:val="99"/>
    <w:semiHidden/>
    <w:qFormat/>
    <w:rsid w:val="009E1F0B"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rsid w:val="009E1F0B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rsid w:val="009E1F0B"/>
    <w:pPr>
      <w:spacing w:line="319" w:lineRule="auto"/>
      <w:ind w:firstLine="400"/>
    </w:pPr>
    <w:rPr>
      <w:rFonts w:ascii="MingLiU" w:eastAsia="MingLiU" w:hAnsi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TOC20">
    <w:name w:val="TOC 标题2"/>
    <w:basedOn w:val="1"/>
    <w:next w:val="a"/>
    <w:uiPriority w:val="39"/>
    <w:unhideWhenUsed/>
    <w:qFormat/>
    <w:rsid w:val="009E1F0B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21">
    <w:name w:val="修订2"/>
    <w:hidden/>
    <w:uiPriority w:val="99"/>
    <w:semiHidden/>
    <w:qFormat/>
    <w:rsid w:val="009E1F0B"/>
    <w:rPr>
      <w:rFonts w:eastAsiaTheme="minorEastAsia" w:cstheme="minorBidi"/>
      <w:kern w:val="2"/>
      <w:sz w:val="21"/>
      <w:szCs w:val="22"/>
    </w:rPr>
  </w:style>
  <w:style w:type="character" w:customStyle="1" w:styleId="22">
    <w:name w:val="未处理的提及2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character" w:customStyle="1" w:styleId="31">
    <w:name w:val="未处理的提及3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9A6854"/>
    <w:rPr>
      <w:rFonts w:eastAsiaTheme="minorEastAsia" w:cstheme="minorBidi"/>
      <w:kern w:val="2"/>
      <w:sz w:val="21"/>
      <w:szCs w:val="22"/>
    </w:rPr>
  </w:style>
  <w:style w:type="character" w:customStyle="1" w:styleId="41">
    <w:name w:val="未处理的提及4"/>
    <w:basedOn w:val="a1"/>
    <w:uiPriority w:val="99"/>
    <w:semiHidden/>
    <w:unhideWhenUsed/>
    <w:rsid w:val="00BA357C"/>
    <w:rPr>
      <w:color w:val="605E5C"/>
      <w:shd w:val="clear" w:color="auto" w:fill="E1DFDD"/>
    </w:rPr>
  </w:style>
  <w:style w:type="paragraph" w:styleId="afe">
    <w:name w:val="Block Text"/>
    <w:rsid w:val="00655FBF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02177-780A-40C2-A185-AFBBCD87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阳 刘</cp:lastModifiedBy>
  <cp:revision>1</cp:revision>
  <cp:lastPrinted>2022-05-19T10:38:00Z</cp:lastPrinted>
  <dcterms:created xsi:type="dcterms:W3CDTF">2024-12-21T06:46:00Z</dcterms:created>
  <dcterms:modified xsi:type="dcterms:W3CDTF">2024-12-21T06:46:00Z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17451361C112461FAE5B4BADED47BEB1</vt:lpwstr>
  </property>
</Properties>
</file>