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6E170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hd w:val="clear" w:fill="FFFFFF"/>
        </w:rPr>
        <w:t>建筑工程造价计算书</w:t>
      </w:r>
    </w:p>
    <w:p w14:paraId="431244FD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一、项目基本信息</w:t>
      </w:r>
    </w:p>
    <w:p w14:paraId="352FBE1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项目名称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：绿筑藏幽</w:t>
      </w:r>
    </w:p>
    <w:p w14:paraId="4C42514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建筑类型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：公共建筑（旅馆建筑）</w:t>
      </w:r>
    </w:p>
    <w:p w14:paraId="1268956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编制日期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：2025 年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 xml:space="preserve"> 月 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17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 xml:space="preserve"> 日</w:t>
      </w:r>
    </w:p>
    <w:p w14:paraId="1B5705D8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二、造价计算依据</w:t>
      </w:r>
    </w:p>
    <w:p w14:paraId="67447ED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《建筑装饰装修工程质量验收标准》GB 50210-2018；</w:t>
      </w:r>
    </w:p>
    <w:p w14:paraId="5E4C1D3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项目施工图纸、工程量清单及造价文件。</w:t>
      </w:r>
    </w:p>
    <w:p w14:paraId="2FF605FC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三、造价数据统计</w:t>
      </w:r>
    </w:p>
    <w:p w14:paraId="66F292C6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5"/>
        <w:gridCol w:w="2188"/>
        <w:gridCol w:w="4553"/>
      </w:tblGrid>
      <w:tr w14:paraId="74E53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F77163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项目分类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AC3A75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造价金额（元）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935B38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410B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25BB9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建筑总造价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C57C5F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15,000,000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5B647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涵盖建筑、结构、安装等全费用</w:t>
            </w:r>
          </w:p>
        </w:tc>
      </w:tr>
      <w:tr w14:paraId="13A24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3FC700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装饰性构件造价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CC01BA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0E4A8C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仅统计非功能性装饰构件，如装饰线条等</w:t>
            </w:r>
          </w:p>
        </w:tc>
      </w:tr>
    </w:tbl>
    <w:p w14:paraId="28C6ADBC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四、比例计算</w:t>
      </w:r>
    </w:p>
    <w:p w14:paraId="74FD8C72">
      <w:pPr>
        <w:keepNext w:val="0"/>
        <w:keepLines w:val="0"/>
        <w:widowControl/>
        <w:suppressLineNumbers w:val="0"/>
        <w:jc w:val="left"/>
      </w:pPr>
    </w:p>
    <w:p w14:paraId="1E0480F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\(\text{装饰性构件造价占比} = \frac{\text{装饰性构件造价}}{\text{建筑总造价}} \times 100\% = \frac{120,000}{15,000,000} \times 100\% = 0.8\%\)</w:t>
      </w:r>
      <w:bookmarkStart w:id="0" w:name="_GoBack"/>
      <w:bookmarkEnd w:id="0"/>
    </w:p>
    <w:p w14:paraId="7039E762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五、结论</w:t>
      </w:r>
    </w:p>
    <w:p w14:paraId="679B6A9E">
      <w:pPr>
        <w:keepNext w:val="0"/>
        <w:keepLines w:val="0"/>
        <w:widowControl/>
        <w:suppressLineNumbers w:val="0"/>
        <w:jc w:val="left"/>
      </w:pPr>
    </w:p>
    <w:p w14:paraId="4CEE873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本项目为公共建筑，装饰性构件造价占建筑总造价比例为 0.8%，满足《绿色建筑评价标准》中 “公共建筑装饰性构件造价占比不应大于 1%” 的要求，符合 7.1.9 条款 “建筑造型简约” 的评价规定。</w:t>
      </w:r>
    </w:p>
    <w:p w14:paraId="1B0B79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ontserrat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117BF1"/>
    <w:multiLevelType w:val="multilevel"/>
    <w:tmpl w:val="91117BF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19FC85A9"/>
    <w:multiLevelType w:val="multilevel"/>
    <w:tmpl w:val="19FC85A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937D5"/>
    <w:rsid w:val="7789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2025-03-14T03:27:00Z</dcterms:created>
  <dc:creator>寄长风</dc:creator>
  <cp:lastModifiedBy>寄长风</cp:lastModifiedBy>
  <dcterms:modified xsi:type="dcterms:W3CDTF">2025-03-14T03:27:26Z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9A1FA20B647D4AAB946853830D2FF6BC_11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