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DB8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包头市青山村绿筑藏幽防护栏杆检测报告</w:t>
      </w:r>
    </w:p>
    <w:p w14:paraId="0AC0C6A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rPr>
          <w:rFonts w:hint="default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一、项目相关情况</w:t>
      </w:r>
    </w:p>
    <w:p w14:paraId="08E5D69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：包头市青山村绿筑藏幽防护栏杆检测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检测单位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：内蒙古科技大学建筑与艺术设计学院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报告编号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检测日期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：2025 年 3 月 17日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批准日期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：2025 年 3 月 17 日</w:t>
      </w:r>
    </w:p>
    <w:p w14:paraId="4363748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C15D4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二、目录</w:t>
      </w:r>
    </w:p>
    <w:p w14:paraId="06D60B1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检测概况</w:t>
      </w:r>
    </w:p>
    <w:p w14:paraId="462A10D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检测依据</w:t>
      </w:r>
    </w:p>
    <w:p w14:paraId="74431A3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检测项目及方法</w:t>
      </w:r>
    </w:p>
    <w:p w14:paraId="7B0C417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检测结果</w:t>
      </w:r>
    </w:p>
    <w:p w14:paraId="6D517CE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检测结论</w:t>
      </w:r>
    </w:p>
    <w:p w14:paraId="52B93AB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附件（检测原始记录、影像资料等）</w:t>
      </w:r>
    </w:p>
    <w:p w14:paraId="46B50A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/>
        <w:rPr>
          <w:sz w:val="14"/>
          <w:szCs w:val="14"/>
        </w:rPr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5ACD0A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三、检测概况</w:t>
      </w:r>
    </w:p>
    <w:p w14:paraId="69D4B17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3.1 项目背景</w:t>
      </w:r>
    </w:p>
    <w:p w14:paraId="49635E8A">
      <w:pPr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</w:pPr>
    </w:p>
    <w:p w14:paraId="4B7DD57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包头市青山村绿筑藏幽项目为强化安全防护，针对阳台、外窗等部位的防护栏杆开展检测，验证其是否满足防攀爬、防坠落等安全性能要求，确保村民居住环境安全。</w:t>
      </w:r>
    </w:p>
    <w:p w14:paraId="641ADB0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3.2 检测对象</w:t>
      </w:r>
    </w:p>
    <w:p w14:paraId="4B7EB3F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项目中阳台、外窗防护栏杆，材质为热镀锌钢材，设计参数：</w:t>
      </w:r>
    </w:p>
    <w:p w14:paraId="6C9F189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栏杆高度：≥1.1m；</w:t>
      </w:r>
    </w:p>
    <w:p w14:paraId="34DF1BD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栏杆间距：≤110mm；</w:t>
      </w:r>
    </w:p>
    <w:p w14:paraId="104F1AB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基础埋深：≥0.5m，混凝土标号≥C25。</w:t>
      </w:r>
    </w:p>
    <w:p w14:paraId="4076B65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B4682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/>
        <w:rPr>
          <w:sz w:val="14"/>
          <w:szCs w:val="14"/>
        </w:rPr>
      </w:pPr>
    </w:p>
    <w:p w14:paraId="7E0A455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四、检测依据</w:t>
      </w:r>
    </w:p>
    <w:p w14:paraId="3B9A80B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《建筑设计防火规范》（GB50016）；</w:t>
      </w:r>
    </w:p>
    <w:p w14:paraId="4FB0AD89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《固定式钢梯及平台安全要求》（GB 4053.3-2009）；</w:t>
      </w:r>
    </w:p>
    <w:p w14:paraId="0F47146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《波形梁钢护栏》（GB/T 31439.1-2015）；</w:t>
      </w:r>
    </w:p>
    <w:p w14:paraId="436035F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项目设计图纸及技术要求。</w:t>
      </w:r>
    </w:p>
    <w:p w14:paraId="632770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/>
        <w:rPr>
          <w:sz w:val="14"/>
          <w:szCs w:val="14"/>
        </w:rPr>
      </w:pPr>
      <w: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7150D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五、检测项目及方法</w:t>
      </w:r>
    </w:p>
    <w:p w14:paraId="4CD47EA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5.1 材料性能检测</w:t>
      </w:r>
    </w:p>
    <w:p w14:paraId="1FD9CB05">
      <w:pPr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</w:pPr>
    </w:p>
    <w:p w14:paraId="516343A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检测内容：热镀锌钢材的防锈性、耐候性，涂层厚度、附着力。</w:t>
      </w:r>
    </w:p>
    <w:p w14:paraId="6D9AB9F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方法：通过盐雾试验测试耐腐蚀性，利用测厚仪测量涂层厚度，划格法检测附着力。</w:t>
      </w:r>
    </w:p>
    <w:p w14:paraId="3963E032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5.2 力学性能检测</w:t>
      </w:r>
    </w:p>
    <w:p w14:paraId="34D57F79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检测内容：栏杆稳定性、承载能力、抗冲击性能。</w:t>
      </w:r>
    </w:p>
    <w:p w14:paraId="3DAB040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方法：模拟实际受力情况，施加规定荷载，观测栏杆变形、位移；通过冲击试验测试抗冲击能力。</w:t>
      </w:r>
    </w:p>
    <w:p w14:paraId="144DB75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5.3 安装精度检测</w:t>
      </w:r>
    </w:p>
    <w:p w14:paraId="29290C3E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检测内容：栏杆高度、间距，基础埋深及混凝土标号。</w:t>
      </w:r>
    </w:p>
    <w:p w14:paraId="37906E8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方法：使用卷尺、水准仪测量栏杆高度、间距及基础埋深，通过混凝土强度检测仪检测标号。</w:t>
      </w:r>
    </w:p>
    <w:p w14:paraId="7A47C1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/>
        <w:rPr>
          <w:sz w:val="14"/>
          <w:szCs w:val="14"/>
        </w:rPr>
      </w:pPr>
      <w: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4FBCA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六、检测结果</w:t>
      </w:r>
    </w:p>
    <w:p w14:paraId="14E1F9E7">
      <w:pPr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1"/>
        <w:gridCol w:w="3379"/>
        <w:gridCol w:w="2092"/>
        <w:gridCol w:w="1564"/>
      </w:tblGrid>
      <w:tr w14:paraId="1372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ADB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9F2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检测标准要求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E86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实测结果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F80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是否达标</w:t>
            </w:r>
          </w:p>
        </w:tc>
      </w:tr>
      <w:tr w14:paraId="7015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114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栏杆高度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8125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≥1.1m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82D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XXXX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AA9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是</w:t>
            </w:r>
          </w:p>
        </w:tc>
      </w:tr>
      <w:tr w14:paraId="191E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BB5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栏杆间距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0A0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≤110mm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60B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XXX 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A34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是</w:t>
            </w:r>
          </w:p>
        </w:tc>
      </w:tr>
      <w:tr w14:paraId="5847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301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钢材防锈性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2D2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耐盐雾腐蚀≥480 小时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53A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符合要求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6CA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是</w:t>
            </w:r>
          </w:p>
        </w:tc>
      </w:tr>
      <w:tr w14:paraId="41AC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190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基础埋深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ED5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≥0.5m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2AF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XXXX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CC4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是</w:t>
            </w:r>
          </w:p>
        </w:tc>
      </w:tr>
      <w:tr w14:paraId="7D0F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8B3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混凝土标号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EA7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≥C25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D29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CXX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678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是</w:t>
            </w:r>
          </w:p>
        </w:tc>
      </w:tr>
      <w:tr w14:paraId="7F90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477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抗冲击性能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3CB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冲击后无明显变形、松动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0DB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无变形、松动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306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180" w:beforeAutospacing="0" w:after="0" w:afterAutospacing="0"/>
              <w:ind w:left="0" w:right="0" w:firstLine="0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C1F2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是</w:t>
            </w:r>
          </w:p>
        </w:tc>
      </w:tr>
    </w:tbl>
    <w:p w14:paraId="59B489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/>
        <w:rPr>
          <w:sz w:val="14"/>
          <w:szCs w:val="14"/>
        </w:rPr>
      </w:pPr>
      <w:r>
        <w:rPr>
          <w:sz w:val="24"/>
          <w:szCs w:val="24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00D1F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C1F23"/>
          <w:spacing w:val="0"/>
          <w:kern w:val="44"/>
          <w:sz w:val="32"/>
          <w:szCs w:val="32"/>
          <w:shd w:val="clear" w:fill="FFFFFF"/>
          <w:lang w:val="en-US" w:eastAsia="zh-CN" w:bidi="ar"/>
        </w:rPr>
        <w:t>七、检测结论</w:t>
      </w:r>
    </w:p>
    <w:p w14:paraId="15E74AF7">
      <w:pPr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</w:pPr>
    </w:p>
    <w:p w14:paraId="7316CD8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180" w:beforeAutospacing="0" w:after="0" w:afterAutospacing="0"/>
        <w:ind w:left="0" w:right="0" w:firstLine="0"/>
        <w:jc w:val="left"/>
      </w:pPr>
      <w:r>
        <w:rPr>
          <w:rStyle w:val="7"/>
          <w:rFonts w:hint="default" w:ascii="宋体" w:hAnsi="宋体" w:eastAsia="宋体" w:cs="宋体"/>
          <w:b w:val="0"/>
          <w:bCs w:val="0"/>
          <w:i w:val="0"/>
          <w:iCs w:val="0"/>
          <w:caps w:val="0"/>
          <w:color w:val="1C1F23"/>
          <w:spacing w:val="0"/>
          <w:kern w:val="0"/>
          <w:sz w:val="28"/>
          <w:szCs w:val="28"/>
          <w:shd w:val="clear" w:fill="FFFFFF"/>
          <w:lang w:val="en-US" w:eastAsia="zh-CN" w:bidi="ar"/>
        </w:rPr>
        <w:t>经检测，包头市青山村绿筑藏幽项目防护栏杆的材料性能、力学性能及安装精度均符合设计要求与相关标准，满足防攀爬、防坠落等安全防护需求，检测结论为合格。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075DE"/>
    <w:rsid w:val="2F60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2025-03-13T05:27:00Z</dcterms:created>
  <dc:creator>寄长风</dc:creator>
  <cp:lastModifiedBy>寄长风</cp:lastModifiedBy>
  <dcterms:modified xsi:type="dcterms:W3CDTF">2025-03-13T05:31:25Z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79D75B40C43C467C8A44D4D307E7E812_11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