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绿动红安，低碳校园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参与单位名称：武汉大学城市设计学院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围护结构提高12%或负荷降低12%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173.0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总得分：Q=（Q0+Q1+Q2+Q3+Q4+Q5+QA）/10=99.9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39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39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