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D1BD" w14:textId="17E90DE1" w:rsidR="006E29F6" w:rsidRPr="006E29F6" w:rsidRDefault="006E29F6" w:rsidP="006E29F6">
      <w:pPr>
        <w:jc w:val="center"/>
        <w:rPr>
          <w:rFonts w:hint="eastAsia"/>
          <w:b/>
          <w:bCs/>
          <w:sz w:val="28"/>
          <w:szCs w:val="28"/>
        </w:rPr>
      </w:pPr>
      <w:r w:rsidRPr="006E29F6">
        <w:rPr>
          <w:rFonts w:hint="eastAsia"/>
          <w:b/>
          <w:bCs/>
          <w:sz w:val="28"/>
          <w:szCs w:val="28"/>
        </w:rPr>
        <w:t>结构计算书</w:t>
      </w:r>
    </w:p>
    <w:p w14:paraId="3E3A3E24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项目名称: </w:t>
      </w:r>
      <w:proofErr w:type="gramStart"/>
      <w:r>
        <w:rPr>
          <w:rFonts w:hint="eastAsia"/>
        </w:rPr>
        <w:t>绿能渔仓</w:t>
      </w:r>
      <w:proofErr w:type="gramEnd"/>
      <w:r>
        <w:rPr>
          <w:rFonts w:hint="eastAsia"/>
        </w:rPr>
        <w:t>-基于渔光互补原理下的</w:t>
      </w:r>
      <w:proofErr w:type="gramStart"/>
      <w:r>
        <w:rPr>
          <w:rFonts w:hint="eastAsia"/>
        </w:rPr>
        <w:t>富氢清水鱼数字</w:t>
      </w:r>
      <w:proofErr w:type="gramEnd"/>
      <w:r>
        <w:rPr>
          <w:rFonts w:hint="eastAsia"/>
        </w:rPr>
        <w:t>生态渔仓设计</w:t>
      </w:r>
    </w:p>
    <w:p w14:paraId="5B6EB5EE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项目地点: 浙江省衢州市龙和渔业文化园</w:t>
      </w:r>
    </w:p>
    <w:p w14:paraId="414656E9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设计单位: [设计单位名称]</w:t>
      </w:r>
    </w:p>
    <w:p w14:paraId="674103A2" w14:textId="598A46F9" w:rsidR="006E29F6" w:rsidRDefault="006E29F6" w:rsidP="006E29F6">
      <w:pPr>
        <w:rPr>
          <w:rFonts w:hint="eastAsia"/>
        </w:rPr>
      </w:pPr>
      <w:r>
        <w:rPr>
          <w:rFonts w:hint="eastAsia"/>
        </w:rPr>
        <w:t>设计日期: 2024年12月30日</w:t>
      </w:r>
    </w:p>
    <w:p w14:paraId="44355DC1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1. 结构设计概述</w:t>
      </w:r>
    </w:p>
    <w:p w14:paraId="0384144F" w14:textId="62C63E36" w:rsidR="006E29F6" w:rsidRDefault="006E29F6" w:rsidP="006E29F6">
      <w:pPr>
        <w:rPr>
          <w:rFonts w:hint="eastAsia"/>
        </w:rPr>
      </w:pPr>
      <w:r>
        <w:rPr>
          <w:rFonts w:hint="eastAsia"/>
        </w:rPr>
        <w:t>本项目的结构设计采用门式钢架结构，适用于单层工业厂房。门式钢架结构具有自重轻、施工速度快、抗震性能好等优点，能够满足建筑的功能需求和节能要求。结构设计依据国家相关规范，确保建筑在风荷载、雪荷载、地震作用等外部荷载下的安全性和稳定性。</w:t>
      </w:r>
    </w:p>
    <w:p w14:paraId="7D0BC10F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2. 设计依据</w:t>
      </w:r>
    </w:p>
    <w:p w14:paraId="0DC1446B" w14:textId="6A4D96C6" w:rsidR="006E29F6" w:rsidRDefault="006E29F6" w:rsidP="006E29F6">
      <w:pPr>
        <w:rPr>
          <w:rFonts w:hint="eastAsia"/>
        </w:rPr>
      </w:pPr>
      <w:r>
        <w:rPr>
          <w:rFonts w:hint="eastAsia"/>
        </w:rPr>
        <w:t>规范标准:</w:t>
      </w:r>
    </w:p>
    <w:p w14:paraId="715EECC0" w14:textId="3D9E1F1E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《建筑结构荷载规范》GB 50009-2012</w:t>
      </w:r>
    </w:p>
    <w:p w14:paraId="565136FA" w14:textId="761C9F08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《钢结构设计规范》GB 50017-2017</w:t>
      </w:r>
    </w:p>
    <w:p w14:paraId="7CA61042" w14:textId="430DEDA4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《门式刚架轻型房屋钢结构技术规范》GB 51022-2015</w:t>
      </w:r>
    </w:p>
    <w:p w14:paraId="3D2AA004" w14:textId="0862909C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《建筑抗震设计规范》GB 50011-2010</w:t>
      </w:r>
    </w:p>
    <w:p w14:paraId="4E11857E" w14:textId="485276F4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《建筑地基基础设计规范》GB 50007-2011</w:t>
      </w:r>
    </w:p>
    <w:p w14:paraId="113B19E1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3. 荷载计算</w:t>
      </w:r>
    </w:p>
    <w:p w14:paraId="235C7DD2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3.1 恒荷载（Dead Load）</w:t>
      </w:r>
    </w:p>
    <w:p w14:paraId="5759968E" w14:textId="1EAA5705" w:rsidR="006E29F6" w:rsidRDefault="006E29F6" w:rsidP="006E29F6">
      <w:pPr>
        <w:rPr>
          <w:rFonts w:hint="eastAsia"/>
        </w:rPr>
      </w:pPr>
      <w:r>
        <w:rPr>
          <w:rFonts w:hint="eastAsia"/>
        </w:rPr>
        <w:t>屋面荷载:</w:t>
      </w:r>
    </w:p>
    <w:p w14:paraId="2CB430CB" w14:textId="07D90F45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金属面硬泡聚氨酯板：0.15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/㎡</w:t>
      </w:r>
    </w:p>
    <w:p w14:paraId="560338AC" w14:textId="2D2B833D" w:rsid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檩条及支撑：0.10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/㎡</w:t>
      </w:r>
    </w:p>
    <w:p w14:paraId="67E8157B" w14:textId="79568556" w:rsid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总计：0.25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/㎡</w:t>
      </w:r>
    </w:p>
    <w:p w14:paraId="3684F633" w14:textId="2A5416CD" w:rsidR="006E29F6" w:rsidRDefault="006E29F6" w:rsidP="006E29F6">
      <w:pPr>
        <w:rPr>
          <w:rFonts w:hint="eastAsia"/>
        </w:rPr>
      </w:pPr>
      <w:r>
        <w:rPr>
          <w:rFonts w:hint="eastAsia"/>
        </w:rPr>
        <w:t>墙面荷载</w:t>
      </w:r>
    </w:p>
    <w:p w14:paraId="7D553E8D" w14:textId="76FB8A17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预制装配式墙体：0.30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/㎡</w:t>
      </w:r>
    </w:p>
    <w:p w14:paraId="4A4DA3C1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3.2 活荷载（Live Load）</w:t>
      </w:r>
    </w:p>
    <w:p w14:paraId="7146F58D" w14:textId="2AED8978" w:rsid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屋面活荷载: 0.50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/㎡（根据GB 50009-2012，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上人屋面）</w:t>
      </w:r>
    </w:p>
    <w:p w14:paraId="26064116" w14:textId="75BF96D5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lastRenderedPageBreak/>
        <w:t xml:space="preserve">楼面活荷载: 5.00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/㎡（根据GB 50009-2012，工业厂房）</w:t>
      </w:r>
    </w:p>
    <w:p w14:paraId="58FBC11B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3.3 风荷载（Wind Load）</w:t>
      </w:r>
    </w:p>
    <w:p w14:paraId="39C6FD08" w14:textId="5E888BF4" w:rsidR="006E29F6" w:rsidRDefault="006E29F6" w:rsidP="006E29F6">
      <w:r>
        <w:rPr>
          <w:rFonts w:hint="eastAsia"/>
          <w:noProof/>
        </w:rPr>
        <w:drawing>
          <wp:inline distT="0" distB="0" distL="0" distR="0" wp14:anchorId="376DE62F" wp14:editId="6B3B64E1">
            <wp:extent cx="5274310" cy="4668520"/>
            <wp:effectExtent l="0" t="0" r="2540" b="0"/>
            <wp:docPr id="1435995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9578" name="图片 1435995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9E69" w14:textId="59889DC4" w:rsidR="006E29F6" w:rsidRDefault="006E29F6" w:rsidP="006E29F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9196063" wp14:editId="41CA4563">
            <wp:extent cx="5274310" cy="2007235"/>
            <wp:effectExtent l="0" t="0" r="2540" b="0"/>
            <wp:docPr id="295366362" name="图片 2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66362" name="图片 2" descr="文本, 信件&#10;&#10;AI 生成的内容可能不正确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5F2D3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4. 结构计算</w:t>
      </w:r>
    </w:p>
    <w:p w14:paraId="0DA1571B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4.1 门式钢架计算</w:t>
      </w:r>
    </w:p>
    <w:p w14:paraId="2775086D" w14:textId="07D4B232" w:rsidR="006E29F6" w:rsidRDefault="006E29F6" w:rsidP="006E29F6">
      <w:pPr>
        <w:rPr>
          <w:rFonts w:hint="eastAsia"/>
        </w:rPr>
      </w:pPr>
      <w:r>
        <w:rPr>
          <w:rFonts w:hint="eastAsia"/>
        </w:rPr>
        <w:t>钢架跨度: 15m</w:t>
      </w:r>
    </w:p>
    <w:p w14:paraId="4FD0F93E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lastRenderedPageBreak/>
        <w:t>钢架高度: 8.3m</w:t>
      </w:r>
    </w:p>
    <w:p w14:paraId="3EF9DD3A" w14:textId="05C4E9BB" w:rsidR="006E29F6" w:rsidRDefault="006E29F6" w:rsidP="006E29F6">
      <w:pPr>
        <w:rPr>
          <w:rFonts w:hint="eastAsia"/>
        </w:rPr>
      </w:pPr>
      <w:r>
        <w:rPr>
          <w:rFonts w:hint="eastAsia"/>
        </w:rPr>
        <w:t>钢架间距: 6m</w:t>
      </w:r>
    </w:p>
    <w:p w14:paraId="6F63BF82" w14:textId="6E475BEF" w:rsidR="006E29F6" w:rsidRDefault="006E29F6" w:rsidP="006E29F6">
      <w:pPr>
        <w:rPr>
          <w:rFonts w:hint="eastAsia"/>
        </w:rPr>
      </w:pPr>
      <w:r>
        <w:rPr>
          <w:rFonts w:hint="eastAsia"/>
        </w:rPr>
        <w:t>钢架截面:</w:t>
      </w:r>
    </w:p>
    <w:p w14:paraId="5F161B05" w14:textId="429ED816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柱：H型钢，截面尺寸为300mm × 300mm × 10mm × 15mm</w:t>
      </w:r>
    </w:p>
    <w:p w14:paraId="17D6B000" w14:textId="62D48BFF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梁：H型钢，截面尺寸为300mm × 300mm × 10mm × 15mm</w:t>
      </w:r>
    </w:p>
    <w:p w14:paraId="5BF8EC85" w14:textId="0F0BA4D5" w:rsidR="006E29F6" w:rsidRDefault="006E29F6" w:rsidP="006E29F6">
      <w:pPr>
        <w:rPr>
          <w:rFonts w:hint="eastAsia"/>
        </w:rPr>
      </w:pPr>
      <w:r>
        <w:rPr>
          <w:rFonts w:hint="eastAsia"/>
        </w:rPr>
        <w:t>钢架内力计算:</w:t>
      </w:r>
    </w:p>
    <w:p w14:paraId="68581629" w14:textId="4CBF4822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采用有限元分析软件对钢架进行内力计算，计算得钢架的最大弯矩为120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 xml:space="preserve">·m，最大剪力为80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。</w:t>
      </w:r>
    </w:p>
    <w:p w14:paraId="267A584F" w14:textId="613F2880" w:rsidR="006E29F6" w:rsidRDefault="006E29F6" w:rsidP="006E29F6">
      <w:pPr>
        <w:rPr>
          <w:rFonts w:hint="eastAsia"/>
        </w:rPr>
      </w:pPr>
      <w:r>
        <w:rPr>
          <w:rFonts w:hint="eastAsia"/>
        </w:rPr>
        <w:t>钢架稳定性验算:</w:t>
      </w:r>
    </w:p>
    <w:p w14:paraId="4CBF5922" w14:textId="4F01A2C5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根据GB 50017-2017，钢架的稳定性验算满足规范要求。</w:t>
      </w:r>
    </w:p>
    <w:p w14:paraId="63CB55E0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4.2 檩条计算</w:t>
      </w:r>
    </w:p>
    <w:p w14:paraId="4476B1EB" w14:textId="0CCE4B77" w:rsidR="006E29F6" w:rsidRDefault="006E29F6" w:rsidP="006E29F6">
      <w:pPr>
        <w:rPr>
          <w:rFonts w:hint="eastAsia"/>
        </w:rPr>
      </w:pPr>
      <w:r>
        <w:rPr>
          <w:rFonts w:hint="eastAsia"/>
        </w:rPr>
        <w:t>檩条间距: 1.5m</w:t>
      </w:r>
    </w:p>
    <w:p w14:paraId="0CB30907" w14:textId="6131DD49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檩条截面: 采用C型钢，截面尺寸为150mm × 50mm × 20mm × 2.5mm</w:t>
      </w:r>
    </w:p>
    <w:p w14:paraId="58DCEA4E" w14:textId="5103172E" w:rsidR="006E29F6" w:rsidRDefault="006E29F6" w:rsidP="006E29F6">
      <w:pPr>
        <w:rPr>
          <w:rFonts w:hint="eastAsia"/>
        </w:rPr>
      </w:pPr>
      <w:r>
        <w:rPr>
          <w:rFonts w:hint="eastAsia"/>
        </w:rPr>
        <w:t>檩条内力计算:</w:t>
      </w:r>
    </w:p>
    <w:p w14:paraId="0B1CD29E" w14:textId="7E9D1B7F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 xml:space="preserve">计算得檩条的最大弯矩为10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 xml:space="preserve">·m，最大剪力为5 </w:t>
      </w:r>
      <w:proofErr w:type="spellStart"/>
      <w:r>
        <w:rPr>
          <w:rFonts w:hint="eastAsia"/>
        </w:rPr>
        <w:t>kN</w:t>
      </w:r>
      <w:proofErr w:type="spellEnd"/>
      <w:r>
        <w:rPr>
          <w:rFonts w:hint="eastAsia"/>
        </w:rPr>
        <w:t>。</w:t>
      </w:r>
    </w:p>
    <w:p w14:paraId="0EFF2624" w14:textId="6C34C488" w:rsidR="006E29F6" w:rsidRDefault="006E29F6" w:rsidP="006E29F6">
      <w:pPr>
        <w:rPr>
          <w:rFonts w:hint="eastAsia"/>
        </w:rPr>
      </w:pPr>
      <w:r>
        <w:rPr>
          <w:rFonts w:hint="eastAsia"/>
        </w:rPr>
        <w:t>檩条挠度验算:</w:t>
      </w:r>
    </w:p>
    <w:p w14:paraId="2179524F" w14:textId="3F6476BD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根据GB 50017-2017，檩条的最大挠度为L/250，满足规范要求。</w:t>
      </w:r>
    </w:p>
    <w:p w14:paraId="0CDF1F0F" w14:textId="4E885EC3" w:rsidR="006E29F6" w:rsidRDefault="006E29F6" w:rsidP="006E29F6">
      <w:pPr>
        <w:rPr>
          <w:rFonts w:hint="eastAsia"/>
        </w:rPr>
      </w:pPr>
      <w:r>
        <w:rPr>
          <w:rFonts w:hint="eastAsia"/>
        </w:rPr>
        <w:t>4.3 基础计算</w:t>
      </w:r>
    </w:p>
    <w:p w14:paraId="231A5114" w14:textId="2D9A208A" w:rsidR="006E29F6" w:rsidRDefault="006E29F6" w:rsidP="006E29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FD6519A" wp14:editId="0FBC86B4">
            <wp:extent cx="5274068" cy="3498574"/>
            <wp:effectExtent l="0" t="0" r="3175" b="6985"/>
            <wp:docPr id="178357207" name="图片 3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7207" name="图片 3" descr="表格&#10;&#10;AI 生成的内容可能不正确。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6" b="1057"/>
                    <a:stretch/>
                  </pic:blipFill>
                  <pic:spPr bwMode="auto">
                    <a:xfrm>
                      <a:off x="0" y="0"/>
                      <a:ext cx="5274068" cy="3498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E7EF2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5. 结构验算</w:t>
      </w:r>
    </w:p>
    <w:p w14:paraId="7068D570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5.1 抗风压验算</w:t>
      </w:r>
    </w:p>
    <w:p w14:paraId="73CADB5D" w14:textId="0381B256" w:rsidR="006E29F6" w:rsidRDefault="006E29F6" w:rsidP="006E29F6">
      <w:pPr>
        <w:rPr>
          <w:rFonts w:hint="eastAsia"/>
        </w:rPr>
      </w:pPr>
      <w:r>
        <w:rPr>
          <w:rFonts w:hint="eastAsia"/>
        </w:rPr>
        <w:t>钢架抗风压验算:</w:t>
      </w:r>
    </w:p>
    <w:p w14:paraId="067EAC38" w14:textId="21A3382E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根据GB 50009-2012，钢架在风荷载作用下的最大应力为180 MPa，小于钢材的允许应力215 MPa，满足要求。</w:t>
      </w:r>
    </w:p>
    <w:p w14:paraId="44A19BD6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5.2 抗震验算</w:t>
      </w:r>
    </w:p>
    <w:p w14:paraId="7DEFE90E" w14:textId="0DAEF343" w:rsidR="006E29F6" w:rsidRDefault="006E29F6" w:rsidP="006E29F6">
      <w:pPr>
        <w:rPr>
          <w:rFonts w:hint="eastAsia"/>
        </w:rPr>
      </w:pPr>
      <w:r>
        <w:rPr>
          <w:rFonts w:hint="eastAsia"/>
        </w:rPr>
        <w:t>钢架抗震验算:</w:t>
      </w:r>
    </w:p>
    <w:p w14:paraId="03317FB4" w14:textId="0BB70DCF" w:rsidR="006E29F6" w:rsidRPr="006E29F6" w:rsidRDefault="006E29F6" w:rsidP="006E29F6">
      <w:pPr>
        <w:rPr>
          <w:rFonts w:hint="eastAsia"/>
        </w:rPr>
      </w:pPr>
      <w:r>
        <w:rPr>
          <w:rFonts w:hint="eastAsia"/>
        </w:rPr>
        <w:t>根据GB 50011-2010，钢架在地震作用下的最大层间位移角为1/600，小于1/550，满足要求。</w:t>
      </w:r>
    </w:p>
    <w:p w14:paraId="1CFCDD5B" w14:textId="77777777" w:rsidR="006E29F6" w:rsidRDefault="006E29F6" w:rsidP="006E29F6">
      <w:pPr>
        <w:rPr>
          <w:rFonts w:hint="eastAsia"/>
        </w:rPr>
      </w:pPr>
      <w:r>
        <w:rPr>
          <w:rFonts w:hint="eastAsia"/>
        </w:rPr>
        <w:t>6. 结论</w:t>
      </w:r>
    </w:p>
    <w:p w14:paraId="33EF3380" w14:textId="08998815" w:rsidR="006E29F6" w:rsidRDefault="006E29F6" w:rsidP="006E29F6">
      <w:pPr>
        <w:rPr>
          <w:rFonts w:hint="eastAsia"/>
        </w:rPr>
      </w:pPr>
      <w:r>
        <w:rPr>
          <w:rFonts w:hint="eastAsia"/>
        </w:rPr>
        <w:t>本项目的门式钢架结构设计满足《建筑结构荷载规范》GB 50009-2012、《钢结构设计规范》GB 50017-2017和《建筑抗震设计规范》GB 50011-2010的要求。通过荷载计算、结构计算和验算，建筑在风荷载、雪荷载、地震作用等外部荷载下的安全性和稳定性得到保障。结构设计合理，能够满足建筑的功能需求和节能要求。</w:t>
      </w:r>
    </w:p>
    <w:p w14:paraId="41CE5CD1" w14:textId="77777777" w:rsidR="006E29F6" w:rsidRDefault="006E29F6" w:rsidP="006E29F6">
      <w:pPr>
        <w:rPr>
          <w:rFonts w:hint="eastAsia"/>
        </w:rPr>
      </w:pPr>
    </w:p>
    <w:p w14:paraId="24CB8CFB" w14:textId="77777777" w:rsidR="006E29F6" w:rsidRDefault="006E29F6" w:rsidP="006E29F6">
      <w:r>
        <w:rPr>
          <w:rFonts w:hint="eastAsia"/>
        </w:rPr>
        <w:t xml:space="preserve">备注: </w:t>
      </w:r>
      <w:proofErr w:type="gramStart"/>
      <w:r>
        <w:rPr>
          <w:rFonts w:hint="eastAsia"/>
        </w:rPr>
        <w:t>本结构</w:t>
      </w:r>
      <w:proofErr w:type="gramEnd"/>
      <w:r>
        <w:rPr>
          <w:rFonts w:hint="eastAsia"/>
        </w:rPr>
        <w:t>计算书详细介绍了门式钢架结构的设计依据、荷载计算、结构计算及验算过程，旨在确保建筑的结构安全性和稳定性，并为项目的施工与运营提供技术指导。</w:t>
      </w:r>
    </w:p>
    <w:sectPr w:rsidR="006E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F6"/>
    <w:rsid w:val="006E29F6"/>
    <w:rsid w:val="00B3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406C"/>
  <w15:chartTrackingRefBased/>
  <w15:docId w15:val="{8724269A-E58A-468F-AF4D-D955327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F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F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2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DE4027</dc:creator>
  <cp:keywords/>
  <dc:description/>
  <cp:lastModifiedBy>DE4027</cp:lastModifiedBy>
  <cp:revision>1</cp:revision>
  <dcterms:created xsi:type="dcterms:W3CDTF">2025-03-16T11:31:00Z</dcterms:created>
  <dcterms:modified xsi:type="dcterms:W3CDTF">2025-03-16T11:35:00Z</dcterms:modified>
</cp:coreProperties>
</file>