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E51A" w14:textId="139CBDCE" w:rsidR="00804100" w:rsidRDefault="00804100">
      <w:pPr>
        <w:rPr>
          <w:rFonts w:hint="eastAsia"/>
        </w:rPr>
      </w:pPr>
      <w:r>
        <w:rPr>
          <w:rFonts w:hint="eastAsia"/>
        </w:rPr>
        <w:t>设计说明</w:t>
      </w:r>
    </w:p>
    <w:p w14:paraId="604715C1" w14:textId="57DE3B1A" w:rsidR="00A86FAC" w:rsidRDefault="001435E5" w:rsidP="001435E5">
      <w:pPr>
        <w:ind w:firstLineChars="200" w:firstLine="440"/>
        <w:rPr>
          <w:rFonts w:hint="eastAsia"/>
        </w:rPr>
      </w:pPr>
      <w:r>
        <w:rPr>
          <w:rFonts w:hint="eastAsia"/>
        </w:rPr>
        <w:t>本项目暖通设计以绿色建筑理念为核心，结合生态养殖功能需求，采用高效节能技术与可再生能源系统，确保室内环境舒适性与能源利用效率的最大化。设计依据《民用建筑供暖通风与空气调节设计规范》GB 50736及相关国家标准，结合衢州市亚热带季风气候特点，重点解决夏季降温除湿与冬季采暖问题。养殖区采用恒温控制系统，通过地源热泵与空气源热泵相结合的方式，为养殖池提供恒温18℃的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环境，确保鱼类健康生长。地源热泵系统利用地下土壤的恒温特性，提供稳定的冷热源，空气源热泵则作为辅助系统，在极端天气条件下补充能源需求，两者协同工作，显著提高能源利用效率。办公区与设备区采用变频多联机空调系统，结合智能控制技术，根据室内外环境自动调节运行状态，减少能耗。通风设计充分利用自然通风原理，通过锯齿型屋顶的高侧窗与可开启外窗形成穿堂风，增强室内空气流通，减少机械通风需求。在过渡季节，优先采用自然通风与自然采光，降低空调与照明能耗。此外，设计还考虑了废气处理与空气质量优化，养殖区产生的废气通过高效过滤与生物处理系统净化后排放，确保室内外空气质量符合环保要求。通过科学的系统设计与智能化控制，本项目暖通系统不仅满足了生态养殖与办公环境的舒适性需求，还实现了能源的高效利用与碳排放的最小化，为绿色建筑与可持续发展提供了有力支持。</w:t>
      </w:r>
    </w:p>
    <w:sectPr w:rsidR="00A86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9508" w14:textId="77777777" w:rsidR="00824174" w:rsidRDefault="00824174" w:rsidP="00C93A4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44B226" w14:textId="77777777" w:rsidR="00824174" w:rsidRDefault="00824174" w:rsidP="00C93A4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F106" w14:textId="77777777" w:rsidR="00824174" w:rsidRDefault="00824174" w:rsidP="00C93A4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8FC1451" w14:textId="77777777" w:rsidR="00824174" w:rsidRDefault="00824174" w:rsidP="00C93A4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00"/>
    <w:rsid w:val="00016D9F"/>
    <w:rsid w:val="00034091"/>
    <w:rsid w:val="00035B1B"/>
    <w:rsid w:val="00043E92"/>
    <w:rsid w:val="00073702"/>
    <w:rsid w:val="000A19F2"/>
    <w:rsid w:val="000A2ED1"/>
    <w:rsid w:val="000B2B03"/>
    <w:rsid w:val="000B4982"/>
    <w:rsid w:val="001435E5"/>
    <w:rsid w:val="00146E3B"/>
    <w:rsid w:val="001D0CFC"/>
    <w:rsid w:val="001F2D1A"/>
    <w:rsid w:val="0023737E"/>
    <w:rsid w:val="002460E6"/>
    <w:rsid w:val="002B7BA4"/>
    <w:rsid w:val="003036B0"/>
    <w:rsid w:val="003071F8"/>
    <w:rsid w:val="003750D1"/>
    <w:rsid w:val="003862BF"/>
    <w:rsid w:val="003E7265"/>
    <w:rsid w:val="004235AC"/>
    <w:rsid w:val="00440C6A"/>
    <w:rsid w:val="00444402"/>
    <w:rsid w:val="00446601"/>
    <w:rsid w:val="00455544"/>
    <w:rsid w:val="004732F8"/>
    <w:rsid w:val="00474E88"/>
    <w:rsid w:val="00490CC2"/>
    <w:rsid w:val="004C0FE9"/>
    <w:rsid w:val="004E4BEC"/>
    <w:rsid w:val="004F4537"/>
    <w:rsid w:val="0054002F"/>
    <w:rsid w:val="00541EDE"/>
    <w:rsid w:val="0055165F"/>
    <w:rsid w:val="005739CE"/>
    <w:rsid w:val="005939CD"/>
    <w:rsid w:val="005C4B2E"/>
    <w:rsid w:val="005C7DD5"/>
    <w:rsid w:val="005D4D98"/>
    <w:rsid w:val="005E49C5"/>
    <w:rsid w:val="00636F8F"/>
    <w:rsid w:val="00637572"/>
    <w:rsid w:val="006852E9"/>
    <w:rsid w:val="006964C1"/>
    <w:rsid w:val="006A1159"/>
    <w:rsid w:val="006C7DE7"/>
    <w:rsid w:val="006E134A"/>
    <w:rsid w:val="006F7F2A"/>
    <w:rsid w:val="00705D08"/>
    <w:rsid w:val="007069C4"/>
    <w:rsid w:val="00746F5E"/>
    <w:rsid w:val="00765A9E"/>
    <w:rsid w:val="00772749"/>
    <w:rsid w:val="00795475"/>
    <w:rsid w:val="007B1794"/>
    <w:rsid w:val="007D5C87"/>
    <w:rsid w:val="007D6673"/>
    <w:rsid w:val="007F02A8"/>
    <w:rsid w:val="00804100"/>
    <w:rsid w:val="00804BCE"/>
    <w:rsid w:val="00824174"/>
    <w:rsid w:val="00860471"/>
    <w:rsid w:val="00867281"/>
    <w:rsid w:val="00875904"/>
    <w:rsid w:val="00876226"/>
    <w:rsid w:val="008A1BE1"/>
    <w:rsid w:val="008A323B"/>
    <w:rsid w:val="009104ED"/>
    <w:rsid w:val="00931026"/>
    <w:rsid w:val="00937885"/>
    <w:rsid w:val="00980AA4"/>
    <w:rsid w:val="009D0B8F"/>
    <w:rsid w:val="009D21B2"/>
    <w:rsid w:val="009E144C"/>
    <w:rsid w:val="00A31527"/>
    <w:rsid w:val="00A36546"/>
    <w:rsid w:val="00A4495C"/>
    <w:rsid w:val="00A543AF"/>
    <w:rsid w:val="00A546D0"/>
    <w:rsid w:val="00A77E38"/>
    <w:rsid w:val="00A86FAC"/>
    <w:rsid w:val="00A97929"/>
    <w:rsid w:val="00AA3BCC"/>
    <w:rsid w:val="00AB673A"/>
    <w:rsid w:val="00AC5D70"/>
    <w:rsid w:val="00B2609E"/>
    <w:rsid w:val="00B955BC"/>
    <w:rsid w:val="00BA6413"/>
    <w:rsid w:val="00BE3B4D"/>
    <w:rsid w:val="00BE4D9C"/>
    <w:rsid w:val="00C26436"/>
    <w:rsid w:val="00C63423"/>
    <w:rsid w:val="00C922E5"/>
    <w:rsid w:val="00C93A42"/>
    <w:rsid w:val="00CB20C8"/>
    <w:rsid w:val="00CB50F4"/>
    <w:rsid w:val="00CC5592"/>
    <w:rsid w:val="00D033DC"/>
    <w:rsid w:val="00D51E73"/>
    <w:rsid w:val="00D7060D"/>
    <w:rsid w:val="00D9490A"/>
    <w:rsid w:val="00DB1A0A"/>
    <w:rsid w:val="00DE114D"/>
    <w:rsid w:val="00E1702B"/>
    <w:rsid w:val="00EC3A78"/>
    <w:rsid w:val="00F036DC"/>
    <w:rsid w:val="00F05AD3"/>
    <w:rsid w:val="00F56362"/>
    <w:rsid w:val="00F903E0"/>
    <w:rsid w:val="00FC3707"/>
    <w:rsid w:val="00FD460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7CB18"/>
  <w15:chartTrackingRefBased/>
  <w15:docId w15:val="{B4B1DD16-2D0C-4546-B96F-44CC4427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A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2</cp:revision>
  <dcterms:created xsi:type="dcterms:W3CDTF">2025-03-15T09:19:00Z</dcterms:created>
  <dcterms:modified xsi:type="dcterms:W3CDTF">2025-03-15T09:19:00Z</dcterms:modified>
</cp:coreProperties>
</file>