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碳影织构，绿核启航——江西省某高校综合教学楼的运维与改造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A高等院校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参与单位名称：B建筑设计院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咨询单位名称：XXX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围护结构提高15%或负荷降低37.34%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26%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68.0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170.0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89.0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总得分：Q=（Q0+Q1+Q2+Q3+Q4+Q5+QA）/10=100.7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86748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6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721543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21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11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93.0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