
<file path=[Content_Types].xml><?xml version="1.0" encoding="utf-8"?>
<Types xmlns="http://schemas.openxmlformats.org/package/2006/content-types">
  <Default Extension="xml" ContentType="application/xml"/>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44FBB">
      <w:pPr>
        <w:spacing w:line="180" w:lineRule="atLeast"/>
        <w:rPr>
          <w:rFonts w:ascii="宋体" w:hAnsi="宋体"/>
          <w:b/>
          <w:bCs/>
          <w:sz w:val="32"/>
          <w:szCs w:val="32"/>
        </w:rPr>
      </w:pPr>
    </w:p>
    <w:p w14:paraId="56C03B69">
      <w:pPr>
        <w:widowControl w:val="0"/>
        <w:spacing w:after="312" w:afterLines="100" w:line="240" w:lineRule="auto"/>
        <w:rPr>
          <w:rFonts w:ascii="宋体" w:hAnsi="宋体"/>
          <w:b/>
          <w:bCs/>
          <w:kern w:val="2"/>
          <w:sz w:val="30"/>
          <w:szCs w:val="24"/>
          <w:lang w:val="en-US"/>
        </w:rPr>
      </w:pPr>
    </w:p>
    <w:p w14:paraId="5F55A2F8">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557ED5F5">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46DF0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760D39A">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4A98916F">
            <w:pPr>
              <w:pStyle w:val="18"/>
              <w:tabs>
                <w:tab w:val="clear" w:pos="4153"/>
                <w:tab w:val="clear" w:pos="8306"/>
              </w:tabs>
              <w:snapToGrid/>
              <w:jc w:val="both"/>
              <w:rPr>
                <w:rFonts w:ascii="宋体" w:hAnsi="宋体"/>
                <w:szCs w:val="21"/>
              </w:rPr>
            </w:pPr>
            <w:bookmarkStart w:id="1" w:name="项目名称"/>
            <w:r>
              <w:t>新建项目</w:t>
            </w:r>
            <w:bookmarkEnd w:id="1"/>
          </w:p>
        </w:tc>
      </w:tr>
      <w:tr w14:paraId="4454B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D6C301">
            <w:pPr>
              <w:jc w:val="both"/>
              <w:rPr>
                <w:rFonts w:ascii="宋体" w:hAnsi="宋体"/>
                <w:szCs w:val="21"/>
              </w:rPr>
            </w:pPr>
            <w:r>
              <w:rPr>
                <w:rFonts w:hint="eastAsia" w:ascii="宋体" w:hAnsi="宋体"/>
                <w:szCs w:val="21"/>
              </w:rPr>
              <w:t>工程地点</w:t>
            </w:r>
          </w:p>
        </w:tc>
        <w:tc>
          <w:tcPr>
            <w:tcW w:w="3780" w:type="dxa"/>
          </w:tcPr>
          <w:p w14:paraId="264C272E">
            <w:pPr>
              <w:jc w:val="both"/>
              <w:rPr>
                <w:rFonts w:hint="eastAsia" w:ascii="宋体" w:hAnsi="宋体" w:eastAsia="宋体"/>
                <w:szCs w:val="21"/>
                <w:lang w:val="en-US" w:eastAsia="zh-CN"/>
              </w:rPr>
            </w:pPr>
            <w:r>
              <w:rPr>
                <w:rFonts w:hint="eastAsia" w:ascii="宋体" w:hAnsi="宋体"/>
                <w:szCs w:val="21"/>
                <w:lang w:val="en-US" w:eastAsia="zh-CN"/>
              </w:rPr>
              <w:t>郑州</w:t>
            </w:r>
          </w:p>
        </w:tc>
      </w:tr>
      <w:tr w14:paraId="3CEB3D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6B7CFF">
            <w:pPr>
              <w:jc w:val="both"/>
              <w:rPr>
                <w:rFonts w:ascii="宋体" w:hAnsi="宋体"/>
                <w:szCs w:val="21"/>
              </w:rPr>
            </w:pPr>
            <w:r>
              <w:rPr>
                <w:rFonts w:hint="eastAsia" w:ascii="宋体" w:hAnsi="宋体"/>
                <w:szCs w:val="21"/>
              </w:rPr>
              <w:t>设计编号</w:t>
            </w:r>
          </w:p>
        </w:tc>
        <w:tc>
          <w:tcPr>
            <w:tcW w:w="3780" w:type="dxa"/>
          </w:tcPr>
          <w:p w14:paraId="224C610D">
            <w:pPr>
              <w:jc w:val="both"/>
              <w:rPr>
                <w:rFonts w:ascii="宋体" w:hAnsi="宋体"/>
                <w:szCs w:val="21"/>
              </w:rPr>
            </w:pPr>
            <w:bookmarkStart w:id="2" w:name="设计编号"/>
            <w:bookmarkEnd w:id="2"/>
          </w:p>
        </w:tc>
      </w:tr>
      <w:tr w14:paraId="5E12FA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31E177A">
            <w:pPr>
              <w:jc w:val="both"/>
              <w:rPr>
                <w:rFonts w:ascii="宋体" w:hAnsi="宋体"/>
                <w:szCs w:val="21"/>
              </w:rPr>
            </w:pPr>
            <w:r>
              <w:rPr>
                <w:rFonts w:hint="eastAsia" w:ascii="宋体" w:hAnsi="宋体"/>
                <w:szCs w:val="21"/>
              </w:rPr>
              <w:t>建设单位</w:t>
            </w:r>
          </w:p>
        </w:tc>
        <w:tc>
          <w:tcPr>
            <w:tcW w:w="3780" w:type="dxa"/>
          </w:tcPr>
          <w:p w14:paraId="5B8E69DF">
            <w:pPr>
              <w:rPr>
                <w:rFonts w:ascii="宋体" w:hAnsi="宋体"/>
                <w:szCs w:val="21"/>
              </w:rPr>
            </w:pPr>
            <w:bookmarkStart w:id="3" w:name="建设单位"/>
            <w:bookmarkEnd w:id="3"/>
          </w:p>
        </w:tc>
      </w:tr>
      <w:tr w14:paraId="4D4C7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C66D459">
            <w:pPr>
              <w:jc w:val="both"/>
              <w:rPr>
                <w:rFonts w:ascii="宋体" w:hAnsi="宋体"/>
                <w:szCs w:val="21"/>
              </w:rPr>
            </w:pPr>
            <w:r>
              <w:rPr>
                <w:rFonts w:hint="eastAsia" w:ascii="宋体" w:hAnsi="宋体"/>
                <w:szCs w:val="21"/>
              </w:rPr>
              <w:t>设计单位</w:t>
            </w:r>
          </w:p>
        </w:tc>
        <w:tc>
          <w:tcPr>
            <w:tcW w:w="3780" w:type="dxa"/>
          </w:tcPr>
          <w:p w14:paraId="4C097E9C">
            <w:pPr>
              <w:rPr>
                <w:rFonts w:ascii="宋体" w:hAnsi="宋体"/>
                <w:szCs w:val="21"/>
              </w:rPr>
            </w:pPr>
            <w:bookmarkStart w:id="4" w:name="设计单位"/>
            <w:bookmarkEnd w:id="4"/>
          </w:p>
        </w:tc>
      </w:tr>
      <w:tr w14:paraId="26EA40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F84304E">
            <w:pPr>
              <w:jc w:val="both"/>
              <w:rPr>
                <w:rFonts w:ascii="宋体" w:hAnsi="宋体"/>
                <w:szCs w:val="21"/>
              </w:rPr>
            </w:pPr>
            <w:r>
              <w:rPr>
                <w:rFonts w:hint="eastAsia" w:ascii="宋体" w:hAnsi="宋体"/>
                <w:szCs w:val="21"/>
              </w:rPr>
              <w:t>设 计 人</w:t>
            </w:r>
          </w:p>
        </w:tc>
        <w:tc>
          <w:tcPr>
            <w:tcW w:w="3780" w:type="dxa"/>
          </w:tcPr>
          <w:p w14:paraId="4C9EB6B1">
            <w:pPr>
              <w:rPr>
                <w:rFonts w:ascii="宋体" w:hAnsi="宋体"/>
                <w:szCs w:val="21"/>
              </w:rPr>
            </w:pPr>
          </w:p>
        </w:tc>
      </w:tr>
      <w:tr w14:paraId="2F480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374FE9E">
            <w:pPr>
              <w:jc w:val="both"/>
              <w:rPr>
                <w:rFonts w:ascii="宋体" w:hAnsi="宋体"/>
                <w:szCs w:val="21"/>
              </w:rPr>
            </w:pPr>
            <w:r>
              <w:rPr>
                <w:rFonts w:hint="eastAsia" w:ascii="宋体" w:hAnsi="宋体"/>
                <w:szCs w:val="21"/>
              </w:rPr>
              <w:t>校 对 人</w:t>
            </w:r>
          </w:p>
        </w:tc>
        <w:tc>
          <w:tcPr>
            <w:tcW w:w="3780" w:type="dxa"/>
          </w:tcPr>
          <w:p w14:paraId="7F8CF0CF">
            <w:pPr>
              <w:rPr>
                <w:rFonts w:ascii="宋体" w:hAnsi="宋体"/>
                <w:szCs w:val="21"/>
              </w:rPr>
            </w:pPr>
          </w:p>
        </w:tc>
      </w:tr>
      <w:tr w14:paraId="422ED2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3433EE7">
            <w:pPr>
              <w:jc w:val="both"/>
              <w:rPr>
                <w:rFonts w:ascii="宋体" w:hAnsi="宋体"/>
                <w:szCs w:val="21"/>
              </w:rPr>
            </w:pPr>
            <w:r>
              <w:rPr>
                <w:rFonts w:hint="eastAsia" w:ascii="宋体" w:hAnsi="宋体"/>
                <w:szCs w:val="21"/>
              </w:rPr>
              <w:t>审 核 人</w:t>
            </w:r>
          </w:p>
        </w:tc>
        <w:tc>
          <w:tcPr>
            <w:tcW w:w="3780" w:type="dxa"/>
          </w:tcPr>
          <w:p w14:paraId="0BCEDEB7">
            <w:pPr>
              <w:rPr>
                <w:rFonts w:ascii="宋体" w:hAnsi="宋体"/>
                <w:szCs w:val="21"/>
              </w:rPr>
            </w:pPr>
          </w:p>
        </w:tc>
      </w:tr>
      <w:tr w14:paraId="59EB3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D67A49C">
            <w:pPr>
              <w:jc w:val="both"/>
              <w:rPr>
                <w:rFonts w:ascii="宋体" w:hAnsi="宋体"/>
                <w:szCs w:val="21"/>
              </w:rPr>
            </w:pPr>
            <w:r>
              <w:rPr>
                <w:rFonts w:hint="eastAsia" w:ascii="宋体" w:hAnsi="宋体"/>
                <w:szCs w:val="21"/>
              </w:rPr>
              <w:t>审 定 人</w:t>
            </w:r>
          </w:p>
        </w:tc>
        <w:tc>
          <w:tcPr>
            <w:tcW w:w="3780" w:type="dxa"/>
          </w:tcPr>
          <w:p w14:paraId="5C6C8D57">
            <w:pPr>
              <w:rPr>
                <w:rFonts w:ascii="宋体" w:hAnsi="宋体"/>
                <w:szCs w:val="21"/>
              </w:rPr>
            </w:pPr>
          </w:p>
        </w:tc>
      </w:tr>
      <w:tr w14:paraId="3248E1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21E6A97">
            <w:pPr>
              <w:jc w:val="both"/>
              <w:rPr>
                <w:rFonts w:ascii="宋体" w:hAnsi="宋体"/>
                <w:szCs w:val="21"/>
              </w:rPr>
            </w:pPr>
            <w:r>
              <w:rPr>
                <w:rFonts w:hint="eastAsia" w:ascii="宋体" w:hAnsi="宋体"/>
                <w:szCs w:val="21"/>
              </w:rPr>
              <w:t>设计日期</w:t>
            </w:r>
          </w:p>
        </w:tc>
        <w:tc>
          <w:tcPr>
            <w:tcW w:w="3780" w:type="dxa"/>
          </w:tcPr>
          <w:p w14:paraId="236C1BE3">
            <w:pPr>
              <w:rPr>
                <w:rFonts w:ascii="宋体" w:hAnsi="宋体"/>
                <w:szCs w:val="21"/>
              </w:rPr>
            </w:pPr>
            <w:bookmarkStart w:id="5" w:name="报告日期"/>
            <w:r>
              <w:rPr>
                <w:rFonts w:hint="eastAsia" w:ascii="宋体" w:hAnsi="宋体"/>
                <w:szCs w:val="21"/>
              </w:rPr>
              <w:t>2024年12月23日</w:t>
            </w:r>
            <w:bookmarkEnd w:id="5"/>
          </w:p>
        </w:tc>
      </w:tr>
    </w:tbl>
    <w:p w14:paraId="0811420E">
      <w:pPr>
        <w:spacing w:line="240" w:lineRule="auto"/>
        <w:rPr>
          <w:rFonts w:ascii="宋体" w:hAnsi="宋体"/>
          <w:lang w:val="en-US"/>
        </w:rPr>
      </w:pPr>
    </w:p>
    <w:p w14:paraId="4A67A145">
      <w:pPr>
        <w:spacing w:line="240" w:lineRule="auto"/>
        <w:rPr>
          <w:rFonts w:ascii="宋体" w:hAnsi="宋体"/>
          <w:lang w:val="en-US"/>
        </w:rPr>
      </w:pPr>
    </w:p>
    <w:p w14:paraId="7720C45D">
      <w:pPr>
        <w:spacing w:line="240" w:lineRule="auto"/>
        <w:jc w:val="center"/>
        <w:rPr>
          <w:rFonts w:ascii="宋体" w:hAnsi="宋体"/>
          <w:lang w:val="en-US"/>
        </w:rPr>
      </w:pPr>
      <w:bookmarkStart w:id="6" w:name="二维码"/>
      <w:bookmarkEnd w:id="6"/>
      <w:r>
        <w:drawing>
          <wp:inline distT="0" distB="0" distL="0" distR="0">
            <wp:extent cx="1628775" cy="16287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7CEC7EEF">
      <w:pPr>
        <w:spacing w:line="240" w:lineRule="auto"/>
        <w:rPr>
          <w:rFonts w:ascii="宋体" w:hAnsi="宋体"/>
          <w:lang w:val="en-US"/>
        </w:rPr>
      </w:pPr>
    </w:p>
    <w:p w14:paraId="23B54B2C">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6ECE1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7AB922E">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2AA0DC77">
            <w:pPr>
              <w:spacing w:line="240" w:lineRule="atLeast"/>
              <w:jc w:val="both"/>
              <w:rPr>
                <w:rFonts w:ascii="宋体" w:hAnsi="宋体"/>
                <w:szCs w:val="21"/>
              </w:rPr>
            </w:pPr>
            <w:bookmarkStart w:id="7" w:name="采用软件"/>
            <w:r>
              <w:rPr>
                <w:rFonts w:hint="eastAsia" w:ascii="宋体" w:hAnsi="宋体"/>
              </w:rPr>
              <w:t>建筑通风Vent2024</w:t>
            </w:r>
            <w:bookmarkEnd w:id="7"/>
          </w:p>
        </w:tc>
      </w:tr>
      <w:tr w14:paraId="2E38E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23D0239C">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6147C6DA">
            <w:pPr>
              <w:spacing w:line="240" w:lineRule="atLeast"/>
              <w:jc w:val="both"/>
              <w:rPr>
                <w:rFonts w:ascii="宋体" w:hAnsi="宋体"/>
                <w:szCs w:val="21"/>
              </w:rPr>
            </w:pPr>
            <w:bookmarkStart w:id="8" w:name="软件版本"/>
            <w:r>
              <w:rPr>
                <w:rFonts w:ascii="宋体" w:hAnsi="宋体"/>
                <w:szCs w:val="21"/>
              </w:rPr>
              <w:t>20240430(SP1)</w:t>
            </w:r>
            <w:bookmarkEnd w:id="8"/>
          </w:p>
        </w:tc>
      </w:tr>
      <w:tr w14:paraId="5AAF2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154CA81">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689241E2">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0AB83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228E31F3">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1B92FF80">
            <w:pPr>
              <w:widowControl w:val="0"/>
              <w:spacing w:line="240" w:lineRule="auto"/>
              <w:jc w:val="both"/>
              <w:rPr>
                <w:rFonts w:ascii="宋体" w:hAnsi="宋体" w:eastAsia="等线"/>
                <w:kern w:val="2"/>
                <w:szCs w:val="21"/>
                <w:lang w:val="en-US"/>
              </w:rPr>
            </w:pPr>
            <w:bookmarkStart w:id="9" w:name="加密锁号"/>
            <w:r>
              <w:t>T18837475681</w:t>
            </w:r>
            <w:bookmarkEnd w:id="9"/>
          </w:p>
        </w:tc>
      </w:tr>
    </w:tbl>
    <w:p w14:paraId="13E28C44">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2B5643A3">
      <w:pPr>
        <w:pStyle w:val="20"/>
        <w:tabs>
          <w:tab w:val="right" w:leader="dot" w:pos="8930"/>
          <w:tab w:val="clear" w:pos="180"/>
          <w:tab w:val="clear" w:pos="420"/>
          <w:tab w:val="clear" w:pos="9360"/>
        </w:tabs>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_Toc11454 </w:instrText>
      </w:r>
      <w:r>
        <w:rPr>
          <w:rFonts w:ascii="宋体" w:hAnsi="宋体"/>
          <w:bCs w:val="0"/>
          <w:caps/>
        </w:rPr>
        <w:fldChar w:fldCharType="separate"/>
      </w:r>
      <w:r>
        <w:rPr>
          <w:rFonts w:hint="eastAsia"/>
        </w:rPr>
        <w:t>1 项目概况</w:t>
      </w:r>
      <w:r>
        <w:tab/>
      </w:r>
      <w:r>
        <w:fldChar w:fldCharType="begin"/>
      </w:r>
      <w:r>
        <w:instrText xml:space="preserve"> PAGEREF _Toc11454 \h </w:instrText>
      </w:r>
      <w:r>
        <w:fldChar w:fldCharType="separate"/>
      </w:r>
      <w:r>
        <w:t>3</w:t>
      </w:r>
      <w:r>
        <w:fldChar w:fldCharType="end"/>
      </w:r>
      <w:r>
        <w:rPr>
          <w:rFonts w:ascii="宋体" w:hAnsi="宋体"/>
          <w:bCs w:val="0"/>
          <w:caps/>
        </w:rPr>
        <w:fldChar w:fldCharType="end"/>
      </w:r>
    </w:p>
    <w:p w14:paraId="1FD7225D">
      <w:pPr>
        <w:pStyle w:val="21"/>
        <w:tabs>
          <w:tab w:val="right" w:leader="dot" w:pos="8930"/>
          <w:tab w:val="clear" w:pos="540"/>
          <w:tab w:val="clear" w:pos="840"/>
          <w:tab w:val="clear" w:pos="9360"/>
        </w:tabs>
      </w:pPr>
      <w:r>
        <w:fldChar w:fldCharType="begin"/>
      </w:r>
      <w:r>
        <w:instrText xml:space="preserve"> HYPERLINK \l _Toc31048 </w:instrText>
      </w:r>
      <w:r>
        <w:fldChar w:fldCharType="separate"/>
      </w:r>
      <w:r>
        <w:rPr>
          <w:rFonts w:hint="eastAsia"/>
          <w:lang w:val="en-GB"/>
        </w:rPr>
        <w:t xml:space="preserve">1.1 </w:t>
      </w:r>
      <w:r>
        <w:t>平面图</w:t>
      </w:r>
      <w:r>
        <w:tab/>
      </w:r>
      <w:r>
        <w:fldChar w:fldCharType="begin"/>
      </w:r>
      <w:r>
        <w:instrText xml:space="preserve"> PAGEREF _Toc31048 \h </w:instrText>
      </w:r>
      <w:r>
        <w:fldChar w:fldCharType="separate"/>
      </w:r>
      <w:r>
        <w:t>4</w:t>
      </w:r>
      <w:r>
        <w:fldChar w:fldCharType="end"/>
      </w:r>
      <w:r>
        <w:fldChar w:fldCharType="end"/>
      </w:r>
    </w:p>
    <w:p w14:paraId="45B0709A">
      <w:pPr>
        <w:pStyle w:val="21"/>
        <w:tabs>
          <w:tab w:val="right" w:leader="dot" w:pos="8930"/>
          <w:tab w:val="clear" w:pos="540"/>
          <w:tab w:val="clear" w:pos="840"/>
          <w:tab w:val="clear" w:pos="9360"/>
        </w:tabs>
      </w:pPr>
      <w:r>
        <w:fldChar w:fldCharType="begin"/>
      </w:r>
      <w:r>
        <w:instrText xml:space="preserve"> HYPERLINK \l _Toc700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_Toc700 \h </w:instrText>
      </w:r>
      <w:r>
        <w:fldChar w:fldCharType="separate"/>
      </w:r>
      <w:r>
        <w:t>5</w:t>
      </w:r>
      <w:r>
        <w:fldChar w:fldCharType="end"/>
      </w:r>
      <w:r>
        <w:fldChar w:fldCharType="end"/>
      </w:r>
    </w:p>
    <w:p w14:paraId="4572F5E8">
      <w:pPr>
        <w:pStyle w:val="20"/>
        <w:tabs>
          <w:tab w:val="right" w:leader="dot" w:pos="8930"/>
          <w:tab w:val="clear" w:pos="180"/>
          <w:tab w:val="clear" w:pos="420"/>
          <w:tab w:val="clear" w:pos="9360"/>
        </w:tabs>
      </w:pPr>
      <w:r>
        <w:fldChar w:fldCharType="begin"/>
      </w:r>
      <w:r>
        <w:instrText xml:space="preserve"> HYPERLINK \l _Toc2839 </w:instrText>
      </w:r>
      <w:r>
        <w:fldChar w:fldCharType="separate"/>
      </w:r>
      <w:r>
        <w:rPr>
          <w:rFonts w:hint="eastAsia"/>
        </w:rPr>
        <w:t>2 计算</w:t>
      </w:r>
      <w:r>
        <w:t>依据</w:t>
      </w:r>
      <w:r>
        <w:tab/>
      </w:r>
      <w:r>
        <w:fldChar w:fldCharType="begin"/>
      </w:r>
      <w:r>
        <w:instrText xml:space="preserve"> PAGEREF _Toc2839 \h </w:instrText>
      </w:r>
      <w:r>
        <w:fldChar w:fldCharType="separate"/>
      </w:r>
      <w:r>
        <w:t>6</w:t>
      </w:r>
      <w:r>
        <w:fldChar w:fldCharType="end"/>
      </w:r>
      <w:r>
        <w:fldChar w:fldCharType="end"/>
      </w:r>
    </w:p>
    <w:p w14:paraId="5ACC3D80">
      <w:pPr>
        <w:pStyle w:val="20"/>
        <w:tabs>
          <w:tab w:val="right" w:leader="dot" w:pos="8930"/>
          <w:tab w:val="clear" w:pos="180"/>
          <w:tab w:val="clear" w:pos="420"/>
          <w:tab w:val="clear" w:pos="9360"/>
        </w:tabs>
      </w:pPr>
      <w:r>
        <w:fldChar w:fldCharType="begin"/>
      </w:r>
      <w:r>
        <w:instrText xml:space="preserve"> HYPERLINK \l _Toc28183 </w:instrText>
      </w:r>
      <w:r>
        <w:fldChar w:fldCharType="separate"/>
      </w:r>
      <w:r>
        <w:rPr>
          <w:rFonts w:hint="eastAsia"/>
        </w:rPr>
        <w:t>3 参考</w:t>
      </w:r>
      <w:r>
        <w:t>标准</w:t>
      </w:r>
      <w:r>
        <w:tab/>
      </w:r>
      <w:r>
        <w:fldChar w:fldCharType="begin"/>
      </w:r>
      <w:r>
        <w:instrText xml:space="preserve"> PAGEREF _Toc28183 \h </w:instrText>
      </w:r>
      <w:r>
        <w:fldChar w:fldCharType="separate"/>
      </w:r>
      <w:r>
        <w:t>6</w:t>
      </w:r>
      <w:r>
        <w:fldChar w:fldCharType="end"/>
      </w:r>
      <w:r>
        <w:fldChar w:fldCharType="end"/>
      </w:r>
    </w:p>
    <w:p w14:paraId="37DF39C1">
      <w:pPr>
        <w:pStyle w:val="20"/>
        <w:tabs>
          <w:tab w:val="right" w:leader="dot" w:pos="8930"/>
          <w:tab w:val="clear" w:pos="180"/>
          <w:tab w:val="clear" w:pos="420"/>
          <w:tab w:val="clear" w:pos="9360"/>
        </w:tabs>
      </w:pPr>
      <w:r>
        <w:fldChar w:fldCharType="begin"/>
      </w:r>
      <w:r>
        <w:instrText xml:space="preserve"> HYPERLINK \l _Toc21074 </w:instrText>
      </w:r>
      <w:r>
        <w:fldChar w:fldCharType="separate"/>
      </w:r>
      <w:r>
        <w:rPr>
          <w:rFonts w:hint="eastAsia"/>
        </w:rPr>
        <w:t>4 技术措施</w:t>
      </w:r>
      <w:r>
        <w:tab/>
      </w:r>
      <w:r>
        <w:fldChar w:fldCharType="begin"/>
      </w:r>
      <w:r>
        <w:instrText xml:space="preserve"> PAGEREF _Toc21074 \h </w:instrText>
      </w:r>
      <w:r>
        <w:fldChar w:fldCharType="separate"/>
      </w:r>
      <w:r>
        <w:t>6</w:t>
      </w:r>
      <w:r>
        <w:fldChar w:fldCharType="end"/>
      </w:r>
      <w:r>
        <w:fldChar w:fldCharType="end"/>
      </w:r>
    </w:p>
    <w:p w14:paraId="3AD3D063">
      <w:pPr>
        <w:pStyle w:val="20"/>
        <w:tabs>
          <w:tab w:val="right" w:leader="dot" w:pos="8930"/>
          <w:tab w:val="clear" w:pos="180"/>
          <w:tab w:val="clear" w:pos="420"/>
          <w:tab w:val="clear" w:pos="9360"/>
        </w:tabs>
      </w:pPr>
      <w:r>
        <w:fldChar w:fldCharType="begin"/>
      </w:r>
      <w:r>
        <w:instrText xml:space="preserve"> HYPERLINK \l _Toc14750 </w:instrText>
      </w:r>
      <w:r>
        <w:fldChar w:fldCharType="separate"/>
      </w:r>
      <w:r>
        <w:rPr>
          <w:rFonts w:hint="eastAsia"/>
        </w:rPr>
        <w:t>5 计算方法</w:t>
      </w:r>
      <w:r>
        <w:tab/>
      </w:r>
      <w:r>
        <w:fldChar w:fldCharType="begin"/>
      </w:r>
      <w:r>
        <w:instrText xml:space="preserve"> PAGEREF _Toc14750 \h </w:instrText>
      </w:r>
      <w:r>
        <w:fldChar w:fldCharType="separate"/>
      </w:r>
      <w:r>
        <w:t>6</w:t>
      </w:r>
      <w:r>
        <w:fldChar w:fldCharType="end"/>
      </w:r>
      <w:r>
        <w:fldChar w:fldCharType="end"/>
      </w:r>
    </w:p>
    <w:p w14:paraId="3E364E00">
      <w:pPr>
        <w:pStyle w:val="21"/>
        <w:tabs>
          <w:tab w:val="right" w:leader="dot" w:pos="8930"/>
          <w:tab w:val="clear" w:pos="540"/>
          <w:tab w:val="clear" w:pos="840"/>
          <w:tab w:val="clear" w:pos="9360"/>
        </w:tabs>
      </w:pPr>
      <w:r>
        <w:fldChar w:fldCharType="begin"/>
      </w:r>
      <w:r>
        <w:instrText xml:space="preserve"> HYPERLINK \l _Toc21679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_Toc21679 \h </w:instrText>
      </w:r>
      <w:r>
        <w:fldChar w:fldCharType="separate"/>
      </w:r>
      <w:r>
        <w:t>6</w:t>
      </w:r>
      <w:r>
        <w:fldChar w:fldCharType="end"/>
      </w:r>
      <w:r>
        <w:fldChar w:fldCharType="end"/>
      </w:r>
    </w:p>
    <w:p w14:paraId="76DAC4CE">
      <w:pPr>
        <w:pStyle w:val="16"/>
        <w:tabs>
          <w:tab w:val="right" w:leader="dot" w:pos="8930"/>
          <w:tab w:val="clear" w:pos="900"/>
          <w:tab w:val="clear" w:pos="1260"/>
          <w:tab w:val="clear" w:pos="9360"/>
        </w:tabs>
      </w:pPr>
      <w:r>
        <w:fldChar w:fldCharType="begin"/>
      </w:r>
      <w:r>
        <w:instrText xml:space="preserve"> HYPERLINK \l _Toc10702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_Toc10702 \h </w:instrText>
      </w:r>
      <w:r>
        <w:fldChar w:fldCharType="separate"/>
      </w:r>
      <w:r>
        <w:t>6</w:t>
      </w:r>
      <w:r>
        <w:fldChar w:fldCharType="end"/>
      </w:r>
      <w:r>
        <w:fldChar w:fldCharType="end"/>
      </w:r>
    </w:p>
    <w:p w14:paraId="33016A28">
      <w:pPr>
        <w:pStyle w:val="16"/>
        <w:tabs>
          <w:tab w:val="right" w:leader="dot" w:pos="8930"/>
          <w:tab w:val="clear" w:pos="900"/>
          <w:tab w:val="clear" w:pos="1260"/>
          <w:tab w:val="clear" w:pos="9360"/>
        </w:tabs>
      </w:pPr>
      <w:r>
        <w:fldChar w:fldCharType="begin"/>
      </w:r>
      <w:r>
        <w:instrText xml:space="preserve"> HYPERLINK \l _Toc11244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_Toc11244 \h </w:instrText>
      </w:r>
      <w:r>
        <w:fldChar w:fldCharType="separate"/>
      </w:r>
      <w:r>
        <w:t>7</w:t>
      </w:r>
      <w:r>
        <w:fldChar w:fldCharType="end"/>
      </w:r>
      <w:r>
        <w:fldChar w:fldCharType="end"/>
      </w:r>
    </w:p>
    <w:p w14:paraId="1CC1A0E8">
      <w:pPr>
        <w:pStyle w:val="16"/>
        <w:tabs>
          <w:tab w:val="right" w:leader="dot" w:pos="8930"/>
          <w:tab w:val="clear" w:pos="900"/>
          <w:tab w:val="clear" w:pos="1260"/>
          <w:tab w:val="clear" w:pos="9360"/>
        </w:tabs>
      </w:pPr>
      <w:r>
        <w:fldChar w:fldCharType="begin"/>
      </w:r>
      <w:r>
        <w:instrText xml:space="preserve"> HYPERLINK \l _Toc983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_Toc983 \h </w:instrText>
      </w:r>
      <w:r>
        <w:fldChar w:fldCharType="separate"/>
      </w:r>
      <w:r>
        <w:t>7</w:t>
      </w:r>
      <w:r>
        <w:fldChar w:fldCharType="end"/>
      </w:r>
      <w:r>
        <w:fldChar w:fldCharType="end"/>
      </w:r>
    </w:p>
    <w:p w14:paraId="764C938C">
      <w:pPr>
        <w:pStyle w:val="20"/>
        <w:tabs>
          <w:tab w:val="right" w:leader="dot" w:pos="8930"/>
          <w:tab w:val="clear" w:pos="180"/>
          <w:tab w:val="clear" w:pos="420"/>
          <w:tab w:val="clear" w:pos="9360"/>
        </w:tabs>
      </w:pPr>
      <w:r>
        <w:fldChar w:fldCharType="begin"/>
      </w:r>
      <w:r>
        <w:instrText xml:space="preserve"> HYPERLINK \l _Toc31029 </w:instrText>
      </w:r>
      <w:r>
        <w:fldChar w:fldCharType="separate"/>
      </w:r>
      <w:r>
        <w:rPr>
          <w:rFonts w:hint="eastAsia"/>
        </w:rPr>
        <w:t>6 结果</w:t>
      </w:r>
      <w:r>
        <w:t>分析</w:t>
      </w:r>
      <w:r>
        <w:tab/>
      </w:r>
      <w:r>
        <w:fldChar w:fldCharType="begin"/>
      </w:r>
      <w:r>
        <w:instrText xml:space="preserve"> PAGEREF _Toc31029 \h </w:instrText>
      </w:r>
      <w:r>
        <w:fldChar w:fldCharType="separate"/>
      </w:r>
      <w:r>
        <w:t>8</w:t>
      </w:r>
      <w:r>
        <w:fldChar w:fldCharType="end"/>
      </w:r>
      <w:r>
        <w:fldChar w:fldCharType="end"/>
      </w:r>
    </w:p>
    <w:p w14:paraId="69127DB9">
      <w:pPr>
        <w:pStyle w:val="21"/>
        <w:tabs>
          <w:tab w:val="right" w:leader="dot" w:pos="8930"/>
          <w:tab w:val="clear" w:pos="540"/>
          <w:tab w:val="clear" w:pos="840"/>
          <w:tab w:val="clear" w:pos="9360"/>
        </w:tabs>
      </w:pPr>
      <w:r>
        <w:fldChar w:fldCharType="begin"/>
      </w:r>
      <w:r>
        <w:instrText xml:space="preserve"> HYPERLINK \l _Toc6633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_Toc6633 \h </w:instrText>
      </w:r>
      <w:r>
        <w:fldChar w:fldCharType="separate"/>
      </w:r>
      <w:r>
        <w:t>8</w:t>
      </w:r>
      <w:r>
        <w:fldChar w:fldCharType="end"/>
      </w:r>
      <w:r>
        <w:fldChar w:fldCharType="end"/>
      </w:r>
    </w:p>
    <w:p w14:paraId="658DC314">
      <w:pPr>
        <w:pStyle w:val="21"/>
        <w:tabs>
          <w:tab w:val="right" w:leader="dot" w:pos="8930"/>
          <w:tab w:val="clear" w:pos="540"/>
          <w:tab w:val="clear" w:pos="840"/>
          <w:tab w:val="clear" w:pos="9360"/>
        </w:tabs>
      </w:pPr>
      <w:r>
        <w:fldChar w:fldCharType="begin"/>
      </w:r>
      <w:r>
        <w:instrText xml:space="preserve"> HYPERLINK \l _Toc3280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_Toc3280 \h </w:instrText>
      </w:r>
      <w:r>
        <w:fldChar w:fldCharType="separate"/>
      </w:r>
      <w:r>
        <w:t>9</w:t>
      </w:r>
      <w:r>
        <w:fldChar w:fldCharType="end"/>
      </w:r>
      <w:r>
        <w:fldChar w:fldCharType="end"/>
      </w:r>
    </w:p>
    <w:p w14:paraId="2ACD005E">
      <w:pPr>
        <w:pStyle w:val="21"/>
        <w:tabs>
          <w:tab w:val="right" w:leader="dot" w:pos="8930"/>
          <w:tab w:val="clear" w:pos="540"/>
          <w:tab w:val="clear" w:pos="840"/>
          <w:tab w:val="clear" w:pos="9360"/>
        </w:tabs>
      </w:pPr>
      <w:r>
        <w:fldChar w:fldCharType="begin"/>
      </w:r>
      <w:r>
        <w:instrText xml:space="preserve"> HYPERLINK \l _Toc28357 </w:instrText>
      </w:r>
      <w:r>
        <w:fldChar w:fldCharType="separate"/>
      </w:r>
      <w:r>
        <w:rPr>
          <w:rFonts w:hint="eastAsia"/>
          <w:lang w:val="en-GB"/>
        </w:rPr>
        <w:t xml:space="preserve">6.3 </w:t>
      </w:r>
      <w:r>
        <w:rPr>
          <w:rFonts w:hint="eastAsia"/>
        </w:rPr>
        <w:t>流线图</w:t>
      </w:r>
      <w:r>
        <w:tab/>
      </w:r>
      <w:r>
        <w:fldChar w:fldCharType="begin"/>
      </w:r>
      <w:r>
        <w:instrText xml:space="preserve"> PAGEREF _Toc28357 \h </w:instrText>
      </w:r>
      <w:r>
        <w:fldChar w:fldCharType="separate"/>
      </w:r>
      <w:r>
        <w:t>9</w:t>
      </w:r>
      <w:r>
        <w:fldChar w:fldCharType="end"/>
      </w:r>
      <w:r>
        <w:fldChar w:fldCharType="end"/>
      </w:r>
    </w:p>
    <w:p w14:paraId="0EF653E7">
      <w:pPr>
        <w:pStyle w:val="20"/>
        <w:tabs>
          <w:tab w:val="right" w:leader="dot" w:pos="8930"/>
          <w:tab w:val="clear" w:pos="180"/>
          <w:tab w:val="clear" w:pos="420"/>
          <w:tab w:val="clear" w:pos="9360"/>
        </w:tabs>
      </w:pPr>
      <w:r>
        <w:fldChar w:fldCharType="begin"/>
      </w:r>
      <w:r>
        <w:instrText xml:space="preserve"> HYPERLINK \l _Toc11229 </w:instrText>
      </w:r>
      <w:r>
        <w:fldChar w:fldCharType="separate"/>
      </w:r>
      <w:r>
        <w:rPr>
          <w:rFonts w:hint="eastAsia"/>
          <w:szCs w:val="36"/>
        </w:rPr>
        <w:t>7 结论</w:t>
      </w:r>
      <w:r>
        <w:tab/>
      </w:r>
      <w:r>
        <w:fldChar w:fldCharType="begin"/>
      </w:r>
      <w:r>
        <w:instrText xml:space="preserve"> PAGEREF _Toc11229 \h </w:instrText>
      </w:r>
      <w:r>
        <w:fldChar w:fldCharType="separate"/>
      </w:r>
      <w:r>
        <w:t>10</w:t>
      </w:r>
      <w:r>
        <w:fldChar w:fldCharType="end"/>
      </w:r>
      <w:r>
        <w:fldChar w:fldCharType="end"/>
      </w:r>
    </w:p>
    <w:p w14:paraId="42F79199">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0"/>
    <w:p w14:paraId="0E6DF172">
      <w:pPr>
        <w:pStyle w:val="2"/>
      </w:pPr>
      <w:bookmarkStart w:id="11" w:name="_Toc50050011"/>
      <w:bookmarkStart w:id="12" w:name="_Toc13735908"/>
      <w:bookmarkStart w:id="13" w:name="_Toc452108759"/>
      <w:bookmarkStart w:id="14" w:name="_Toc11454"/>
      <w:bookmarkStart w:id="15" w:name="_Toc452108762"/>
      <w:bookmarkStart w:id="16" w:name="TitleFormat"/>
      <w:r>
        <w:rPr>
          <w:rFonts w:hint="eastAsia"/>
        </w:rPr>
        <w:t>项目概况</w:t>
      </w:r>
      <w:bookmarkEnd w:id="11"/>
      <w:bookmarkEnd w:id="12"/>
      <w:bookmarkEnd w:id="13"/>
      <w:bookmarkEnd w:id="14"/>
    </w:p>
    <w:p w14:paraId="6CA4090C">
      <w:pPr>
        <w:pStyle w:val="3"/>
        <w:ind w:firstLine="420"/>
        <w:rPr>
          <w:lang w:val="en-US"/>
        </w:rPr>
      </w:pPr>
      <w:bookmarkStart w:id="17" w:name="项目概况"/>
      <w:bookmarkEnd w:id="17"/>
    </w:p>
    <w:p w14:paraId="1936E668">
      <w:pPr>
        <w:pStyle w:val="3"/>
        <w:ind w:firstLine="420"/>
        <w:rPr>
          <w:lang w:val="en-US"/>
        </w:rPr>
      </w:pPr>
    </w:p>
    <w:p w14:paraId="7CAF3F86">
      <w:pPr>
        <w:pStyle w:val="3"/>
        <w:ind w:firstLine="420"/>
        <w:rPr>
          <w:lang w:val="en-US"/>
        </w:rPr>
      </w:pPr>
    </w:p>
    <w:p w14:paraId="45CDD5C5">
      <w:pPr>
        <w:pStyle w:val="3"/>
        <w:ind w:firstLine="420"/>
        <w:rPr>
          <w:lang w:val="en-US"/>
        </w:rPr>
        <w:sectPr>
          <w:pgSz w:w="11906" w:h="16838"/>
          <w:pgMar w:top="822" w:right="1134" w:bottom="992" w:left="709" w:header="283" w:footer="170" w:gutter="0"/>
          <w:cols w:space="720" w:num="1"/>
          <w:docGrid w:type="linesAndChars" w:linePitch="312" w:charSpace="0"/>
        </w:sectPr>
      </w:pPr>
    </w:p>
    <w:p w14:paraId="34C3888E">
      <w:pPr>
        <w:pStyle w:val="4"/>
      </w:pPr>
      <w:bookmarkStart w:id="18" w:name="_Toc13735909"/>
      <w:bookmarkStart w:id="19" w:name="_Toc452108760"/>
      <w:bookmarkStart w:id="20" w:name="_Toc50050012"/>
      <w:bookmarkStart w:id="21" w:name="_Toc31048"/>
      <w:bookmarkStart w:id="22" w:name="平面图2"/>
      <w:r>
        <w:t>平面图</w:t>
      </w:r>
      <w:bookmarkEnd w:id="18"/>
      <w:bookmarkEnd w:id="19"/>
      <w:bookmarkEnd w:id="20"/>
      <w:bookmarkEnd w:id="21"/>
    </w:p>
    <w:p w14:paraId="5E7A136F">
      <w:pPr>
        <w:pStyle w:val="3"/>
        <w:ind w:firstLine="0" w:firstLineChars="0"/>
        <w:jc w:val="center"/>
        <w:rPr>
          <w:lang w:val="en-US"/>
        </w:rPr>
      </w:pPr>
      <w:bookmarkStart w:id="23" w:name="平面图"/>
      <w:bookmarkEnd w:id="23"/>
      <w:r>
        <w:drawing>
          <wp:inline distT="0" distB="0" distL="0" distR="0">
            <wp:extent cx="5667375" cy="256222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2562225"/>
                    </a:xfrm>
                    <a:prstGeom prst="rect">
                      <a:avLst/>
                    </a:prstGeom>
                  </pic:spPr>
                </pic:pic>
              </a:graphicData>
            </a:graphic>
          </wp:inline>
        </w:drawing>
      </w:r>
    </w:p>
    <w:p w14:paraId="56FBF335">
      <w:pPr>
        <w:pStyle w:val="3"/>
        <w:ind w:firstLine="0" w:firstLineChars="0"/>
        <w:jc w:val="center"/>
        <w:rPr>
          <w:lang w:val="en-US"/>
        </w:rPr>
      </w:pPr>
      <w:r>
        <w:rPr>
          <w:lang w:val="en-US"/>
        </w:rPr>
        <w:t>1层平面</w:t>
      </w:r>
    </w:p>
    <w:p w14:paraId="367F4334">
      <w:pPr>
        <w:pStyle w:val="3"/>
        <w:ind w:firstLine="0" w:firstLineChars="0"/>
        <w:jc w:val="center"/>
        <w:rPr>
          <w:lang w:val="en-US"/>
        </w:rPr>
      </w:pPr>
      <w:r>
        <w:drawing>
          <wp:inline distT="0" distB="0" distL="0" distR="0">
            <wp:extent cx="5667375" cy="253365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2533650"/>
                    </a:xfrm>
                    <a:prstGeom prst="rect">
                      <a:avLst/>
                    </a:prstGeom>
                  </pic:spPr>
                </pic:pic>
              </a:graphicData>
            </a:graphic>
          </wp:inline>
        </w:drawing>
      </w:r>
    </w:p>
    <w:p w14:paraId="0FF1E4EC">
      <w:pPr>
        <w:pStyle w:val="3"/>
        <w:ind w:firstLine="0" w:firstLineChars="0"/>
        <w:jc w:val="center"/>
        <w:rPr>
          <w:lang w:val="en-US"/>
        </w:rPr>
      </w:pPr>
      <w:r>
        <w:rPr>
          <w:lang w:val="en-US"/>
        </w:rPr>
        <w:t>2层平面</w:t>
      </w:r>
    </w:p>
    <w:p w14:paraId="530839ED">
      <w:pPr>
        <w:pStyle w:val="3"/>
        <w:ind w:firstLine="0" w:firstLineChars="0"/>
        <w:jc w:val="center"/>
        <w:rPr>
          <w:lang w:val="en-US"/>
        </w:rPr>
      </w:pPr>
      <w:r>
        <w:drawing>
          <wp:inline distT="0" distB="0" distL="0" distR="0">
            <wp:extent cx="5667375" cy="266700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2667000"/>
                    </a:xfrm>
                    <a:prstGeom prst="rect">
                      <a:avLst/>
                    </a:prstGeom>
                  </pic:spPr>
                </pic:pic>
              </a:graphicData>
            </a:graphic>
          </wp:inline>
        </w:drawing>
      </w:r>
    </w:p>
    <w:p w14:paraId="5A22CE8B">
      <w:pPr>
        <w:pStyle w:val="3"/>
        <w:ind w:firstLine="0" w:firstLineChars="0"/>
        <w:jc w:val="center"/>
        <w:rPr>
          <w:lang w:val="en-US"/>
        </w:rPr>
      </w:pPr>
      <w:r>
        <w:rPr>
          <w:lang w:val="en-US"/>
        </w:rPr>
        <w:t>3层平面</w:t>
      </w:r>
    </w:p>
    <w:p w14:paraId="15066E2A">
      <w:pPr>
        <w:pStyle w:val="3"/>
        <w:ind w:firstLine="0" w:firstLineChars="0"/>
        <w:jc w:val="center"/>
        <w:rPr>
          <w:lang w:val="en-US"/>
        </w:rPr>
      </w:pPr>
    </w:p>
    <w:bookmarkEnd w:id="22"/>
    <w:p w14:paraId="7A4B3198">
      <w:pPr>
        <w:pStyle w:val="3"/>
        <w:ind w:firstLine="0" w:firstLineChars="0"/>
        <w:jc w:val="center"/>
        <w:rPr>
          <w:lang w:val="en-US"/>
        </w:rPr>
      </w:pPr>
    </w:p>
    <w:p w14:paraId="46FC5BE8">
      <w:pPr>
        <w:pStyle w:val="4"/>
      </w:pPr>
      <w:bookmarkStart w:id="24" w:name="_Toc13735910"/>
      <w:bookmarkStart w:id="25" w:name="_Toc50050013"/>
      <w:bookmarkStart w:id="26" w:name="_Toc452108761"/>
      <w:bookmarkStart w:id="27" w:name="_Toc700"/>
      <w:r>
        <w:rPr>
          <w:rFonts w:hint="eastAsia"/>
        </w:rPr>
        <w:t>三</w:t>
      </w:r>
      <w:r>
        <w:t>维视图</w:t>
      </w:r>
      <w:bookmarkEnd w:id="24"/>
      <w:bookmarkEnd w:id="25"/>
      <w:bookmarkEnd w:id="26"/>
      <w:bookmarkEnd w:id="27"/>
    </w:p>
    <w:p w14:paraId="7C5DE045">
      <w:pPr>
        <w:pStyle w:val="3"/>
        <w:ind w:firstLine="0" w:firstLineChars="0"/>
        <w:jc w:val="center"/>
        <w:rPr>
          <w:lang w:val="en-US"/>
        </w:rPr>
      </w:pPr>
      <w:bookmarkStart w:id="28" w:name="三维视图"/>
      <w:bookmarkStart w:id="29" w:name="模型观察"/>
      <w:r>
        <w:t>请先在【模型观</w:t>
      </w:r>
      <w:bookmarkStart w:id="77" w:name="_GoBack"/>
      <w:bookmarkEnd w:id="77"/>
      <w:r>
        <w:t>察】命令中保存图片</w:t>
      </w:r>
      <w:bookmarkEnd w:id="28"/>
      <w:bookmarkEnd w:id="29"/>
    </w:p>
    <w:p w14:paraId="3D801FA4">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6DC7F414">
      <w:pPr>
        <w:pStyle w:val="2"/>
      </w:pPr>
      <w:bookmarkStart w:id="30" w:name="_Toc50050014"/>
      <w:bookmarkStart w:id="31" w:name="_Toc2839"/>
      <w:r>
        <w:rPr>
          <w:rFonts w:hint="eastAsia"/>
        </w:rPr>
        <w:t>计算</w:t>
      </w:r>
      <w:r>
        <w:t>依据</w:t>
      </w:r>
      <w:bookmarkEnd w:id="15"/>
      <w:bookmarkEnd w:id="16"/>
      <w:bookmarkEnd w:id="30"/>
      <w:bookmarkEnd w:id="31"/>
    </w:p>
    <w:p w14:paraId="7C9B947E">
      <w:pPr>
        <w:pStyle w:val="3"/>
        <w:ind w:firstLine="199" w:firstLineChars="95"/>
        <w:rPr>
          <w:lang w:val="en-US"/>
        </w:rPr>
      </w:pPr>
      <w:bookmarkStart w:id="32" w:name="_Toc452108763"/>
      <w:r>
        <w:rPr>
          <w:rFonts w:hint="eastAsia"/>
          <w:lang w:val="en-US"/>
        </w:rPr>
        <w:t>本项目主要参照资料为：</w:t>
      </w:r>
    </w:p>
    <w:p w14:paraId="0F7FADEA">
      <w:pPr>
        <w:pStyle w:val="3"/>
        <w:numPr>
          <w:ilvl w:val="0"/>
          <w:numId w:val="2"/>
        </w:numPr>
        <w:ind w:left="0" w:firstLine="200" w:firstLineChars="0"/>
        <w:rPr>
          <w:lang w:val="en-US"/>
        </w:rPr>
      </w:pPr>
      <w:bookmarkStart w:id="33" w:name="参考标准名称1"/>
      <w:r>
        <w:rPr>
          <w:rFonts w:hint="eastAsia"/>
          <w:lang w:val="en-US"/>
        </w:rPr>
        <w:t>《绿色建筑评价标准》GB/T50378-2019</w:t>
      </w:r>
      <w:bookmarkEnd w:id="33"/>
    </w:p>
    <w:p w14:paraId="262E2FF3">
      <w:pPr>
        <w:pStyle w:val="3"/>
        <w:numPr>
          <w:ilvl w:val="0"/>
          <w:numId w:val="2"/>
        </w:numPr>
        <w:ind w:left="0" w:firstLine="200" w:firstLineChars="0"/>
        <w:rPr>
          <w:lang w:val="en-US"/>
        </w:rPr>
      </w:pPr>
      <w:r>
        <w:rPr>
          <w:rFonts w:hint="eastAsia"/>
          <w:lang w:val="en-US"/>
        </w:rPr>
        <w:t>《绿色建筑评价技术细则》</w:t>
      </w:r>
    </w:p>
    <w:p w14:paraId="6619D171">
      <w:pPr>
        <w:pStyle w:val="3"/>
        <w:numPr>
          <w:ilvl w:val="0"/>
          <w:numId w:val="2"/>
        </w:numPr>
        <w:ind w:left="0" w:firstLine="200" w:firstLineChars="0"/>
        <w:rPr>
          <w:lang w:val="en-US"/>
        </w:rPr>
      </w:pPr>
      <w:r>
        <w:rPr>
          <w:rFonts w:hint="eastAsia"/>
          <w:lang w:val="en-US"/>
        </w:rPr>
        <w:t>《建筑通风效果测试与评价标准》JGJ/T 309—2013</w:t>
      </w:r>
    </w:p>
    <w:p w14:paraId="464059C5">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70C1A707">
      <w:pPr>
        <w:pStyle w:val="3"/>
        <w:ind w:left="200" w:firstLine="0" w:firstLineChars="0"/>
        <w:rPr>
          <w:lang w:val="en-US"/>
        </w:rPr>
      </w:pPr>
    </w:p>
    <w:p w14:paraId="2CD85815">
      <w:pPr>
        <w:pStyle w:val="2"/>
      </w:pPr>
      <w:bookmarkStart w:id="34" w:name="_Toc50050015"/>
      <w:bookmarkStart w:id="35" w:name="_Toc28183"/>
      <w:r>
        <w:rPr>
          <w:rFonts w:hint="eastAsia"/>
        </w:rPr>
        <w:t>参考</w:t>
      </w:r>
      <w:r>
        <w:t>标准</w:t>
      </w:r>
      <w:bookmarkEnd w:id="32"/>
      <w:bookmarkEnd w:id="34"/>
      <w:bookmarkEnd w:id="35"/>
    </w:p>
    <w:p w14:paraId="0DD27FD7">
      <w:pPr>
        <w:pStyle w:val="3"/>
        <w:ind w:firstLine="420"/>
        <w:rPr>
          <w:lang w:val="en-US"/>
        </w:rPr>
      </w:pPr>
      <w:bookmarkStart w:id="36" w:name="_Toc451698935"/>
      <w:bookmarkStart w:id="37" w:name="_Toc452108764"/>
      <w:bookmarkStart w:id="38" w:name="_Toc451436145"/>
      <w:r>
        <w:rPr>
          <w:rFonts w:hint="eastAsia"/>
          <w:lang w:val="en-US"/>
        </w:rPr>
        <w:t>室内气流组织评价的主要依据为</w:t>
      </w:r>
      <w:bookmarkStart w:id="39" w:name="参考标准名称2"/>
      <w:r>
        <w:rPr>
          <w:rFonts w:hint="eastAsia"/>
          <w:lang w:val="en-US"/>
        </w:rPr>
        <w:t>《绿色建筑评价标准》GB/T50378-2019</w:t>
      </w:r>
      <w:bookmarkEnd w:id="39"/>
      <w:r>
        <w:rPr>
          <w:rFonts w:hint="eastAsia"/>
          <w:lang w:val="en-US"/>
        </w:rPr>
        <w:t>中控制项5.1.2条的要求，具体要求如下：</w:t>
      </w:r>
    </w:p>
    <w:p w14:paraId="5D2107D9">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6F92B950">
      <w:pPr>
        <w:pStyle w:val="2"/>
      </w:pPr>
      <w:bookmarkStart w:id="40" w:name="_Toc50050016"/>
      <w:bookmarkStart w:id="41" w:name="_Toc21074"/>
      <w:r>
        <w:rPr>
          <w:rFonts w:hint="eastAsia"/>
        </w:rPr>
        <w:t>技术措施</w:t>
      </w:r>
      <w:bookmarkEnd w:id="40"/>
      <w:bookmarkEnd w:id="41"/>
    </w:p>
    <w:p w14:paraId="31C5C793">
      <w:pPr>
        <w:pStyle w:val="3"/>
        <w:ind w:firstLine="420"/>
        <w:rPr>
          <w:lang w:val="en-US"/>
        </w:rPr>
      </w:pPr>
      <w:r>
        <w:rPr>
          <w:rFonts w:hint="eastAsia"/>
          <w:lang w:val="en-US"/>
        </w:rPr>
        <w:t>本项目采用了如下技术措施避免室内气流组织合理，防止污染物串通：</w:t>
      </w:r>
    </w:p>
    <w:p w14:paraId="0FEC216F">
      <w:pPr>
        <w:pStyle w:val="3"/>
        <w:ind w:firstLine="420"/>
        <w:rPr>
          <w:lang w:val="en-US"/>
        </w:rPr>
      </w:pPr>
      <w:bookmarkStart w:id="42" w:name="技术措施"/>
      <w:r>
        <w:t>无</w:t>
      </w:r>
      <w:bookmarkEnd w:id="42"/>
    </w:p>
    <w:p w14:paraId="0E7D8C1A">
      <w:pPr>
        <w:pStyle w:val="2"/>
      </w:pPr>
      <w:bookmarkStart w:id="43" w:name="_Toc50050017"/>
      <w:bookmarkStart w:id="44" w:name="_Toc14750"/>
      <w:r>
        <w:rPr>
          <w:rFonts w:hint="eastAsia"/>
        </w:rPr>
        <w:t>计算</w:t>
      </w:r>
      <w:bookmarkEnd w:id="36"/>
      <w:bookmarkEnd w:id="37"/>
      <w:r>
        <w:rPr>
          <w:rFonts w:hint="eastAsia"/>
        </w:rPr>
        <w:t>方法</w:t>
      </w:r>
      <w:bookmarkEnd w:id="43"/>
      <w:bookmarkEnd w:id="44"/>
    </w:p>
    <w:p w14:paraId="084A9302">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17EDC91A">
      <w:pPr>
        <w:pStyle w:val="4"/>
      </w:pPr>
      <w:bookmarkStart w:id="45" w:name="_Toc50050018"/>
      <w:bookmarkStart w:id="46" w:name="_Toc21679"/>
      <w:r>
        <w:t>CFD</w:t>
      </w:r>
      <w:r>
        <w:rPr>
          <w:rFonts w:hint="eastAsia"/>
        </w:rPr>
        <w:t>计算原理</w:t>
      </w:r>
      <w:bookmarkEnd w:id="45"/>
      <w:bookmarkEnd w:id="46"/>
    </w:p>
    <w:p w14:paraId="792AB0D6">
      <w:pPr>
        <w:pStyle w:val="5"/>
      </w:pPr>
      <w:bookmarkStart w:id="47" w:name="_Toc50050019"/>
      <w:bookmarkStart w:id="48" w:name="_Toc10702"/>
      <w:bookmarkStart w:id="49" w:name="_Toc451698937"/>
      <w:bookmarkStart w:id="50" w:name="_Toc452108765"/>
      <w:r>
        <w:rPr>
          <w:rFonts w:hint="eastAsia"/>
        </w:rPr>
        <w:t>湍流模型</w:t>
      </w:r>
      <w:bookmarkEnd w:id="47"/>
      <w:bookmarkEnd w:id="48"/>
    </w:p>
    <w:p w14:paraId="0EE4E4DA">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327BFE52">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52B8FC9B">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2E204517">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602F8B80">
            <w:pPr>
              <w:jc w:val="center"/>
              <w:rPr>
                <w:rFonts w:ascii="宋体" w:hAnsi="宋体" w:cs="宋体"/>
                <w:b/>
                <w:bCs/>
                <w:szCs w:val="21"/>
              </w:rPr>
            </w:pPr>
            <w:r>
              <w:rPr>
                <w:rFonts w:hint="eastAsia" w:ascii="宋体" w:hAnsi="宋体" w:cs="宋体"/>
                <w:b/>
                <w:bCs/>
                <w:szCs w:val="21"/>
              </w:rPr>
              <w:t>特点和适用工况</w:t>
            </w:r>
          </w:p>
        </w:tc>
      </w:tr>
      <w:tr w14:paraId="28609102">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3442FD25">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0A927EED">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1F1E0799">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49099D2F">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0F370220">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566F9317">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398F1174">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514FFAF4">
            <w:pPr>
              <w:rPr>
                <w:rFonts w:ascii="宋体" w:hAnsi="宋体" w:cs="宋体"/>
                <w:szCs w:val="21"/>
              </w:rPr>
            </w:pPr>
            <w:r>
              <w:rPr>
                <w:rFonts w:hint="eastAsia" w:ascii="宋体" w:hAnsi="宋体" w:cs="宋体"/>
                <w:szCs w:val="21"/>
              </w:rPr>
              <w:t>旋转流动、强逆压梯度的边界层流动、流动分离和二次流，类似于RNG</w:t>
            </w:r>
          </w:p>
        </w:tc>
      </w:tr>
    </w:tbl>
    <w:p w14:paraId="62CCE9BB">
      <w:pPr>
        <w:pStyle w:val="5"/>
        <w:tabs>
          <w:tab w:val="left" w:pos="360"/>
        </w:tabs>
        <w:ind w:left="0" w:firstLine="0"/>
      </w:pPr>
      <w:bookmarkStart w:id="51" w:name="_Toc8151"/>
      <w:bookmarkStart w:id="52" w:name="_Toc452108766"/>
      <w:bookmarkStart w:id="53" w:name="_Toc50050020"/>
      <w:bookmarkStart w:id="54" w:name="_Toc451698938"/>
      <w:bookmarkStart w:id="55" w:name="_Toc11244"/>
      <w:r>
        <w:rPr>
          <w:rFonts w:hint="eastAsia"/>
        </w:rPr>
        <w:t>边界条件</w:t>
      </w:r>
      <w:bookmarkEnd w:id="51"/>
      <w:bookmarkEnd w:id="52"/>
      <w:bookmarkEnd w:id="53"/>
      <w:bookmarkEnd w:id="54"/>
      <w:bookmarkEnd w:id="55"/>
    </w:p>
    <w:p w14:paraId="6DC122D2">
      <w:pPr>
        <w:spacing w:line="400" w:lineRule="atLeast"/>
        <w:ind w:firstLine="435"/>
        <w:rPr>
          <w:szCs w:val="21"/>
        </w:rPr>
      </w:pPr>
      <w:r>
        <w:rPr>
          <w:rFonts w:hint="eastAsia"/>
          <w:b/>
          <w:szCs w:val="21"/>
        </w:rPr>
        <w:t>进风窗口</w:t>
      </w:r>
      <w:r>
        <w:rPr>
          <w:rFonts w:hint="eastAsia"/>
          <w:szCs w:val="21"/>
        </w:rPr>
        <w:t>：采用压强边界条件；</w:t>
      </w:r>
    </w:p>
    <w:p w14:paraId="755AAC7A">
      <w:pPr>
        <w:spacing w:line="400" w:lineRule="atLeast"/>
        <w:ind w:firstLine="435"/>
        <w:rPr>
          <w:szCs w:val="21"/>
        </w:rPr>
      </w:pPr>
      <w:r>
        <w:rPr>
          <w:rFonts w:hint="eastAsia"/>
          <w:b/>
          <w:szCs w:val="21"/>
        </w:rPr>
        <w:t>排风窗口</w:t>
      </w:r>
      <w:r>
        <w:rPr>
          <w:rFonts w:hint="eastAsia"/>
          <w:szCs w:val="21"/>
        </w:rPr>
        <w:t>：采用压强边界条件；</w:t>
      </w:r>
    </w:p>
    <w:p w14:paraId="4A640EE4">
      <w:pPr>
        <w:pStyle w:val="5"/>
        <w:tabs>
          <w:tab w:val="left" w:pos="360"/>
        </w:tabs>
        <w:ind w:left="0" w:firstLine="0"/>
      </w:pPr>
      <w:bookmarkStart w:id="56" w:name="_Toc451698939"/>
      <w:bookmarkStart w:id="57" w:name="_Toc50050021"/>
      <w:bookmarkStart w:id="58" w:name="_Toc452108767"/>
      <w:bookmarkStart w:id="59" w:name="_Toc23583"/>
      <w:bookmarkStart w:id="60" w:name="_Toc983"/>
      <w:r>
        <w:rPr>
          <w:rFonts w:hint="eastAsia"/>
        </w:rPr>
        <w:t>求解计算</w:t>
      </w:r>
      <w:bookmarkEnd w:id="56"/>
      <w:bookmarkEnd w:id="57"/>
      <w:bookmarkEnd w:id="58"/>
      <w:bookmarkEnd w:id="59"/>
      <w:bookmarkEnd w:id="60"/>
    </w:p>
    <w:p w14:paraId="04A26768">
      <w:pPr>
        <w:pStyle w:val="3"/>
        <w:numPr>
          <w:ilvl w:val="0"/>
          <w:numId w:val="3"/>
        </w:numPr>
        <w:ind w:left="0" w:firstLine="0" w:firstLineChars="0"/>
        <w:rPr>
          <w:b/>
          <w:lang w:val="en-US"/>
        </w:rPr>
      </w:pPr>
      <w:r>
        <w:rPr>
          <w:rFonts w:hint="eastAsia"/>
          <w:b/>
          <w:lang w:val="en-US"/>
        </w:rPr>
        <w:t>数学模型</w:t>
      </w:r>
    </w:p>
    <w:p w14:paraId="0827A608">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3713FB62">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37E8E45D">
      <w:pPr>
        <w:pStyle w:val="3"/>
        <w:ind w:firstLine="525" w:firstLineChars="250"/>
        <w:rPr>
          <w:lang w:val="en-US"/>
        </w:rPr>
      </w:pPr>
      <w:r>
        <w:rPr>
          <w:rFonts w:hint="eastAsia"/>
          <w:lang w:val="en-US"/>
        </w:rPr>
        <w:t>该式中的φ可以是速度、湍流动能、湍流耗散率以及温度等物理量，参照下表</w:t>
      </w:r>
    </w:p>
    <w:p w14:paraId="27AADF7E">
      <w:pPr>
        <w:pStyle w:val="3"/>
        <w:ind w:firstLine="0" w:firstLineChars="0"/>
        <w:jc w:val="center"/>
        <w:rPr>
          <w:rFonts w:ascii="黑体" w:hAnsi="黑体" w:eastAsia="黑体"/>
          <w:sz w:val="20"/>
          <w:szCs w:val="20"/>
        </w:rPr>
      </w:pPr>
      <w:bookmarkStart w:id="6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1"/>
      <w:r>
        <w:rPr>
          <w:rFonts w:hint="eastAsia" w:ascii="黑体" w:hAnsi="黑体" w:eastAsia="黑体"/>
          <w:sz w:val="20"/>
          <w:szCs w:val="20"/>
        </w:rPr>
        <w:t xml:space="preserve"> </w:t>
      </w:r>
      <w:bookmarkStart w:id="62" w:name="_Ref225175618"/>
      <w:r>
        <w:rPr>
          <w:rFonts w:hint="eastAsia" w:ascii="黑体" w:hAnsi="黑体" w:eastAsia="黑体"/>
          <w:sz w:val="20"/>
          <w:szCs w:val="20"/>
        </w:rPr>
        <w:t>计算流体力学的控制方程</w:t>
      </w:r>
      <w:bookmarkEnd w:id="62"/>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629983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4F0BC67B">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2BF7EBE6">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546CA61C">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2751E3C7">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376CE0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504760D">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36338F19">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146AA05E">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39AF341F">
            <w:pPr>
              <w:widowControl w:val="0"/>
              <w:jc w:val="both"/>
              <w:rPr>
                <w:rFonts w:cs="Calibri"/>
                <w:kern w:val="2"/>
                <w:szCs w:val="24"/>
              </w:rPr>
            </w:pPr>
            <w:r>
              <w:rPr>
                <w:szCs w:val="24"/>
              </w:rPr>
              <w:t>0</w:t>
            </w:r>
          </w:p>
        </w:tc>
      </w:tr>
      <w:tr w14:paraId="270230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09D5896">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3D15FB9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3C0D544">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578E5EB">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6425CB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A8B099E">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2CBFAA3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F9FBC61">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4DCE78F">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0B6D3E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2CEA579D">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0CDD1801">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40AB3B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5CC3212">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36D8AD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4B2D63E">
            <w:pPr>
              <w:rPr>
                <w:rFonts w:cs="Calibri"/>
                <w:kern w:val="2"/>
                <w:szCs w:val="24"/>
              </w:rPr>
            </w:pPr>
            <w:r>
              <w:rPr>
                <w:rFonts w:hint="eastAsia"/>
                <w:szCs w:val="24"/>
              </w:rPr>
              <w:t>湍流</w:t>
            </w:r>
          </w:p>
          <w:p w14:paraId="40104A92">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36576F6E">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219CB1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F9DE5B7">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6379FE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2DD3D61">
            <w:pPr>
              <w:rPr>
                <w:rFonts w:cs="Calibri"/>
                <w:kern w:val="2"/>
                <w:szCs w:val="24"/>
              </w:rPr>
            </w:pPr>
            <w:r>
              <w:rPr>
                <w:rFonts w:hint="eastAsia"/>
                <w:szCs w:val="24"/>
              </w:rPr>
              <w:t>湍流</w:t>
            </w:r>
          </w:p>
          <w:p w14:paraId="2EDE44DB">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4BA5B6B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A4ABD3A">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4811CD3">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36421A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5074EF2D">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071252B4">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72D5284B">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20DB8EF8">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718EB2AD">
      <w:pPr>
        <w:pStyle w:val="3"/>
        <w:ind w:firstLine="525" w:firstLineChars="250"/>
        <w:rPr>
          <w:lang w:val="en-US"/>
        </w:rPr>
      </w:pPr>
      <w:r>
        <w:rPr>
          <w:rFonts w:hint="eastAsia"/>
          <w:lang w:val="en-US"/>
        </w:rPr>
        <w:t>上表中的常数如下：</w:t>
      </w:r>
    </w:p>
    <w:p w14:paraId="662D6242">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33BD1952">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4052663D">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3D5298B3">
      <w:pPr>
        <w:pStyle w:val="3"/>
        <w:numPr>
          <w:ilvl w:val="0"/>
          <w:numId w:val="3"/>
        </w:numPr>
        <w:ind w:firstLineChars="0"/>
        <w:rPr>
          <w:b/>
          <w:lang w:val="en-US"/>
        </w:rPr>
      </w:pPr>
      <w:r>
        <w:rPr>
          <w:rFonts w:hint="eastAsia"/>
          <w:b/>
          <w:lang w:val="en-US"/>
        </w:rPr>
        <w:t>差分格式</w:t>
      </w:r>
    </w:p>
    <w:p w14:paraId="1329B449">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51EBAFF6">
      <w:pPr>
        <w:pStyle w:val="2"/>
      </w:pPr>
      <w:bookmarkStart w:id="63" w:name="_Toc452108768"/>
      <w:bookmarkStart w:id="64" w:name="_Toc3745"/>
      <w:bookmarkStart w:id="65" w:name="_Toc50050022"/>
      <w:bookmarkStart w:id="66" w:name="_Toc31029"/>
      <w:r>
        <w:rPr>
          <w:rFonts w:hint="eastAsia"/>
        </w:rPr>
        <w:t>结果</w:t>
      </w:r>
      <w:r>
        <w:t>分析</w:t>
      </w:r>
      <w:bookmarkEnd w:id="63"/>
      <w:bookmarkEnd w:id="64"/>
      <w:bookmarkEnd w:id="65"/>
      <w:bookmarkEnd w:id="66"/>
    </w:p>
    <w:p w14:paraId="39C4C709">
      <w:pPr>
        <w:pStyle w:val="4"/>
      </w:pPr>
      <w:bookmarkStart w:id="67" w:name="_Toc50050023"/>
      <w:bookmarkStart w:id="68" w:name="_Toc6633"/>
      <w:r>
        <w:rPr>
          <w:rFonts w:hint="eastAsia"/>
        </w:rPr>
        <w:t>室内速度场分布</w:t>
      </w:r>
      <w:bookmarkEnd w:id="67"/>
      <w:bookmarkEnd w:id="68"/>
    </w:p>
    <w:p w14:paraId="54D960BE">
      <w:pPr>
        <w:pStyle w:val="3"/>
        <w:ind w:firstLine="0" w:firstLineChars="0"/>
        <w:jc w:val="center"/>
        <w:rPr>
          <w:rFonts w:ascii="黑体" w:hAnsi="黑体" w:eastAsia="黑体"/>
          <w:lang w:val="en-US"/>
        </w:rPr>
      </w:pPr>
      <w:bookmarkStart w:id="69" w:name="速度云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bookmarkEnd w:id="69"/>
    <w:p w14:paraId="1E807B48">
      <w:pPr>
        <w:pStyle w:val="31"/>
        <w:ind w:firstLine="420"/>
        <w:jc w:val="center"/>
        <w:rPr>
          <w:rFonts w:ascii="Times New Roman" w:hAnsi="Times New Roman"/>
          <w:color w:val="auto"/>
          <w:sz w:val="21"/>
          <w:szCs w:val="21"/>
        </w:rPr>
      </w:pPr>
      <w:bookmarkStart w:id="70" w:name="_Toc50050024"/>
      <w:r>
        <w:rPr>
          <w:rFonts w:ascii="Times New Roman" w:hAnsi="Times New Roman"/>
          <w:color w:val="auto"/>
          <w:sz w:val="21"/>
          <w:szCs w:val="21"/>
        </w:rPr>
        <w:t>图6-1 室内速度分布</w:t>
      </w:r>
    </w:p>
    <w:p w14:paraId="47BE7FAA">
      <w:pPr>
        <w:pStyle w:val="4"/>
      </w:pPr>
      <w:bookmarkStart w:id="71" w:name="_Toc3280"/>
      <w:r>
        <w:rPr>
          <w:rFonts w:hint="eastAsia"/>
        </w:rPr>
        <w:t>室内风速矢量图</w:t>
      </w:r>
      <w:bookmarkEnd w:id="70"/>
      <w:bookmarkEnd w:id="71"/>
    </w:p>
    <w:p w14:paraId="06E8AD89">
      <w:pPr>
        <w:pStyle w:val="3"/>
        <w:ind w:firstLine="0" w:firstLineChars="0"/>
        <w:jc w:val="center"/>
        <w:rPr>
          <w:lang w:val="en-US"/>
        </w:rPr>
      </w:pPr>
      <w:bookmarkStart w:id="72" w:name="速度矢量图"/>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bookmarkEnd w:id="72"/>
    <w:p w14:paraId="427F1D7F">
      <w:pPr>
        <w:pStyle w:val="31"/>
        <w:ind w:firstLine="420"/>
        <w:jc w:val="center"/>
        <w:rPr>
          <w:rFonts w:ascii="Times New Roman" w:hAnsi="Times New Roman"/>
          <w:color w:val="auto"/>
          <w:sz w:val="21"/>
          <w:szCs w:val="21"/>
        </w:rPr>
      </w:pPr>
      <w:bookmarkStart w:id="73" w:name="_Toc50050025"/>
      <w:r>
        <w:rPr>
          <w:rFonts w:ascii="Times New Roman" w:hAnsi="Times New Roman"/>
          <w:color w:val="auto"/>
          <w:sz w:val="21"/>
          <w:szCs w:val="21"/>
        </w:rPr>
        <w:t>图6-2 室内风速矢量图</w:t>
      </w:r>
    </w:p>
    <w:p w14:paraId="599096BC">
      <w:pPr>
        <w:pStyle w:val="4"/>
      </w:pPr>
      <w:bookmarkStart w:id="74" w:name="_Toc28357"/>
      <w:r>
        <w:rPr>
          <w:rFonts w:hint="eastAsia"/>
        </w:rPr>
        <w:t>流线图</w:t>
      </w:r>
      <w:bookmarkEnd w:id="74"/>
    </w:p>
    <w:p w14:paraId="425DCE11">
      <w:pPr>
        <w:pStyle w:val="3"/>
        <w:ind w:firstLine="420"/>
        <w:jc w:val="center"/>
        <w:rPr>
          <w:lang w:val="en-US"/>
        </w:rPr>
      </w:pPr>
      <w:bookmarkStart w:id="75" w:name="流线图"/>
      <w:bookmarkEnd w:id="75"/>
      <w:r>
        <w:drawing>
          <wp:inline distT="0" distB="0" distL="0" distR="0">
            <wp:extent cx="5667375" cy="3752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55"/>
                    <a:stretch>
                      <a:fillRect/>
                    </a:stretch>
                  </pic:blipFill>
                  <pic:spPr>
                    <a:xfrm>
                      <a:off x="0" y="0"/>
                      <a:ext cx="5667375" cy="3752850"/>
                    </a:xfrm>
                    <a:prstGeom prst="rect">
                      <a:avLst/>
                    </a:prstGeom>
                  </pic:spPr>
                </pic:pic>
              </a:graphicData>
            </a:graphic>
          </wp:inline>
        </w:drawing>
      </w:r>
    </w:p>
    <w:p w14:paraId="1C6EDA72">
      <w:pPr>
        <w:pStyle w:val="3"/>
        <w:ind w:firstLine="420"/>
        <w:jc w:val="center"/>
        <w:rPr>
          <w:lang w:val="en-US"/>
        </w:rPr>
      </w:pPr>
      <w:r>
        <w:rPr>
          <w:lang w:val="en-US"/>
        </w:rPr>
        <w:t>图6-3 室内流线图</w:t>
      </w:r>
    </w:p>
    <w:p w14:paraId="76A2610B">
      <w:pPr>
        <w:pStyle w:val="2"/>
        <w:rPr>
          <w:sz w:val="36"/>
          <w:szCs w:val="36"/>
        </w:rPr>
      </w:pPr>
      <w:bookmarkStart w:id="76" w:name="_Toc11229"/>
      <w:r>
        <w:rPr>
          <w:rFonts w:hint="eastAsia"/>
          <w:sz w:val="36"/>
          <w:szCs w:val="36"/>
        </w:rPr>
        <w:t>结论</w:t>
      </w:r>
      <w:bookmarkEnd w:id="73"/>
      <w:bookmarkEnd w:id="76"/>
    </w:p>
    <w:p w14:paraId="1D95CEB3">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8"/>
    <w:bookmarkEnd w:id="49"/>
    <w:bookmarkEnd w:id="50"/>
    <w:p w14:paraId="266EC889">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21BE0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53F2CD19">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52584231">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1BE6945E">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1BB9A33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B44EE">
    <w:pPr>
      <w:pStyle w:val="18"/>
      <w:jc w:val="center"/>
      <w:rPr>
        <w:rFonts w:asciiTheme="minorEastAsia" w:hAnsiTheme="minorEastAsia" w:eastAsiaTheme="minorEastAsia"/>
        <w:szCs w:val="21"/>
      </w:rPr>
    </w:pPr>
  </w:p>
  <w:p w14:paraId="6602A253">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4E67E">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06EA8"/>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5A106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qFormat/>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 w:type="character" w:customStyle="1" w:styleId="46">
    <w:name w:val="正文文本缩进 字符"/>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numbering" Target="numbering.xml"/><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35\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509F-619F-475F-98FE-489C46E874B5}">
  <ds:schemaRefs/>
</ds:datastoreItem>
</file>

<file path=docProps/app.xml><?xml version="1.0" encoding="utf-8"?>
<Properties xmlns="http://schemas.openxmlformats.org/officeDocument/2006/extended-properties" xmlns:vt="http://schemas.openxmlformats.org/officeDocument/2006/docPropsVTypes">
  <Template>tmp2.dotx</Template>
  <Pages>10</Pages>
  <Words>1182</Words>
  <Characters>1333</Characters>
  <Lines>18</Lines>
  <Paragraphs>5</Paragraphs>
  <TotalTime>0</TotalTime>
  <ScaleCrop>false</ScaleCrop>
  <LinksUpToDate>false</LinksUpToDate>
  <CharactersWithSpaces>2562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2024-12-23T09:01:00Z</dcterms:created>
  <dc:creator>微信用户</dc:creator>
  <cp:lastModifiedBy>微信用户</cp:lastModifiedBy>
  <dcterms:modified xsi:type="dcterms:W3CDTF">2024-12-23T09:02:12Z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D07AB9FB5FE347069857BCEDDFC8E1B1_11</vt:lpwstr>
  </property>
  <property fmtid="{D5CDD505-2E9C-101B-9397-08002B2CF9AE}" pid="3" name="KSOTemplateDocerSaveRecord">
    <vt:lpwstr>eyJoZGlkIjoiNDFjOWUyMjdkNGEwOTEzZjA2ZjgzODQ4YmIxMzIyNzIiLCJ1c2VySWQiOiIxMjY1MzA4MDg3In0=</vt:lpwstr>
  </property>
  <property fmtid="{D5CDD505-2E9C-101B-9397-08002B2CF9AE}" pid="4" name="KSOProductBuildVer">
    <vt:lpwstr>2052-12.1.0.19302</vt:lpwstr>
  </property>
</Properties>
</file>