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93CF78">
      <w:pPr>
        <w:jc w:val="center"/>
        <w:rPr>
          <w:rFonts w:hint="eastAsia" w:ascii="宋体" w:hAnsi="宋体" w:eastAsia="宋体" w:cs="宋体"/>
          <w:b/>
          <w:bCs/>
          <w:sz w:val="48"/>
          <w:szCs w:val="56"/>
          <w:lang w:eastAsia="zh-CN"/>
        </w:rPr>
      </w:pPr>
      <w:r>
        <w:rPr>
          <w:rFonts w:hint="eastAsia" w:ascii="宋体" w:hAnsi="宋体" w:eastAsia="宋体" w:cs="宋体"/>
          <w:b/>
          <w:bCs/>
          <w:sz w:val="48"/>
          <w:szCs w:val="56"/>
        </w:rPr>
        <w:t>迤沙拉村场地热环境计算报告</w:t>
      </w:r>
    </w:p>
    <w:p w14:paraId="1913095F">
      <w:pPr>
        <w:pStyle w:val="3"/>
        <w:keepNext w:val="0"/>
        <w:keepLines w:val="0"/>
        <w:widowControl/>
        <w:suppressLineNumbers w:val="0"/>
        <w:spacing w:line="18" w:lineRule="atLeast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404040"/>
          <w:spacing w:val="0"/>
        </w:rPr>
      </w:pPr>
      <w:r>
        <w:rPr>
          <w:rStyle w:val="8"/>
          <w:rFonts w:hint="eastAsia" w:ascii="微软雅黑" w:hAnsi="微软雅黑" w:eastAsia="微软雅黑" w:cs="微软雅黑"/>
          <w:b/>
          <w:i w:val="0"/>
          <w:iCs w:val="0"/>
          <w:caps w:val="0"/>
          <w:color w:val="404040"/>
          <w:spacing w:val="0"/>
        </w:rPr>
        <w:t>一、项目背景与定位</w:t>
      </w:r>
    </w:p>
    <w:p w14:paraId="3CD90C6D">
      <w:pPr>
        <w:pStyle w:val="4"/>
        <w:keepNext w:val="0"/>
        <w:keepLines w:val="0"/>
        <w:widowControl/>
        <w:suppressLineNumbers w:val="0"/>
        <w:spacing w:line="18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</w:rPr>
        <w:t>1.1 项目意义</w:t>
      </w:r>
    </w:p>
    <w:p w14:paraId="357DC600">
      <w:pPr>
        <w:pStyle w:val="5"/>
        <w:keepNext w:val="0"/>
        <w:keepLines w:val="0"/>
        <w:widowControl/>
        <w:suppressLineNumbers w:val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迤沙拉村作为中国历史文化名村，是彝族俚濮支系的核心聚居地。文化中心旨在通过现代建筑语言诠释彝族传统聚落“红墙黛瓦、院巷相连”的肌理，同时承担非遗传承、民俗展示、村民集会及旅游服务功能，成为连接传统与现代的公共空间载体。</w:t>
      </w:r>
    </w:p>
    <w:p w14:paraId="169DA39A">
      <w:pPr>
        <w:pStyle w:val="4"/>
        <w:keepNext w:val="0"/>
        <w:keepLines w:val="0"/>
        <w:widowControl/>
        <w:suppressLineNumbers w:val="0"/>
        <w:spacing w:line="18" w:lineRule="atLeast"/>
        <w:ind w:left="0" w:firstLine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</w:rPr>
        <w:t>1.2 场地条件</w:t>
      </w:r>
    </w:p>
    <w:p w14:paraId="20E02E3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选址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：毗邻民族文化广场（可行性报告中规划的1000㎡改造区），与现状葡萄产业园区形成轴线对景</w:t>
      </w:r>
    </w:p>
    <w:p w14:paraId="47DCD1C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地形特征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：场地高差约4.5米，东侧接花桥水库景观带，可利用自然坡度打造梯田式庭院</w:t>
      </w:r>
    </w:p>
    <w:p w14:paraId="7B103CEE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气候挑战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：需应对攀西地区干热河谷气候（参考热环境报告中WBGT参数），结合遮阳、通风与蒸发降温设计</w:t>
      </w:r>
    </w:p>
    <w:p w14:paraId="3F1399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</w:pPr>
      <w:r>
        <w:pict>
          <v:rect id="_x0000_i1025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C0A5E8">
      <w:pPr>
        <w:pStyle w:val="3"/>
        <w:keepNext w:val="0"/>
        <w:keepLines w:val="0"/>
        <w:widowControl/>
        <w:suppressLineNumbers w:val="0"/>
        <w:spacing w:line="18" w:lineRule="atLeast"/>
        <w:ind w:left="0" w:firstLine="0"/>
        <w:jc w:val="left"/>
        <w:rPr>
          <w:rStyle w:val="8"/>
          <w:rFonts w:hint="default" w:ascii="微软雅黑" w:hAnsi="微软雅黑" w:eastAsia="微软雅黑" w:cs="微软雅黑"/>
          <w:b/>
          <w:i w:val="0"/>
          <w:iCs w:val="0"/>
          <w:caps w:val="0"/>
          <w:color w:val="404040"/>
          <w:spacing w:val="0"/>
        </w:rPr>
      </w:pPr>
      <w:r>
        <w:rPr>
          <w:rStyle w:val="8"/>
          <w:rFonts w:hint="default" w:ascii="微软雅黑" w:hAnsi="微软雅黑" w:eastAsia="微软雅黑" w:cs="微软雅黑"/>
          <w:b/>
          <w:i w:val="0"/>
          <w:iCs w:val="0"/>
          <w:caps w:val="0"/>
          <w:color w:val="404040"/>
          <w:spacing w:val="0"/>
        </w:rPr>
        <w:t>二、设计理念与空间布局</w:t>
      </w:r>
    </w:p>
    <w:p w14:paraId="558DF3EA">
      <w:pPr>
        <w:pStyle w:val="4"/>
        <w:keepNext w:val="0"/>
        <w:keepLines w:val="0"/>
        <w:widowControl/>
        <w:suppressLineNumbers w:val="0"/>
        <w:spacing w:line="18" w:lineRule="atLeast"/>
        <w:ind w:left="0" w:firstLine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</w:rPr>
        <w:t>2.1 文化转译策略</w:t>
      </w:r>
    </w:p>
    <w:p w14:paraId="448CE1D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形态生成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：提取彝族土掌房“平顶、厚墙、窄院”特征，采用退台体量回应山地地形（图1-概念生成示意图）</w:t>
      </w:r>
    </w:p>
    <w:p w14:paraId="123F13AB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0" w:firstLine="768" w:firstLineChars="40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立面纹样：以俚濮彝族“羊角纹”“火镰纹”为母题，通过镂空红陶砖墙实现光影叙事</w:t>
      </w:r>
    </w:p>
    <w:p w14:paraId="09AA7E66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0" w:firstLine="768" w:firstLineChars="40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色彩体系：延续村落“红墙+灰瓦”主色调，局部采用靛蓝彩绘门窗呼应传统服</w:t>
      </w:r>
    </w:p>
    <w:p w14:paraId="0C56A997">
      <w:pPr>
        <w:pStyle w:val="4"/>
        <w:keepNext w:val="0"/>
        <w:keepLines w:val="0"/>
        <w:widowControl/>
        <w:suppressLineNumbers w:val="0"/>
        <w:spacing w:line="18" w:lineRule="atLeast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</w:rPr>
        <w:t>2.2 功能分区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8"/>
        <w:gridCol w:w="984"/>
        <w:gridCol w:w="2738"/>
        <w:gridCol w:w="2440"/>
      </w:tblGrid>
      <w:tr w14:paraId="48E1D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left w:w="0" w:type="dxa"/>
            </w:tcMar>
            <w:vAlign w:val="center"/>
          </w:tcPr>
          <w:p w14:paraId="20A46F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区域</w:t>
            </w:r>
          </w:p>
        </w:tc>
        <w:tc>
          <w:tcPr>
            <w:tcW w:w="0" w:type="auto"/>
            <w:shd w:val="clear"/>
            <w:vAlign w:val="center"/>
          </w:tcPr>
          <w:p w14:paraId="3094BEA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lang w:val="en-US" w:eastAsia="zh-CN" w:bidi="ar"/>
              </w:rPr>
              <w:t>面积（㎡）</w:t>
            </w:r>
          </w:p>
        </w:tc>
        <w:tc>
          <w:tcPr>
            <w:tcW w:w="0" w:type="auto"/>
            <w:shd w:val="clear"/>
            <w:vAlign w:val="center"/>
          </w:tcPr>
          <w:p w14:paraId="1944FD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lang w:val="en-US" w:eastAsia="zh-CN" w:bidi="ar"/>
              </w:rPr>
              <w:t>功能构成</w:t>
            </w:r>
          </w:p>
        </w:tc>
        <w:tc>
          <w:tcPr>
            <w:tcW w:w="0" w:type="auto"/>
            <w:shd w:val="clear"/>
            <w:vAlign w:val="center"/>
          </w:tcPr>
          <w:p w14:paraId="23CB2C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lang w:val="en-US" w:eastAsia="zh-CN" w:bidi="ar"/>
              </w:rPr>
              <w:t>热环境策略</w:t>
            </w:r>
          </w:p>
        </w:tc>
      </w:tr>
      <w:tr w14:paraId="1115F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left w:w="0" w:type="dxa"/>
            </w:tcMar>
            <w:vAlign w:val="center"/>
          </w:tcPr>
          <w:p w14:paraId="361617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Style w:val="8"/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文化展陈</w:t>
            </w:r>
          </w:p>
        </w:tc>
        <w:tc>
          <w:tcPr>
            <w:tcW w:w="0" w:type="auto"/>
            <w:shd w:val="clear"/>
            <w:vAlign w:val="center"/>
          </w:tcPr>
          <w:p w14:paraId="41A7E1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lang w:val="en-US" w:eastAsia="zh-CN" w:bidi="ar"/>
              </w:rPr>
              <w:t>800</w:t>
            </w:r>
          </w:p>
        </w:tc>
        <w:tc>
          <w:tcPr>
            <w:tcW w:w="0" w:type="auto"/>
            <w:shd w:val="clear"/>
            <w:vAlign w:val="center"/>
          </w:tcPr>
          <w:p w14:paraId="21EF68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lang w:val="en-US" w:eastAsia="zh-CN" w:bidi="ar"/>
              </w:rPr>
              <w:t>非遗工坊/史诗展厅/VR彝寨漫游</w:t>
            </w:r>
          </w:p>
        </w:tc>
        <w:tc>
          <w:tcPr>
            <w:tcW w:w="0" w:type="auto"/>
            <w:shd w:val="clear"/>
            <w:vAlign w:val="center"/>
          </w:tcPr>
          <w:p w14:paraId="0B6F8D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lang w:val="en-US" w:eastAsia="zh-CN" w:bidi="ar"/>
              </w:rPr>
              <w:t>双层表皮隔热+地道风冷却</w:t>
            </w:r>
          </w:p>
        </w:tc>
      </w:tr>
      <w:tr w14:paraId="2D23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left w:w="0" w:type="dxa"/>
            </w:tcMar>
            <w:vAlign w:val="center"/>
          </w:tcPr>
          <w:p w14:paraId="3494F25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Style w:val="8"/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公共活动</w:t>
            </w:r>
          </w:p>
        </w:tc>
        <w:tc>
          <w:tcPr>
            <w:tcW w:w="0" w:type="auto"/>
            <w:shd w:val="clear"/>
            <w:vAlign w:val="center"/>
          </w:tcPr>
          <w:p w14:paraId="6F6B36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lang w:val="en-US" w:eastAsia="zh-CN" w:bidi="ar"/>
              </w:rPr>
              <w:t>1200</w:t>
            </w:r>
          </w:p>
        </w:tc>
        <w:tc>
          <w:tcPr>
            <w:tcW w:w="0" w:type="auto"/>
            <w:shd w:val="clear"/>
            <w:vAlign w:val="center"/>
          </w:tcPr>
          <w:p w14:paraId="7D30CF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lang w:val="en-US" w:eastAsia="zh-CN" w:bidi="ar"/>
              </w:rPr>
              <w:t>火塘广场/露天剧场/节庆集市</w:t>
            </w:r>
          </w:p>
        </w:tc>
        <w:tc>
          <w:tcPr>
            <w:tcW w:w="0" w:type="auto"/>
            <w:shd w:val="clear"/>
            <w:vAlign w:val="center"/>
          </w:tcPr>
          <w:p w14:paraId="22D496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lang w:val="en-US" w:eastAsia="zh-CN" w:bidi="ar"/>
              </w:rPr>
              <w:t>雾喷降温+攀援植物遮阳廊架</w:t>
            </w:r>
          </w:p>
        </w:tc>
      </w:tr>
      <w:tr w14:paraId="2D929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left w:w="0" w:type="dxa"/>
            </w:tcMar>
            <w:vAlign w:val="center"/>
          </w:tcPr>
          <w:p w14:paraId="20CF20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Style w:val="8"/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服务配套</w:t>
            </w:r>
          </w:p>
        </w:tc>
        <w:tc>
          <w:tcPr>
            <w:tcW w:w="0" w:type="auto"/>
            <w:shd w:val="clear"/>
            <w:vAlign w:val="center"/>
          </w:tcPr>
          <w:p w14:paraId="5C107B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lang w:val="en-US" w:eastAsia="zh-CN" w:bidi="ar"/>
              </w:rPr>
              <w:t>600</w:t>
            </w:r>
          </w:p>
        </w:tc>
        <w:tc>
          <w:tcPr>
            <w:tcW w:w="0" w:type="auto"/>
            <w:shd w:val="clear"/>
            <w:vAlign w:val="center"/>
          </w:tcPr>
          <w:p w14:paraId="0AF36C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lang w:val="en-US" w:eastAsia="zh-CN" w:bidi="ar"/>
              </w:rPr>
              <w:t>游客中心/茶歇廊/文创商店</w:t>
            </w:r>
          </w:p>
        </w:tc>
        <w:tc>
          <w:tcPr>
            <w:tcW w:w="0" w:type="auto"/>
            <w:shd w:val="clear"/>
            <w:vAlign w:val="center"/>
          </w:tcPr>
          <w:p w14:paraId="1F226D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lang w:val="en-US" w:eastAsia="zh-CN" w:bidi="ar"/>
              </w:rPr>
              <w:t>光伏玻璃顶+蓄水屋面蒸发</w:t>
            </w:r>
          </w:p>
        </w:tc>
      </w:tr>
      <w:tr w14:paraId="737DB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left w:w="0" w:type="dxa"/>
            </w:tcMar>
            <w:vAlign w:val="center"/>
          </w:tcPr>
          <w:p w14:paraId="5A26DD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Style w:val="8"/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生态庭院</w:t>
            </w:r>
          </w:p>
        </w:tc>
        <w:tc>
          <w:tcPr>
            <w:tcW w:w="0" w:type="auto"/>
            <w:shd w:val="clear"/>
            <w:vAlign w:val="center"/>
          </w:tcPr>
          <w:p w14:paraId="25E375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lang w:val="en-US" w:eastAsia="zh-CN" w:bidi="ar"/>
              </w:rPr>
              <w:t>1500</w:t>
            </w:r>
          </w:p>
        </w:tc>
        <w:tc>
          <w:tcPr>
            <w:tcW w:w="0" w:type="auto"/>
            <w:shd w:val="clear"/>
            <w:vAlign w:val="center"/>
          </w:tcPr>
          <w:p w14:paraId="4F652D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lang w:val="en-US" w:eastAsia="zh-CN" w:bidi="ar"/>
              </w:rPr>
              <w:t>雨水花园/葡萄藤架/彝族药草园</w:t>
            </w:r>
          </w:p>
        </w:tc>
        <w:tc>
          <w:tcPr>
            <w:tcW w:w="0" w:type="auto"/>
            <w:shd w:val="clear"/>
            <w:vAlign w:val="center"/>
          </w:tcPr>
          <w:p w14:paraId="20ED75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lang w:val="en-US" w:eastAsia="zh-CN" w:bidi="ar"/>
              </w:rPr>
              <w:t>透水铺装（渗透率≥85%）</w:t>
            </w:r>
          </w:p>
        </w:tc>
      </w:tr>
    </w:tbl>
    <w:p w14:paraId="4F4951E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</w:pPr>
      <w:r>
        <w:rPr>
          <w:sz w:val="24"/>
          <w:szCs w:val="24"/>
        </w:rPr>
        <w:pict>
          <v:rect id="_x0000_i1026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96A657">
      <w:pPr>
        <w:pStyle w:val="3"/>
        <w:keepNext w:val="0"/>
        <w:keepLines w:val="0"/>
        <w:widowControl/>
        <w:suppressLineNumbers w:val="0"/>
        <w:spacing w:line="18" w:lineRule="atLeast"/>
        <w:ind w:left="0" w:firstLine="0"/>
        <w:jc w:val="left"/>
        <w:rPr>
          <w:rStyle w:val="8"/>
          <w:rFonts w:hint="default" w:ascii="微软雅黑" w:hAnsi="微软雅黑" w:eastAsia="微软雅黑" w:cs="微软雅黑"/>
          <w:b/>
          <w:i w:val="0"/>
          <w:iCs w:val="0"/>
          <w:caps w:val="0"/>
          <w:color w:val="404040"/>
          <w:spacing w:val="0"/>
        </w:rPr>
      </w:pPr>
      <w:r>
        <w:rPr>
          <w:rStyle w:val="8"/>
          <w:rFonts w:hint="default" w:ascii="微软雅黑" w:hAnsi="微软雅黑" w:eastAsia="微软雅黑" w:cs="微软雅黑"/>
          <w:b/>
          <w:i w:val="0"/>
          <w:iCs w:val="0"/>
          <w:caps w:val="0"/>
          <w:color w:val="404040"/>
          <w:spacing w:val="0"/>
        </w:rPr>
        <w:t>三、建筑生态技术系统</w:t>
      </w:r>
    </w:p>
    <w:p w14:paraId="181D256C">
      <w:pPr>
        <w:pStyle w:val="4"/>
        <w:keepNext w:val="0"/>
        <w:keepLines w:val="0"/>
        <w:widowControl/>
        <w:suppressLineNumbers w:val="0"/>
        <w:spacing w:line="18" w:lineRule="atLeast"/>
        <w:ind w:left="0" w:firstLine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</w:rPr>
        <w:t>3.1 被动式设计</w:t>
      </w:r>
    </w:p>
    <w:p w14:paraId="09E8DC9B">
      <w:pPr>
        <w:pStyle w:val="5"/>
        <w:keepNext w:val="0"/>
        <w:keepLines w:val="0"/>
        <w:widowControl/>
        <w:suppressLineNumbers w:val="0"/>
        <w:spacing w:before="0" w:beforeAutospacing="0" w:after="48" w:afterAutospacing="0"/>
        <w:ind w:left="720" w:right="0"/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风道组织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：</w:t>
      </w:r>
    </w:p>
    <w:p w14:paraId="16D41CE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利用西南主导风向（2.3m/s），设置南北贯通的风廊，结合庭院“冷湖效应”引导自然通风</w:t>
      </w:r>
    </w:p>
    <w:p w14:paraId="6699768A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建筑间距按1:1.2高宽比控制，避免风影区重叠（迎风面积比≤0.75）</w:t>
      </w:r>
    </w:p>
    <w:p w14:paraId="4A4D5821">
      <w:pPr>
        <w:pStyle w:val="5"/>
        <w:keepNext w:val="0"/>
        <w:keepLines w:val="0"/>
        <w:widowControl/>
        <w:suppressLineNumbers w:val="0"/>
        <w:spacing w:before="0" w:beforeAutospacing="0" w:after="48" w:afterAutospacing="0"/>
        <w:ind w:left="720" w:right="0"/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遮阳体系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：</w:t>
      </w:r>
    </w:p>
    <w:p w14:paraId="59484C81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水平遮阳：出挑2.4米夯土檐口，结合可调节竹编百叶</w:t>
      </w:r>
    </w:p>
    <w:p w14:paraId="306845D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垂直遮阳：西立面设置“活态”葡萄架，藤蔓覆盖率随季节动态变化</w:t>
      </w:r>
    </w:p>
    <w:p w14:paraId="21DAF0DB">
      <w:pPr>
        <w:pStyle w:val="4"/>
        <w:keepNext w:val="0"/>
        <w:keepLines w:val="0"/>
        <w:widowControl/>
        <w:suppressLineNumbers w:val="0"/>
        <w:spacing w:line="18" w:lineRule="atLeast"/>
        <w:ind w:left="0" w:firstLine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</w:rPr>
        <w:t>3.2 主动式技术</w:t>
      </w:r>
    </w:p>
    <w:p w14:paraId="455882F1">
      <w:pPr>
        <w:pStyle w:val="5"/>
        <w:keepNext w:val="0"/>
        <w:keepLines w:val="0"/>
        <w:widowControl/>
        <w:suppressLineNumbers w:val="0"/>
        <w:spacing w:before="0" w:beforeAutospacing="0" w:after="48" w:afterAutospacing="0"/>
        <w:ind w:left="720" w:right="0"/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能源系统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：</w:t>
      </w:r>
    </w:p>
    <w:p w14:paraId="002D11A5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144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屋面光伏板与夯土墙一体化设计，年发电量预估62,000kWh</w:t>
      </w:r>
    </w:p>
    <w:p w14:paraId="769E0F2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144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地源热泵供能占比≥40%（钻孔深度80m，利用恒温层蓄热）</w:t>
      </w:r>
    </w:p>
    <w:p w14:paraId="0B0C4BD7">
      <w:pPr>
        <w:pStyle w:val="5"/>
        <w:keepNext w:val="0"/>
        <w:keepLines w:val="0"/>
        <w:widowControl/>
        <w:suppressLineNumbers w:val="0"/>
        <w:spacing w:before="0" w:beforeAutospacing="0" w:after="48" w:afterAutospacing="0"/>
        <w:ind w:left="720" w:right="0"/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水循环系统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：</w:t>
      </w:r>
    </w:p>
    <w:p w14:paraId="533AACE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144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雨水收集：通过坡屋顶导流至地下蓄水池（容量200m³），用于庭院灌溉与雾喷</w:t>
      </w:r>
    </w:p>
    <w:p w14:paraId="2ADB21B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144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蒸发降温：中庭设置叠水景观，日蒸发量达3.2kg/㎡（参考热环境报告参数）</w:t>
      </w:r>
    </w:p>
    <w:p w14:paraId="60DBE9D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</w:pPr>
      <w:r>
        <w:pict>
          <v:rect id="_x0000_i1027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C6714B">
      <w:pPr>
        <w:pStyle w:val="3"/>
        <w:keepNext w:val="0"/>
        <w:keepLines w:val="0"/>
        <w:widowControl/>
        <w:suppressLineNumbers w:val="0"/>
        <w:spacing w:line="18" w:lineRule="atLeast"/>
        <w:ind w:left="0" w:firstLine="0"/>
        <w:jc w:val="left"/>
        <w:rPr>
          <w:rStyle w:val="8"/>
          <w:rFonts w:hint="default" w:ascii="微软雅黑" w:hAnsi="微软雅黑" w:eastAsia="微软雅黑" w:cs="微软雅黑"/>
          <w:b/>
          <w:i w:val="0"/>
          <w:iCs w:val="0"/>
          <w:caps w:val="0"/>
          <w:color w:val="404040"/>
          <w:spacing w:val="0"/>
        </w:rPr>
      </w:pPr>
      <w:r>
        <w:rPr>
          <w:rStyle w:val="8"/>
          <w:rFonts w:hint="default" w:ascii="微软雅黑" w:hAnsi="微软雅黑" w:eastAsia="微软雅黑" w:cs="微软雅黑"/>
          <w:b/>
          <w:i w:val="0"/>
          <w:iCs w:val="0"/>
          <w:caps w:val="0"/>
          <w:color w:val="404040"/>
          <w:spacing w:val="0"/>
        </w:rPr>
        <w:t>四、材料与细部设计</w:t>
      </w:r>
    </w:p>
    <w:p w14:paraId="24C4D2FD">
      <w:pPr>
        <w:pStyle w:val="4"/>
        <w:keepNext w:val="0"/>
        <w:keepLines w:val="0"/>
        <w:widowControl/>
        <w:suppressLineNumbers w:val="0"/>
        <w:spacing w:line="18" w:lineRule="atLeast"/>
        <w:ind w:left="0" w:firstLine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</w:rPr>
        <w:t>4.1 地域材料应用</w:t>
      </w:r>
    </w:p>
    <w:p w14:paraId="3417FBA7">
      <w:pPr>
        <w:pStyle w:val="5"/>
        <w:keepNext w:val="0"/>
        <w:keepLines w:val="0"/>
        <w:widowControl/>
        <w:suppressLineNumbers w:val="0"/>
        <w:spacing w:before="0" w:beforeAutospacing="0" w:after="48" w:afterAutospacing="0"/>
        <w:ind w:left="720" w:right="0"/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主体结构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：</w:t>
      </w:r>
    </w:p>
    <w:p w14:paraId="4BA93C2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144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夯土墙：采用本地红土+15%秸秆增强，导热系数≤0.85W/(m·K)</w:t>
      </w:r>
    </w:p>
    <w:p w14:paraId="3E0EFF30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144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木构架：选用攀枝花苏铁木，经防腐处理后用于廊架与屋顶桁架</w:t>
      </w:r>
    </w:p>
    <w:p w14:paraId="043DEC3B">
      <w:pPr>
        <w:pStyle w:val="5"/>
        <w:keepNext w:val="0"/>
        <w:keepLines w:val="0"/>
        <w:widowControl/>
        <w:suppressLineNumbers w:val="0"/>
        <w:spacing w:before="0" w:beforeAutospacing="0" w:after="48" w:afterAutospacing="0"/>
        <w:ind w:left="720" w:right="0"/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装饰材料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：</w:t>
      </w:r>
    </w:p>
    <w:p w14:paraId="6C540939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144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地面：回收村落旧房瓦片拼嵌民族图案，透水系数≥1.5×10⁻²cm/s</w:t>
      </w:r>
    </w:p>
    <w:p w14:paraId="1E0A953C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1440" w:right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栏杆：彝族银匠手作铜饰件与钢丝网复合构造</w:t>
      </w:r>
    </w:p>
    <w:p w14:paraId="1F4B7662">
      <w:pPr>
        <w:pStyle w:val="4"/>
        <w:keepNext w:val="0"/>
        <w:keepLines w:val="0"/>
        <w:widowControl/>
        <w:suppressLineNumbers w:val="0"/>
        <w:spacing w:line="18" w:lineRule="atLeast"/>
        <w:ind w:left="0" w:firstLine="0"/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</w:rPr>
        <w:t>4.2 节点创新</w:t>
      </w:r>
    </w:p>
    <w:p w14:paraId="678A3FF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可呼吸墙体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80cm厚夯土墙内嵌陶管通风道，夏季引入地冷风，冬季闭合保温</w:t>
      </w:r>
    </w:p>
    <w:p w14:paraId="6E9FE84F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活态屋顶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：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种植攀枝花特色凤凰木与三角梅，叶面积指数（LAI）≥3.5，降低屋面温度8-10℃</w:t>
      </w:r>
    </w:p>
    <w:p w14:paraId="3479AF4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</w:pPr>
      <w:r>
        <w:pict>
          <v:rect id="_x0000_i1028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F5D7A7D">
      <w:pPr>
        <w:pStyle w:val="3"/>
        <w:keepNext w:val="0"/>
        <w:keepLines w:val="0"/>
        <w:widowControl/>
        <w:suppressLineNumbers w:val="0"/>
        <w:spacing w:line="18" w:lineRule="atLeast"/>
        <w:ind w:left="0" w:firstLine="0"/>
        <w:jc w:val="left"/>
        <w:rPr>
          <w:rStyle w:val="8"/>
          <w:rFonts w:hint="default" w:ascii="微软雅黑" w:hAnsi="微软雅黑" w:eastAsia="微软雅黑" w:cs="微软雅黑"/>
          <w:b/>
          <w:i w:val="0"/>
          <w:iCs w:val="0"/>
          <w:caps w:val="0"/>
          <w:color w:val="404040"/>
          <w:spacing w:val="0"/>
        </w:rPr>
      </w:pPr>
      <w:r>
        <w:rPr>
          <w:rStyle w:val="8"/>
          <w:rFonts w:hint="default" w:ascii="微软雅黑" w:hAnsi="微软雅黑" w:eastAsia="微软雅黑" w:cs="微软雅黑"/>
          <w:b/>
          <w:i w:val="0"/>
          <w:iCs w:val="0"/>
          <w:caps w:val="0"/>
          <w:color w:val="404040"/>
          <w:spacing w:val="0"/>
        </w:rPr>
        <w:t>五、技术经济指标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5"/>
        <w:gridCol w:w="1017"/>
        <w:gridCol w:w="2866"/>
      </w:tblGrid>
      <w:tr w14:paraId="282D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/>
            <w:tcMar>
              <w:left w:w="0" w:type="dxa"/>
            </w:tcMar>
            <w:vAlign w:val="center"/>
          </w:tcPr>
          <w:p w14:paraId="47DD36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0" w:type="auto"/>
            <w:shd w:val="clear"/>
            <w:vAlign w:val="center"/>
          </w:tcPr>
          <w:p w14:paraId="4BDBAC4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lang w:val="en-US" w:eastAsia="zh-CN" w:bidi="ar"/>
              </w:rPr>
              <w:t>指标值</w:t>
            </w:r>
          </w:p>
        </w:tc>
        <w:tc>
          <w:tcPr>
            <w:tcW w:w="0" w:type="auto"/>
            <w:shd w:val="clear"/>
            <w:vAlign w:val="center"/>
          </w:tcPr>
          <w:p w14:paraId="44FBD3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lang w:val="en-US" w:eastAsia="zh-CN" w:bidi="ar"/>
              </w:rPr>
              <w:t>备注</w:t>
            </w:r>
          </w:p>
        </w:tc>
      </w:tr>
      <w:tr w14:paraId="4EDC3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left w:w="0" w:type="dxa"/>
            </w:tcMar>
            <w:vAlign w:val="center"/>
          </w:tcPr>
          <w:p w14:paraId="6B4408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总建筑面积</w:t>
            </w:r>
          </w:p>
        </w:tc>
        <w:tc>
          <w:tcPr>
            <w:tcW w:w="0" w:type="auto"/>
            <w:shd w:val="clear"/>
            <w:vAlign w:val="center"/>
          </w:tcPr>
          <w:p w14:paraId="64DF36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eastAsia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lang w:val="en-US" w:eastAsia="zh-CN" w:bidi="ar"/>
              </w:rPr>
              <w:t>20</w:t>
            </w:r>
            <w:bookmarkStart w:id="0" w:name="_GoBack"/>
            <w:bookmarkEnd w:id="0"/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lang w:val="en-US" w:eastAsia="zh-CN" w:bidi="ar"/>
              </w:rPr>
              <w:t>00㎡</w:t>
            </w:r>
          </w:p>
        </w:tc>
        <w:tc>
          <w:tcPr>
            <w:tcW w:w="0" w:type="auto"/>
            <w:shd w:val="clear"/>
            <w:vAlign w:val="center"/>
          </w:tcPr>
          <w:p w14:paraId="4ECB0F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lang w:val="en-US" w:eastAsia="zh-CN" w:bidi="ar"/>
              </w:rPr>
              <w:t>地下设备房300㎡</w:t>
            </w:r>
          </w:p>
        </w:tc>
      </w:tr>
      <w:tr w14:paraId="024A9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left w:w="0" w:type="dxa"/>
            </w:tcMar>
            <w:vAlign w:val="center"/>
          </w:tcPr>
          <w:p w14:paraId="35CCCCF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容积率</w:t>
            </w:r>
          </w:p>
        </w:tc>
        <w:tc>
          <w:tcPr>
            <w:tcW w:w="0" w:type="auto"/>
            <w:shd w:val="clear"/>
            <w:vAlign w:val="center"/>
          </w:tcPr>
          <w:p w14:paraId="397905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lang w:val="en-US" w:eastAsia="zh-CN" w:bidi="ar"/>
              </w:rPr>
              <w:t>0.65</w:t>
            </w:r>
          </w:p>
        </w:tc>
        <w:tc>
          <w:tcPr>
            <w:tcW w:w="0" w:type="auto"/>
            <w:shd w:val="clear"/>
            <w:vAlign w:val="center"/>
          </w:tcPr>
          <w:p w14:paraId="5667A1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lang w:val="en-US" w:eastAsia="zh-CN" w:bidi="ar"/>
              </w:rPr>
              <w:t>保留60%开放空间</w:t>
            </w:r>
          </w:p>
        </w:tc>
      </w:tr>
      <w:tr w14:paraId="4104F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left w:w="0" w:type="dxa"/>
            </w:tcMar>
            <w:vAlign w:val="center"/>
          </w:tcPr>
          <w:p w14:paraId="7975FA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绿化率</w:t>
            </w:r>
          </w:p>
        </w:tc>
        <w:tc>
          <w:tcPr>
            <w:tcW w:w="0" w:type="auto"/>
            <w:shd w:val="clear"/>
            <w:vAlign w:val="center"/>
          </w:tcPr>
          <w:p w14:paraId="48CC93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lang w:val="en-US" w:eastAsia="zh-CN" w:bidi="ar"/>
              </w:rPr>
              <w:t>45%</w:t>
            </w:r>
          </w:p>
        </w:tc>
        <w:tc>
          <w:tcPr>
            <w:tcW w:w="0" w:type="auto"/>
            <w:shd w:val="clear"/>
            <w:vAlign w:val="center"/>
          </w:tcPr>
          <w:p w14:paraId="4BCD34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lang w:val="en-US" w:eastAsia="zh-CN" w:bidi="ar"/>
              </w:rPr>
              <w:t>含屋顶绿化与垂直绿化</w:t>
            </w:r>
          </w:p>
        </w:tc>
      </w:tr>
      <w:tr w14:paraId="5C661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left w:w="0" w:type="dxa"/>
            </w:tcMar>
            <w:vAlign w:val="center"/>
          </w:tcPr>
          <w:p w14:paraId="655C0C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年能耗强度</w:t>
            </w:r>
          </w:p>
        </w:tc>
        <w:tc>
          <w:tcPr>
            <w:tcW w:w="0" w:type="auto"/>
            <w:shd w:val="clear"/>
            <w:vAlign w:val="center"/>
          </w:tcPr>
          <w:p w14:paraId="1CC33A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lang w:val="en-US" w:eastAsia="zh-CN" w:bidi="ar"/>
              </w:rPr>
              <w:t>58kWh/㎡·a</w:t>
            </w:r>
          </w:p>
        </w:tc>
        <w:tc>
          <w:tcPr>
            <w:tcW w:w="0" w:type="auto"/>
            <w:shd w:val="clear"/>
            <w:vAlign w:val="center"/>
          </w:tcPr>
          <w:p w14:paraId="071715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lang w:val="en-US" w:eastAsia="zh-CN" w:bidi="ar"/>
              </w:rPr>
              <w:t>达到GB/T50378-2019二星级标准</w:t>
            </w:r>
          </w:p>
        </w:tc>
      </w:tr>
      <w:tr w14:paraId="15FE3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left w:w="0" w:type="dxa"/>
            </w:tcMar>
            <w:vAlign w:val="center"/>
          </w:tcPr>
          <w:p w14:paraId="55705E8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造价估算</w:t>
            </w:r>
          </w:p>
        </w:tc>
        <w:tc>
          <w:tcPr>
            <w:tcW w:w="0" w:type="auto"/>
            <w:shd w:val="clear"/>
            <w:vAlign w:val="center"/>
          </w:tcPr>
          <w:p w14:paraId="237446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lang w:val="en-US" w:eastAsia="zh-CN" w:bidi="ar"/>
              </w:rPr>
              <w:t>4200万元</w:t>
            </w:r>
          </w:p>
        </w:tc>
        <w:tc>
          <w:tcPr>
            <w:tcW w:w="0" w:type="auto"/>
            <w:shd w:val="clear"/>
            <w:vAlign w:val="center"/>
          </w:tcPr>
          <w:p w14:paraId="172D59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19"/>
                <w:szCs w:val="19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kern w:val="0"/>
                <w:sz w:val="19"/>
                <w:szCs w:val="19"/>
                <w:lang w:val="en-US" w:eastAsia="zh-CN" w:bidi="ar"/>
              </w:rPr>
              <w:t>含专项非遗展陈设备</w:t>
            </w:r>
          </w:p>
        </w:tc>
      </w:tr>
    </w:tbl>
    <w:p w14:paraId="5735A51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</w:pPr>
      <w:r>
        <w:rPr>
          <w:sz w:val="24"/>
          <w:szCs w:val="24"/>
        </w:rPr>
        <w:pict>
          <v:rect id="_x0000_i1029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45DD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</w:pPr>
      <w:r>
        <w:pict>
          <v:rect id="_x0000_i1030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EDD69CE">
      <w:pPr>
        <w:pStyle w:val="5"/>
        <w:keepNext w:val="0"/>
        <w:keepLines w:val="0"/>
        <w:widowControl/>
        <w:suppressLineNumbers w:val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设计说明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：本方案通过“在地性建造”策略，将彝族文化基因编码于空间序列与材料细部，同时以热环境报告中的透水铺装率、蒸发量数据为依据，构建“会呼吸”的生态建筑体。建筑既是文化容器，亦是微气候调节器，实现人文叙事与物理环境的共生。</w:t>
      </w:r>
    </w:p>
    <w:p w14:paraId="5FFD9E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pict>
          <v:rect id="_x0000_i1031" o:spt="1" style="height:1.5pt;width:432pt;" fillcolor="#40404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B037EBD">
      <w:pPr>
        <w:pStyle w:val="5"/>
        <w:keepNext w:val="0"/>
        <w:keepLines w:val="0"/>
        <w:widowControl/>
        <w:suppressLineNumbers w:val="0"/>
        <w:spacing w:after="0" w:afterAutospacing="0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注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9"/>
          <w:szCs w:val="19"/>
        </w:rPr>
        <w:t>：深化设计需补充风洞实验与日照模拟数据，具体见附件《技术可行性专项报告》。</w:t>
      </w:r>
    </w:p>
    <w:p w14:paraId="4631D9A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1" w:fontKey="{FAE18B86-D8F7-4E71-A56D-7814933E17D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03C3A5C7-FEDD-4FA5-B903-FB5F7A4400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0B"/>
    <w:rsid w:val="00385C0B"/>
    <w:rsid w:val="7987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2025-03-14T12:55:00Z</dcterms:created>
  <dc:creator>贾瀚森</dc:creator>
  <cp:lastModifiedBy>贾瀚森</cp:lastModifiedBy>
  <dcterms:modified xsi:type="dcterms:W3CDTF">2025-03-14T13:14:33Z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8B557F26C6A04BC995FD376A0355F38E_11</vt:lpwstr>
  </property>
  <property fmtid="{D5CDD505-2E9C-101B-9397-08002B2CF9AE}" pid="4" name="KSOTemplateDocerSaveRecord">
    <vt:lpwstr>eyJoZGlkIjoiMWViYzlhMTUyMmEyYTczZTE3YWU5NGM1ODkyOGM2YTIiLCJ1c2VySWQiOiI2MDIzMjE5NjAifQ==</vt:lpwstr>
  </property>
</Properties>
</file>