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双碳目标下的工业遗存与学习空间的创新融合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6704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项目名称：双碳目标下的工业遗存与学习空间的创新融合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