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5D43" w14:textId="26B7BBD3" w:rsidR="00A331D3" w:rsidRPr="00295975" w:rsidRDefault="00EE5E84" w:rsidP="00295975">
      <w:pPr>
        <w:jc w:val="center"/>
        <w:rPr>
          <w:rFonts w:ascii="宋体" w:eastAsia="宋体" w:hAnsi="宋体"/>
          <w:b/>
          <w:bCs/>
          <w:sz w:val="36"/>
          <w:szCs w:val="40"/>
        </w:rPr>
      </w:pPr>
      <w:r w:rsidRPr="00295975">
        <w:rPr>
          <w:rFonts w:ascii="宋体" w:eastAsia="宋体" w:hAnsi="宋体" w:hint="eastAsia"/>
          <w:b/>
          <w:bCs/>
          <w:sz w:val="36"/>
          <w:szCs w:val="40"/>
        </w:rPr>
        <w:t>可再生能源建筑设计方案</w:t>
      </w:r>
    </w:p>
    <w:p w14:paraId="147DFE6B" w14:textId="77777777" w:rsidR="00EE5E84" w:rsidRPr="00424FAE" w:rsidRDefault="00EE5E84" w:rsidP="00295975">
      <w:pPr>
        <w:pStyle w:val="a3"/>
        <w:shd w:val="clear" w:color="auto" w:fill="FDFDFE"/>
        <w:spacing w:before="210" w:beforeAutospacing="0" w:after="0" w:afterAutospacing="0"/>
        <w:ind w:firstLineChars="200" w:firstLine="560"/>
        <w:rPr>
          <w:rFonts w:cs="Segoe UI"/>
          <w:color w:val="05073B"/>
          <w:sz w:val="28"/>
          <w:szCs w:val="28"/>
        </w:rPr>
      </w:pPr>
      <w:r w:rsidRPr="00424FAE">
        <w:rPr>
          <w:rFonts w:cs="Segoe UI"/>
          <w:color w:val="05073B"/>
          <w:sz w:val="28"/>
          <w:szCs w:val="28"/>
        </w:rPr>
        <w:t>在全球气候变化和城市化进程加速的背景下，绿色建筑和可持续发展理念日益受到重视。北京市海淀区作为中关村国家自主创新示范区的重要组成部分，拥有众多高新技术企业和科研机构，对绿色建筑和可再生能源技术的需求尤为迫切。上地方正大厦，作为该地区的一座老旧办公建筑，面临着外墙无保温、设施设备老化、维护成本高、能耗大等一系列问题，亟需进行绿色转型和改造升级。</w:t>
      </w:r>
    </w:p>
    <w:p w14:paraId="560ED7A7" w14:textId="1130C820" w:rsidR="00EE5E84" w:rsidRPr="00424FAE" w:rsidRDefault="00EE5E84" w:rsidP="00295975">
      <w:pPr>
        <w:pStyle w:val="a3"/>
        <w:numPr>
          <w:ilvl w:val="0"/>
          <w:numId w:val="1"/>
        </w:numPr>
        <w:shd w:val="clear" w:color="auto" w:fill="FDFDFE"/>
        <w:spacing w:before="0" w:beforeAutospacing="0" w:after="0" w:afterAutospacing="0"/>
        <w:rPr>
          <w:rStyle w:val="a4"/>
          <w:rFonts w:cs="Segoe UI"/>
          <w:b w:val="0"/>
          <w:bCs w:val="0"/>
          <w:color w:val="05073B"/>
          <w:sz w:val="28"/>
          <w:szCs w:val="28"/>
        </w:rPr>
      </w:pPr>
      <w:r w:rsidRPr="00424FAE">
        <w:rPr>
          <w:rStyle w:val="a4"/>
          <w:rFonts w:cs="Segoe UI"/>
          <w:color w:val="05073B"/>
          <w:sz w:val="28"/>
          <w:szCs w:val="28"/>
        </w:rPr>
        <w:t>项目目标</w:t>
      </w:r>
    </w:p>
    <w:p w14:paraId="22403747" w14:textId="11932C15" w:rsidR="00EE5E84" w:rsidRPr="00424FAE" w:rsidRDefault="00EE5E84" w:rsidP="00295975">
      <w:pPr>
        <w:pStyle w:val="a3"/>
        <w:shd w:val="clear" w:color="auto" w:fill="FDFDFE"/>
        <w:spacing w:before="0" w:beforeAutospacing="0" w:after="0" w:afterAutospacing="0"/>
        <w:ind w:left="720" w:firstLineChars="200" w:firstLine="560"/>
        <w:rPr>
          <w:rFonts w:cs="Segoe UI"/>
          <w:color w:val="05073B"/>
          <w:sz w:val="28"/>
          <w:szCs w:val="28"/>
        </w:rPr>
      </w:pPr>
      <w:r w:rsidRPr="00424FAE">
        <w:rPr>
          <w:rFonts w:cs="Segoe UI"/>
          <w:color w:val="05073B"/>
          <w:sz w:val="28"/>
          <w:szCs w:val="28"/>
        </w:rPr>
        <w:t>本项目旨在将上地方正大厦从一座老旧办公建筑转型为集居住、办公、绿色生态于一体的综合性绿色建筑，通过全面运用绿建斯维尔软件进行模拟分析，围绕建筑全生命周期（建造、运维、拆除），提出一系列绿色优化方案。项目旨在打造节能降碳的绿色建筑样板，为中关村国家自主创新示范区乃至全国绿色建筑发展提供示范和引领。</w:t>
      </w:r>
    </w:p>
    <w:p w14:paraId="1EE7CB38" w14:textId="77777777" w:rsidR="00EE5E84" w:rsidRPr="00424FAE" w:rsidRDefault="00EE5E84" w:rsidP="00295975">
      <w:pPr>
        <w:pStyle w:val="a3"/>
        <w:numPr>
          <w:ilvl w:val="0"/>
          <w:numId w:val="1"/>
        </w:numPr>
        <w:shd w:val="clear" w:color="auto" w:fill="FDFDFE"/>
        <w:spacing w:before="0" w:beforeAutospacing="0" w:after="0" w:afterAutospacing="0"/>
        <w:rPr>
          <w:rStyle w:val="a4"/>
          <w:rFonts w:cs="Segoe UI"/>
          <w:b w:val="0"/>
          <w:bCs w:val="0"/>
          <w:color w:val="05073B"/>
          <w:sz w:val="28"/>
          <w:szCs w:val="28"/>
        </w:rPr>
      </w:pPr>
      <w:r w:rsidRPr="00424FAE">
        <w:rPr>
          <w:rStyle w:val="a4"/>
          <w:rFonts w:cs="Segoe UI" w:hint="eastAsia"/>
          <w:color w:val="05073B"/>
          <w:sz w:val="28"/>
          <w:szCs w:val="28"/>
        </w:rPr>
        <w:t>方案描述</w:t>
      </w:r>
    </w:p>
    <w:p w14:paraId="23CD411A" w14:textId="77777777" w:rsidR="00EE5E84" w:rsidRPr="00424FAE" w:rsidRDefault="00EE5E84" w:rsidP="00295975">
      <w:pPr>
        <w:pStyle w:val="a3"/>
        <w:shd w:val="clear" w:color="auto" w:fill="FDFDFE"/>
        <w:spacing w:before="0" w:beforeAutospacing="0" w:after="0" w:afterAutospacing="0"/>
        <w:ind w:left="720"/>
        <w:rPr>
          <w:rFonts w:cs="Segoe UI"/>
          <w:color w:val="05073B"/>
          <w:sz w:val="28"/>
          <w:szCs w:val="28"/>
        </w:rPr>
      </w:pPr>
      <w:r w:rsidRPr="00424FAE">
        <w:rPr>
          <w:rFonts w:cs="Segoe UI" w:hint="eastAsia"/>
          <w:color w:val="05073B"/>
          <w:sz w:val="28"/>
          <w:szCs w:val="28"/>
        </w:rPr>
        <w:t>本方案主要包括以下几方面的内容：</w:t>
      </w:r>
    </w:p>
    <w:p w14:paraId="279ED035" w14:textId="12A63AF4" w:rsidR="00EE5E84" w:rsidRPr="00424FAE" w:rsidRDefault="00EE5E84" w:rsidP="00295975">
      <w:pPr>
        <w:pStyle w:val="a3"/>
        <w:numPr>
          <w:ilvl w:val="0"/>
          <w:numId w:val="4"/>
        </w:numPr>
        <w:shd w:val="clear" w:color="auto" w:fill="FDFDFE"/>
        <w:spacing w:before="0" w:beforeAutospacing="0" w:after="0" w:afterAutospacing="0"/>
        <w:rPr>
          <w:rFonts w:cs="Segoe UI"/>
          <w:color w:val="05073B"/>
          <w:sz w:val="28"/>
          <w:szCs w:val="28"/>
        </w:rPr>
      </w:pPr>
      <w:r w:rsidRPr="00424FAE">
        <w:rPr>
          <w:rFonts w:cs="Segoe UI"/>
          <w:b/>
          <w:bCs/>
          <w:color w:val="05073B"/>
          <w:sz w:val="28"/>
          <w:szCs w:val="28"/>
        </w:rPr>
        <w:t>太阳能板与发电玻璃</w:t>
      </w:r>
    </w:p>
    <w:p w14:paraId="7C4228F3" w14:textId="1129DB41" w:rsidR="00EE5E84" w:rsidRPr="00EE5E84" w:rsidRDefault="00EE5E84" w:rsidP="00295975">
      <w:pPr>
        <w:pStyle w:val="a3"/>
        <w:shd w:val="clear" w:color="auto" w:fill="FDFDFE"/>
        <w:spacing w:before="0" w:beforeAutospacing="0" w:after="0" w:afterAutospacing="0"/>
        <w:ind w:left="1080" w:firstLineChars="200" w:firstLine="560"/>
        <w:rPr>
          <w:rFonts w:cs="Segoe UI" w:hint="eastAsia"/>
          <w:color w:val="05073B"/>
          <w:sz w:val="28"/>
          <w:szCs w:val="28"/>
        </w:rPr>
      </w:pPr>
      <w:r w:rsidRPr="00EE5E84">
        <w:rPr>
          <w:rFonts w:cs="Segoe UI"/>
          <w:color w:val="05073B"/>
          <w:sz w:val="28"/>
          <w:szCs w:val="28"/>
        </w:rPr>
        <w:t>在建筑屋顶及部分外墙区域，我们将安装高效、耐用的太阳能板，这些太阳能板能够充分利用日光资源，将光能转化为电能，为建筑提供稳定的电力供应。此外，我们还计划在建筑外立面采用先进的发电玻璃，这种材料不仅</w:t>
      </w:r>
      <w:r w:rsidRPr="00EE5E84">
        <w:rPr>
          <w:rFonts w:cs="Segoe UI"/>
          <w:color w:val="05073B"/>
          <w:sz w:val="28"/>
          <w:szCs w:val="28"/>
        </w:rPr>
        <w:lastRenderedPageBreak/>
        <w:t>具有优异的透光性，还能在光照条件下发电，进一步提升建筑的能源自给率。</w:t>
      </w:r>
    </w:p>
    <w:p w14:paraId="55D6BF93" w14:textId="77777777" w:rsidR="00424FAE" w:rsidRPr="00424FAE" w:rsidRDefault="00295975" w:rsidP="00424FAE">
      <w:pPr>
        <w:pStyle w:val="a3"/>
        <w:numPr>
          <w:ilvl w:val="0"/>
          <w:numId w:val="4"/>
        </w:numPr>
        <w:shd w:val="clear" w:color="auto" w:fill="FDFDFE"/>
        <w:spacing w:before="0" w:beforeAutospacing="0" w:after="0" w:afterAutospacing="0"/>
        <w:rPr>
          <w:rFonts w:cs="Segoe UI"/>
          <w:color w:val="05073B"/>
          <w:sz w:val="28"/>
          <w:szCs w:val="28"/>
        </w:rPr>
      </w:pPr>
      <w:r w:rsidRPr="00424FAE">
        <w:rPr>
          <w:rFonts w:cs="Segoe UI"/>
          <w:b/>
          <w:bCs/>
          <w:color w:val="05073B"/>
          <w:sz w:val="28"/>
          <w:szCs w:val="28"/>
        </w:rPr>
        <w:t>其他可再生能源</w:t>
      </w:r>
    </w:p>
    <w:p w14:paraId="408255DB" w14:textId="3C81AD00" w:rsidR="00424FAE" w:rsidRPr="00424FAE" w:rsidRDefault="00295975" w:rsidP="00424FAE">
      <w:pPr>
        <w:pStyle w:val="a3"/>
        <w:shd w:val="clear" w:color="auto" w:fill="FDFDFE"/>
        <w:spacing w:before="0" w:beforeAutospacing="0" w:after="0" w:afterAutospacing="0"/>
        <w:ind w:left="1080" w:firstLineChars="200" w:firstLine="560"/>
        <w:rPr>
          <w:rFonts w:cs="Segoe UI"/>
          <w:color w:val="05073B"/>
          <w:sz w:val="28"/>
          <w:szCs w:val="28"/>
        </w:rPr>
      </w:pPr>
      <w:r w:rsidRPr="00295975">
        <w:rPr>
          <w:rFonts w:cs="Segoe UI"/>
          <w:color w:val="05073B"/>
          <w:sz w:val="28"/>
          <w:szCs w:val="28"/>
          <w14:ligatures w14:val="none"/>
        </w:rPr>
        <w:t>根据项目的具体地理位置和气候条件，我们将探索风能、地热能等可再生能源的利用潜力。例如，在建筑顶部或周边空地设置小型风力发电机，以捕捉风能并将其转化为电能。同时，我们还将考虑利用地热热泵系统，通过地下浅层地热资源为建筑提供供暖和制冷服务，降低对传统能源的依赖。</w:t>
      </w:r>
    </w:p>
    <w:p w14:paraId="1B83400D" w14:textId="77777777" w:rsidR="00424FAE" w:rsidRPr="00424FAE" w:rsidRDefault="00424FAE" w:rsidP="00424FAE">
      <w:pPr>
        <w:pStyle w:val="a3"/>
        <w:numPr>
          <w:ilvl w:val="0"/>
          <w:numId w:val="4"/>
        </w:numPr>
        <w:shd w:val="clear" w:color="auto" w:fill="FDFDFE"/>
        <w:spacing w:before="0" w:beforeAutospacing="0" w:after="0" w:afterAutospacing="0"/>
        <w:rPr>
          <w:rFonts w:cs="Segoe UI"/>
          <w:b/>
          <w:bCs/>
          <w:color w:val="05073B"/>
          <w:sz w:val="28"/>
          <w:szCs w:val="28"/>
        </w:rPr>
      </w:pPr>
      <w:r w:rsidRPr="00424FAE">
        <w:rPr>
          <w:rFonts w:cs="Segoe UI"/>
          <w:b/>
          <w:bCs/>
          <w:color w:val="05073B"/>
          <w:sz w:val="28"/>
          <w:szCs w:val="28"/>
        </w:rPr>
        <w:t>雨水收集与利用系统</w:t>
      </w:r>
    </w:p>
    <w:p w14:paraId="599F96E9" w14:textId="45346894" w:rsidR="00424FAE" w:rsidRPr="00295975" w:rsidRDefault="00424FAE" w:rsidP="00424FAE">
      <w:pPr>
        <w:pStyle w:val="a3"/>
        <w:shd w:val="clear" w:color="auto" w:fill="FDFDFE"/>
        <w:spacing w:before="0" w:beforeAutospacing="0" w:after="0" w:afterAutospacing="0"/>
        <w:ind w:left="1080" w:firstLineChars="200" w:firstLine="560"/>
        <w:rPr>
          <w:rFonts w:cs="Segoe UI" w:hint="eastAsia"/>
          <w:color w:val="05073B"/>
          <w:sz w:val="28"/>
          <w:szCs w:val="28"/>
        </w:rPr>
      </w:pPr>
      <w:r w:rsidRPr="00424FAE">
        <w:rPr>
          <w:rFonts w:cs="Segoe UI"/>
          <w:color w:val="05073B"/>
          <w:sz w:val="28"/>
          <w:szCs w:val="28"/>
        </w:rPr>
        <w:t>本项目特别引入了雨水收集与利用系统，该系统通过在建筑屋顶和地面设置雨水收集装置，将雨水引入预处理系统去除杂质，再储存于地下蓄水池中。经过进一步净化处理后，雨水可满足建筑内部的非饮用水需求，如冲厕、绿化灌溉等，实现了水资源的有效利用。这一系统不仅节约了水资源，减轻了城市排水系统的压力，还有助于改善城市水环境，同时降低了建筑的水费支出，提高了能源利用效率，为项目的可持续发展注入了新的活力。</w:t>
      </w:r>
    </w:p>
    <w:p w14:paraId="6249E562" w14:textId="40944A92" w:rsidR="00295975" w:rsidRPr="00424FAE" w:rsidRDefault="00295975" w:rsidP="00295975">
      <w:pPr>
        <w:widowControl/>
        <w:numPr>
          <w:ilvl w:val="0"/>
          <w:numId w:val="4"/>
        </w:numPr>
        <w:shd w:val="clear" w:color="auto" w:fill="FDFDFE"/>
        <w:jc w:val="left"/>
        <w:rPr>
          <w:rFonts w:ascii="PingFang-SC-Regular" w:eastAsia="宋体" w:hAnsi="PingFang-SC-Regular" w:cs="Segoe UI" w:hint="eastAsia"/>
          <w:color w:val="05073B"/>
          <w:kern w:val="0"/>
          <w:sz w:val="28"/>
          <w:szCs w:val="28"/>
          <w14:ligatures w14:val="none"/>
        </w:rPr>
      </w:pPr>
      <w:r w:rsidRPr="00295975">
        <w:rPr>
          <w:rFonts w:ascii="Segoe UI" w:eastAsia="宋体" w:hAnsi="Segoe UI" w:cs="Segoe UI"/>
          <w:b/>
          <w:bCs/>
          <w:color w:val="05073B"/>
          <w:kern w:val="0"/>
          <w:sz w:val="28"/>
          <w:szCs w:val="28"/>
          <w14:ligatures w14:val="none"/>
        </w:rPr>
        <w:t>再生混凝土砌块</w:t>
      </w:r>
    </w:p>
    <w:p w14:paraId="4DF356EE" w14:textId="0EC04F75" w:rsidR="00295975" w:rsidRPr="00295975" w:rsidRDefault="00295975" w:rsidP="00295975">
      <w:pPr>
        <w:widowControl/>
        <w:shd w:val="clear" w:color="auto" w:fill="FDFDFE"/>
        <w:ind w:left="1080" w:firstLineChars="200" w:firstLine="560"/>
        <w:jc w:val="left"/>
        <w:rPr>
          <w:rFonts w:ascii="PingFang-SC-Regular" w:eastAsia="宋体" w:hAnsi="PingFang-SC-Regular" w:cs="Segoe UI"/>
          <w:color w:val="05073B"/>
          <w:kern w:val="0"/>
          <w:sz w:val="28"/>
          <w:szCs w:val="28"/>
          <w14:ligatures w14:val="none"/>
        </w:rPr>
      </w:pPr>
      <w:r w:rsidRPr="00295975">
        <w:rPr>
          <w:rFonts w:ascii="PingFang-SC-Regular" w:eastAsia="宋体" w:hAnsi="PingFang-SC-Regular" w:cs="Segoe UI"/>
          <w:color w:val="05073B"/>
          <w:kern w:val="0"/>
          <w:sz w:val="28"/>
          <w:szCs w:val="28"/>
          <w14:ligatures w14:val="none"/>
        </w:rPr>
        <w:t>在建筑改造过程中，我们将优先使用再生混凝土砌块作为墙体材料。这些砌块由废弃混凝土经破碎、筛分、再生而成，不仅减少了建筑垃圾的产生，还降低了碳排放。</w:t>
      </w:r>
      <w:r w:rsidRPr="00295975">
        <w:rPr>
          <w:rFonts w:ascii="PingFang-SC-Regular" w:eastAsia="宋体" w:hAnsi="PingFang-SC-Regular" w:cs="Segoe UI"/>
          <w:color w:val="05073B"/>
          <w:kern w:val="0"/>
          <w:sz w:val="28"/>
          <w:szCs w:val="28"/>
          <w14:ligatures w14:val="none"/>
        </w:rPr>
        <w:lastRenderedPageBreak/>
        <w:t>再生混凝土砌块具有与传统混凝土砌块相似的物理性能，能够满足建筑的结构和耐久性要求。</w:t>
      </w:r>
    </w:p>
    <w:p w14:paraId="41CE5636" w14:textId="77777777" w:rsidR="00295975" w:rsidRPr="00424FAE" w:rsidRDefault="00295975" w:rsidP="00295975">
      <w:pPr>
        <w:widowControl/>
        <w:numPr>
          <w:ilvl w:val="0"/>
          <w:numId w:val="4"/>
        </w:numPr>
        <w:shd w:val="clear" w:color="auto" w:fill="FDFDFE"/>
        <w:jc w:val="left"/>
        <w:rPr>
          <w:rFonts w:ascii="PingFang-SC-Regular" w:eastAsia="宋体" w:hAnsi="PingFang-SC-Regular" w:cs="Segoe UI"/>
          <w:color w:val="05073B"/>
          <w:kern w:val="0"/>
          <w:sz w:val="28"/>
          <w:szCs w:val="28"/>
          <w14:ligatures w14:val="none"/>
        </w:rPr>
      </w:pPr>
      <w:r w:rsidRPr="00295975">
        <w:rPr>
          <w:rFonts w:ascii="Segoe UI" w:eastAsia="宋体" w:hAnsi="Segoe UI" w:cs="Segoe UI"/>
          <w:b/>
          <w:bCs/>
          <w:color w:val="05073B"/>
          <w:kern w:val="0"/>
          <w:sz w:val="28"/>
          <w:szCs w:val="28"/>
          <w14:ligatures w14:val="none"/>
        </w:rPr>
        <w:t>生态通风与采光</w:t>
      </w:r>
    </w:p>
    <w:p w14:paraId="319C9125" w14:textId="4CC1CC7B" w:rsidR="00295975" w:rsidRPr="00295975" w:rsidRDefault="00295975" w:rsidP="00295975">
      <w:pPr>
        <w:widowControl/>
        <w:shd w:val="clear" w:color="auto" w:fill="FDFDFE"/>
        <w:ind w:left="1080" w:firstLineChars="200" w:firstLine="560"/>
        <w:jc w:val="left"/>
        <w:rPr>
          <w:rFonts w:ascii="PingFang-SC-Regular" w:eastAsia="宋体" w:hAnsi="PingFang-SC-Regular" w:cs="Segoe UI"/>
          <w:color w:val="05073B"/>
          <w:kern w:val="0"/>
          <w:sz w:val="28"/>
          <w:szCs w:val="28"/>
          <w14:ligatures w14:val="none"/>
        </w:rPr>
      </w:pPr>
      <w:r w:rsidRPr="00295975">
        <w:rPr>
          <w:rFonts w:ascii="PingFang-SC-Regular" w:eastAsia="宋体" w:hAnsi="PingFang-SC-Regular" w:cs="Segoe UI"/>
          <w:color w:val="05073B"/>
          <w:kern w:val="0"/>
          <w:sz w:val="28"/>
          <w:szCs w:val="28"/>
          <w14:ligatures w14:val="none"/>
        </w:rPr>
        <w:t>通过合理的建筑布局和开窗设计，我们将实现建筑的自然通风和采光。这不仅可以减少空调和照明能耗，还能营造绿色舒适的生活与工作环境。在建筑设计中，我们将考虑风向和日照条件，优化窗户的开启方式和位置，以确保自然通风和采光的最佳效果。</w:t>
      </w:r>
    </w:p>
    <w:p w14:paraId="7B0642E5" w14:textId="77777777" w:rsidR="00424FAE" w:rsidRPr="009171E0" w:rsidRDefault="00424FAE" w:rsidP="00424FAE">
      <w:pPr>
        <w:pStyle w:val="a3"/>
        <w:numPr>
          <w:ilvl w:val="0"/>
          <w:numId w:val="1"/>
        </w:numPr>
        <w:shd w:val="clear" w:color="auto" w:fill="FDFDFE"/>
        <w:spacing w:before="0" w:beforeAutospacing="0" w:after="0" w:afterAutospacing="0"/>
        <w:rPr>
          <w:rStyle w:val="a4"/>
          <w:rFonts w:cs="Segoe UI"/>
          <w:b w:val="0"/>
          <w:bCs w:val="0"/>
          <w:color w:val="05073B"/>
          <w:sz w:val="28"/>
          <w:szCs w:val="28"/>
        </w:rPr>
      </w:pPr>
      <w:r w:rsidRPr="00424FAE">
        <w:rPr>
          <w:rStyle w:val="a4"/>
          <w:rFonts w:cs="Segoe UI" w:hint="eastAsia"/>
          <w:color w:val="05073B"/>
          <w:sz w:val="28"/>
          <w:szCs w:val="28"/>
        </w:rPr>
        <w:t>优势分析</w:t>
      </w:r>
    </w:p>
    <w:p w14:paraId="45AB5ED5" w14:textId="77777777" w:rsidR="00424FAE" w:rsidRPr="00424FAE" w:rsidRDefault="00424FAE" w:rsidP="00424FAE">
      <w:pPr>
        <w:pStyle w:val="a5"/>
        <w:widowControl/>
        <w:numPr>
          <w:ilvl w:val="0"/>
          <w:numId w:val="9"/>
        </w:numPr>
        <w:shd w:val="clear" w:color="auto" w:fill="FDFDFE"/>
        <w:ind w:firstLineChars="0"/>
        <w:jc w:val="left"/>
        <w:rPr>
          <w:rFonts w:ascii="Segoe UI" w:eastAsia="宋体" w:hAnsi="Segoe UI" w:cs="Segoe UI"/>
          <w:color w:val="05073B"/>
          <w:kern w:val="0"/>
          <w:sz w:val="28"/>
          <w:szCs w:val="28"/>
          <w14:ligatures w14:val="none"/>
        </w:rPr>
      </w:pPr>
      <w:r w:rsidRPr="00424FAE">
        <w:rPr>
          <w:rFonts w:ascii="Segoe UI" w:eastAsia="宋体" w:hAnsi="Segoe UI" w:cs="Segoe UI"/>
          <w:b/>
          <w:bCs/>
          <w:color w:val="05073B"/>
          <w:kern w:val="0"/>
          <w:sz w:val="28"/>
          <w:szCs w:val="28"/>
          <w14:ligatures w14:val="none"/>
        </w:rPr>
        <w:t>资源高效利用与节能减排</w:t>
      </w:r>
      <w:r w:rsidRPr="00424FAE">
        <w:rPr>
          <w:rFonts w:ascii="PingFang-SC-Regular" w:eastAsia="宋体" w:hAnsi="PingFang-SC-Regular" w:cs="Segoe UI"/>
          <w:color w:val="05073B"/>
          <w:kern w:val="0"/>
          <w:sz w:val="28"/>
          <w:szCs w:val="28"/>
          <w14:ligatures w14:val="none"/>
        </w:rPr>
        <w:t>：</w:t>
      </w:r>
    </w:p>
    <w:p w14:paraId="4CE3F2DA" w14:textId="77777777" w:rsidR="00424FAE" w:rsidRPr="00424FAE" w:rsidRDefault="00424FAE" w:rsidP="00424FAE">
      <w:pPr>
        <w:pStyle w:val="a5"/>
        <w:widowControl/>
        <w:shd w:val="clear" w:color="auto" w:fill="FDFDFE"/>
        <w:ind w:left="1080" w:firstLine="560"/>
        <w:jc w:val="left"/>
        <w:rPr>
          <w:rFonts w:ascii="PingFang-SC-Regular" w:eastAsia="宋体" w:hAnsi="PingFang-SC-Regular" w:cs="Segoe UI"/>
          <w:color w:val="05073B"/>
          <w:kern w:val="0"/>
          <w:sz w:val="28"/>
          <w:szCs w:val="28"/>
          <w14:ligatures w14:val="none"/>
        </w:rPr>
      </w:pPr>
      <w:r w:rsidRPr="00424FAE">
        <w:rPr>
          <w:rFonts w:ascii="PingFang-SC-Regular" w:eastAsia="宋体" w:hAnsi="PingFang-SC-Regular" w:cs="Segoe UI"/>
          <w:color w:val="05073B"/>
          <w:kern w:val="0"/>
          <w:sz w:val="28"/>
          <w:szCs w:val="28"/>
          <w14:ligatures w14:val="none"/>
        </w:rPr>
        <w:t>本项目通过集成可再生能源技术（如太阳能板、发电玻璃）、固废再生材料的应用以及雨水收集与利用系统，显著提升了资源的利用效率，降低了对传统能源的依赖。这不仅有助于减少碳排放，还符合当前全球节能减排的大趋势，展现了项目在环境保护方面的前瞻性和责任感。</w:t>
      </w:r>
    </w:p>
    <w:p w14:paraId="305E1294" w14:textId="77777777" w:rsidR="00424FAE" w:rsidRPr="00424FAE" w:rsidRDefault="00424FAE" w:rsidP="00424FAE">
      <w:pPr>
        <w:pStyle w:val="a5"/>
        <w:widowControl/>
        <w:numPr>
          <w:ilvl w:val="0"/>
          <w:numId w:val="9"/>
        </w:numPr>
        <w:shd w:val="clear" w:color="auto" w:fill="FDFDFE"/>
        <w:ind w:firstLineChars="0"/>
        <w:jc w:val="left"/>
        <w:rPr>
          <w:rFonts w:ascii="Segoe UI" w:eastAsia="宋体" w:hAnsi="Segoe UI" w:cs="Segoe UI"/>
          <w:color w:val="05073B"/>
          <w:kern w:val="0"/>
          <w:sz w:val="28"/>
          <w:szCs w:val="28"/>
          <w14:ligatures w14:val="none"/>
        </w:rPr>
      </w:pPr>
      <w:r w:rsidRPr="00424FAE">
        <w:rPr>
          <w:rFonts w:ascii="Segoe UI" w:eastAsia="宋体" w:hAnsi="Segoe UI" w:cs="Segoe UI"/>
          <w:b/>
          <w:bCs/>
          <w:color w:val="05073B"/>
          <w:kern w:val="0"/>
          <w:sz w:val="28"/>
          <w:szCs w:val="28"/>
          <w14:ligatures w14:val="none"/>
        </w:rPr>
        <w:t>环境友好与生态和谐</w:t>
      </w:r>
      <w:r w:rsidRPr="00424FAE">
        <w:rPr>
          <w:rFonts w:ascii="PingFang-SC-Regular" w:eastAsia="宋体" w:hAnsi="PingFang-SC-Regular" w:cs="Segoe UI"/>
          <w:color w:val="05073B"/>
          <w:kern w:val="0"/>
          <w:sz w:val="28"/>
          <w:szCs w:val="28"/>
          <w14:ligatures w14:val="none"/>
        </w:rPr>
        <w:t>：</w:t>
      </w:r>
    </w:p>
    <w:p w14:paraId="4BEDE43F" w14:textId="67BF48F0" w:rsidR="00424FAE" w:rsidRPr="00424FAE" w:rsidRDefault="00424FAE" w:rsidP="00424FAE">
      <w:pPr>
        <w:pStyle w:val="a5"/>
        <w:widowControl/>
        <w:shd w:val="clear" w:color="auto" w:fill="FDFDFE"/>
        <w:ind w:left="1080" w:firstLine="560"/>
        <w:jc w:val="left"/>
        <w:rPr>
          <w:rFonts w:ascii="Segoe UI" w:eastAsia="宋体" w:hAnsi="Segoe UI" w:cs="Segoe UI"/>
          <w:color w:val="05073B"/>
          <w:kern w:val="0"/>
          <w:sz w:val="28"/>
          <w:szCs w:val="28"/>
          <w14:ligatures w14:val="none"/>
        </w:rPr>
      </w:pPr>
      <w:r w:rsidRPr="00424FAE">
        <w:rPr>
          <w:rFonts w:ascii="PingFang-SC-Regular" w:eastAsia="宋体" w:hAnsi="PingFang-SC-Regular" w:cs="Segoe UI"/>
          <w:color w:val="05073B"/>
          <w:kern w:val="0"/>
          <w:sz w:val="28"/>
          <w:szCs w:val="28"/>
          <w14:ligatures w14:val="none"/>
        </w:rPr>
        <w:t>绿植与生态设计，如大面积绿植种植和生态通风采光，不仅美化了建筑外观，还提升了建筑的碳汇能力，有助于改善周边微气候和空气质量。同时，雨水收集与利用系统减少了雨水排放，减轻了城市排水系统的压力，有助于构建更加和谐的城市生态环境。</w:t>
      </w:r>
    </w:p>
    <w:p w14:paraId="4E3D67F9" w14:textId="77777777" w:rsidR="00424FAE" w:rsidRPr="00424FAE" w:rsidRDefault="00424FAE" w:rsidP="00424FAE">
      <w:pPr>
        <w:pStyle w:val="a5"/>
        <w:widowControl/>
        <w:numPr>
          <w:ilvl w:val="0"/>
          <w:numId w:val="9"/>
        </w:numPr>
        <w:shd w:val="clear" w:color="auto" w:fill="FDFDFE"/>
        <w:ind w:firstLineChars="0"/>
        <w:jc w:val="left"/>
        <w:rPr>
          <w:rFonts w:ascii="Segoe UI" w:eastAsia="宋体" w:hAnsi="Segoe UI" w:cs="Segoe UI"/>
          <w:color w:val="05073B"/>
          <w:kern w:val="0"/>
          <w:sz w:val="28"/>
          <w:szCs w:val="28"/>
          <w14:ligatures w14:val="none"/>
        </w:rPr>
      </w:pPr>
      <w:r w:rsidRPr="00424FAE">
        <w:rPr>
          <w:rFonts w:ascii="Segoe UI" w:eastAsia="宋体" w:hAnsi="Segoe UI" w:cs="Segoe UI"/>
          <w:b/>
          <w:bCs/>
          <w:color w:val="05073B"/>
          <w:kern w:val="0"/>
          <w:sz w:val="28"/>
          <w:szCs w:val="28"/>
          <w14:ligatures w14:val="none"/>
        </w:rPr>
        <w:t>经济效益与社会价值</w:t>
      </w:r>
    </w:p>
    <w:p w14:paraId="60D6C0EE" w14:textId="177A2DD9" w:rsidR="00EE5E84" w:rsidRDefault="00424FAE" w:rsidP="00424FAE">
      <w:pPr>
        <w:pStyle w:val="a5"/>
        <w:widowControl/>
        <w:shd w:val="clear" w:color="auto" w:fill="FDFDFE"/>
        <w:ind w:left="1080" w:firstLine="560"/>
        <w:jc w:val="left"/>
        <w:rPr>
          <w:rFonts w:ascii="PingFang-SC-Regular" w:eastAsia="宋体" w:hAnsi="PingFang-SC-Regular" w:cs="Segoe UI"/>
          <w:color w:val="05073B"/>
          <w:kern w:val="0"/>
          <w:sz w:val="28"/>
          <w:szCs w:val="28"/>
          <w14:ligatures w14:val="none"/>
        </w:rPr>
      </w:pPr>
      <w:r w:rsidRPr="00424FAE">
        <w:rPr>
          <w:rFonts w:ascii="PingFang-SC-Regular" w:eastAsia="宋体" w:hAnsi="PingFang-SC-Regular" w:cs="Segoe UI"/>
          <w:color w:val="05073B"/>
          <w:kern w:val="0"/>
          <w:sz w:val="28"/>
          <w:szCs w:val="28"/>
          <w14:ligatures w14:val="none"/>
        </w:rPr>
        <w:lastRenderedPageBreak/>
        <w:t>通过节能优化措施，如外墙保温、节能门窗以及高效节能设备的引入，项目在长期运营中将显著降低能耗和运维成本，提高建筑的能源利用效率。此外，项目的成功实施还将为周边地区乃至整个城市的绿色建筑发展提供示范效应，推动绿色建筑的普及和发展，具有深远的社会价值。</w:t>
      </w:r>
    </w:p>
    <w:p w14:paraId="6FEBC70F" w14:textId="77777777" w:rsidR="009171E0" w:rsidRPr="00B91B24" w:rsidRDefault="009171E0" w:rsidP="009171E0">
      <w:pPr>
        <w:pStyle w:val="a3"/>
        <w:numPr>
          <w:ilvl w:val="0"/>
          <w:numId w:val="1"/>
        </w:numPr>
        <w:shd w:val="clear" w:color="auto" w:fill="FDFDFE"/>
        <w:spacing w:before="0" w:beforeAutospacing="0" w:after="0" w:afterAutospacing="0"/>
        <w:rPr>
          <w:rStyle w:val="a4"/>
          <w:rFonts w:cs="Segoe UI"/>
          <w:b w:val="0"/>
          <w:bCs w:val="0"/>
          <w:color w:val="05073B"/>
          <w:sz w:val="28"/>
          <w:szCs w:val="28"/>
        </w:rPr>
      </w:pPr>
      <w:r w:rsidRPr="009171E0">
        <w:rPr>
          <w:rStyle w:val="a4"/>
          <w:rFonts w:cs="Segoe UI" w:hint="eastAsia"/>
          <w:color w:val="05073B"/>
          <w:sz w:val="28"/>
          <w:szCs w:val="28"/>
        </w:rPr>
        <w:t>实施建议</w:t>
      </w:r>
    </w:p>
    <w:p w14:paraId="0102964C"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加强前期规划与评估</w:t>
      </w:r>
      <w:r w:rsidRPr="009171E0">
        <w:rPr>
          <w:rFonts w:ascii="宋体" w:eastAsia="宋体" w:hAnsi="宋体" w:cs="Segoe UI"/>
          <w:color w:val="05073B"/>
          <w:kern w:val="0"/>
          <w:sz w:val="28"/>
          <w:szCs w:val="28"/>
          <w14:ligatures w14:val="none"/>
        </w:rPr>
        <w:t>：</w:t>
      </w:r>
    </w:p>
    <w:p w14:paraId="0EE3B11C" w14:textId="6725B960"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t>在项目正式启动之前，至关重要的一步是进行详尽的前期规划与绿色建筑评估。这包括对项目所在地环境、气候条件、能源供应情况的深入调研，以及基于绿色建筑标准的全面评估。通过科学规划，确保项目在设计之初就融入绿色理念，从源头上减少能耗、提升资源利用效率，为后续的绿色建筑实践奠定坚实基础。</w:t>
      </w:r>
    </w:p>
    <w:p w14:paraId="1FDD0F02"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优化节能与能源利用</w:t>
      </w:r>
      <w:r w:rsidRPr="009171E0">
        <w:rPr>
          <w:rFonts w:ascii="宋体" w:eastAsia="宋体" w:hAnsi="宋体" w:cs="Segoe UI"/>
          <w:color w:val="05073B"/>
          <w:kern w:val="0"/>
          <w:sz w:val="28"/>
          <w:szCs w:val="28"/>
          <w14:ligatures w14:val="none"/>
        </w:rPr>
        <w:t>：</w:t>
      </w:r>
    </w:p>
    <w:p w14:paraId="500E26BC" w14:textId="7F594C9D"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t>为了实现绿色转型，优化节能与能源利用是核心环节。项目应引入最新的节能技术和高效能源系统，如LED照明、智能温控系统等，以减少能源消耗。同时，积极利用太阳能、风能等可再生能源，通过安装太阳能光伏板、风力发电装置等，为建筑提供绿色、可持续的能源供应。此外，雨水收集与利用系统的实施也是提高资源利用效率的重要举措，有助于实现水资源的循环使用。</w:t>
      </w:r>
    </w:p>
    <w:p w14:paraId="505AB613"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注重绿色建材与施工</w:t>
      </w:r>
      <w:r w:rsidRPr="009171E0">
        <w:rPr>
          <w:rFonts w:ascii="宋体" w:eastAsia="宋体" w:hAnsi="宋体" w:cs="Segoe UI" w:hint="eastAsia"/>
          <w:color w:val="05073B"/>
          <w:kern w:val="0"/>
          <w:sz w:val="28"/>
          <w:szCs w:val="28"/>
          <w14:ligatures w14:val="none"/>
        </w:rPr>
        <w:t>：</w:t>
      </w:r>
    </w:p>
    <w:p w14:paraId="49F0D08A" w14:textId="162624B3"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lastRenderedPageBreak/>
        <w:t>在建筑材料的选择和施工方法上，绿色转型项目应坚持环保、可持续的原则。优先选用经过认证的绿色建材，如再生材料、低VOC涂料等，以减少对环境的污染。施工过程中，采取绿色施工技术，如低噪音作业、扬尘控制、废弃物分类回收等，确保施工活动对环境的影响降到最低。</w:t>
      </w:r>
    </w:p>
    <w:p w14:paraId="530D5618"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强化运营与管理</w:t>
      </w:r>
      <w:r w:rsidRPr="009171E0">
        <w:rPr>
          <w:rFonts w:ascii="宋体" w:eastAsia="宋体" w:hAnsi="宋体" w:cs="Segoe UI" w:hint="eastAsia"/>
          <w:b/>
          <w:bCs/>
          <w:color w:val="05073B"/>
          <w:kern w:val="0"/>
          <w:sz w:val="28"/>
          <w:szCs w:val="28"/>
          <w14:ligatures w14:val="none"/>
        </w:rPr>
        <w:t>：</w:t>
      </w:r>
    </w:p>
    <w:p w14:paraId="367D1A98" w14:textId="0FDD0D64"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t>绿色建筑的运营与管理同样关键。项目团队应建立一套完善的绿色建筑运营管理制度，涵盖能耗管理、水资源利用、垃圾处理等多个方面。通过定期能效评估和绿色建筑评价，及时发现并解决运营中的能效问题，确保绿色建筑措施的有效执行。同时，加强与相关部门和机构的合作，共同推动绿色建筑政策的落地和实施。</w:t>
      </w:r>
    </w:p>
    <w:p w14:paraId="48EEA645"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加强宣传与教育</w:t>
      </w:r>
      <w:r w:rsidRPr="009171E0">
        <w:rPr>
          <w:rFonts w:ascii="宋体" w:eastAsia="宋体" w:hAnsi="宋体" w:cs="Segoe UI"/>
          <w:color w:val="05073B"/>
          <w:kern w:val="0"/>
          <w:sz w:val="28"/>
          <w:szCs w:val="28"/>
          <w14:ligatures w14:val="none"/>
        </w:rPr>
        <w:t>：</w:t>
      </w:r>
    </w:p>
    <w:p w14:paraId="6F7707E3" w14:textId="77777777"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t>提升公众对绿色建筑的认知度和接受度是绿色转型项目成功的重要保障。项目团队应通过媒体、社区活动等多种渠道，广泛宣传绿色建筑的理念、优势和实践案例。同时，开展绿色建筑相关的培训和教育活动，提升项目团队成员和公众的绿色建筑知识和技能，形成全社会共同推动绿色建筑发展的良好氛围。</w:t>
      </w:r>
    </w:p>
    <w:p w14:paraId="7EF157A4" w14:textId="77777777" w:rsidR="009171E0" w:rsidRPr="009171E0" w:rsidRDefault="009171E0" w:rsidP="009171E0">
      <w:pPr>
        <w:pStyle w:val="a5"/>
        <w:widowControl/>
        <w:numPr>
          <w:ilvl w:val="0"/>
          <w:numId w:val="11"/>
        </w:numPr>
        <w:shd w:val="clear" w:color="auto" w:fill="FDFDFE"/>
        <w:ind w:firstLineChars="0"/>
        <w:jc w:val="left"/>
        <w:rPr>
          <w:rFonts w:ascii="宋体" w:eastAsia="宋体" w:hAnsi="宋体" w:cs="Segoe UI"/>
          <w:color w:val="05073B"/>
          <w:kern w:val="0"/>
          <w:sz w:val="28"/>
          <w:szCs w:val="28"/>
          <w14:ligatures w14:val="none"/>
        </w:rPr>
      </w:pPr>
      <w:r w:rsidRPr="009171E0">
        <w:rPr>
          <w:rFonts w:ascii="宋体" w:eastAsia="宋体" w:hAnsi="宋体" w:cs="Segoe UI"/>
          <w:b/>
          <w:bCs/>
          <w:color w:val="05073B"/>
          <w:kern w:val="0"/>
          <w:sz w:val="28"/>
          <w:szCs w:val="28"/>
          <w14:ligatures w14:val="none"/>
        </w:rPr>
        <w:t>建立监测与反馈机制</w:t>
      </w:r>
      <w:r w:rsidRPr="009171E0">
        <w:rPr>
          <w:rFonts w:ascii="宋体" w:eastAsia="宋体" w:hAnsi="宋体" w:cs="Segoe UI"/>
          <w:color w:val="05073B"/>
          <w:kern w:val="0"/>
          <w:sz w:val="28"/>
          <w:szCs w:val="28"/>
          <w14:ligatures w14:val="none"/>
        </w:rPr>
        <w:t>：</w:t>
      </w:r>
    </w:p>
    <w:p w14:paraId="4C26AE8D" w14:textId="269A0CFF" w:rsidR="009171E0" w:rsidRPr="009171E0" w:rsidRDefault="009171E0" w:rsidP="009171E0">
      <w:pPr>
        <w:pStyle w:val="a5"/>
        <w:widowControl/>
        <w:shd w:val="clear" w:color="auto" w:fill="FDFDFE"/>
        <w:ind w:left="1080" w:firstLine="560"/>
        <w:jc w:val="left"/>
        <w:rPr>
          <w:rFonts w:ascii="宋体" w:eastAsia="宋体" w:hAnsi="宋体" w:cs="Segoe UI"/>
          <w:color w:val="05073B"/>
          <w:kern w:val="0"/>
          <w:sz w:val="28"/>
          <w:szCs w:val="28"/>
          <w14:ligatures w14:val="none"/>
        </w:rPr>
      </w:pPr>
      <w:r w:rsidRPr="009171E0">
        <w:rPr>
          <w:rFonts w:ascii="宋体" w:eastAsia="宋体" w:hAnsi="宋体" w:cs="Segoe UI"/>
          <w:color w:val="05073B"/>
          <w:kern w:val="0"/>
          <w:sz w:val="28"/>
          <w:szCs w:val="28"/>
          <w14:ligatures w14:val="none"/>
        </w:rPr>
        <w:t>为确保绿色建筑措施的持续有效，建立监测与反馈机制至关重要。项目应安装绿色建筑性能监测系统，实时监</w:t>
      </w:r>
      <w:r w:rsidRPr="009171E0">
        <w:rPr>
          <w:rFonts w:ascii="宋体" w:eastAsia="宋体" w:hAnsi="宋体" w:cs="Segoe UI"/>
          <w:color w:val="05073B"/>
          <w:kern w:val="0"/>
          <w:sz w:val="28"/>
          <w:szCs w:val="28"/>
          <w14:ligatures w14:val="none"/>
        </w:rPr>
        <w:lastRenderedPageBreak/>
        <w:t>测建筑的能耗、水资源利用、空气质量等关键指标。根据监测数据，及时分析绿色建筑措施的实施效果，发现问题并调整优化策略。通过持续的监测与反馈，确保绿色建筑项目的持续改进和优化，实现长期的绿色发展目标。</w:t>
      </w:r>
    </w:p>
    <w:p w14:paraId="3A37FA2C" w14:textId="77777777" w:rsidR="00B91B24" w:rsidRPr="00B91B24" w:rsidRDefault="00B91B24" w:rsidP="00B91B24">
      <w:pPr>
        <w:pStyle w:val="a3"/>
        <w:numPr>
          <w:ilvl w:val="0"/>
          <w:numId w:val="1"/>
        </w:numPr>
        <w:shd w:val="clear" w:color="auto" w:fill="FDFDFE"/>
        <w:spacing w:before="0" w:beforeAutospacing="0" w:after="0" w:afterAutospacing="0"/>
        <w:rPr>
          <w:rStyle w:val="a4"/>
          <w:rFonts w:cs="Segoe UI"/>
          <w:b w:val="0"/>
          <w:bCs w:val="0"/>
          <w:color w:val="05073B"/>
          <w:sz w:val="28"/>
          <w:szCs w:val="28"/>
        </w:rPr>
      </w:pPr>
      <w:r>
        <w:rPr>
          <w:rStyle w:val="a4"/>
          <w:rFonts w:cs="Segoe UI" w:hint="eastAsia"/>
          <w:color w:val="05073B"/>
          <w:sz w:val="28"/>
          <w:szCs w:val="28"/>
        </w:rPr>
        <w:t>结论</w:t>
      </w:r>
    </w:p>
    <w:p w14:paraId="60E72596" w14:textId="77777777" w:rsidR="00B91B24" w:rsidRPr="00B91B24" w:rsidRDefault="00B91B24" w:rsidP="00B91B24">
      <w:pPr>
        <w:pStyle w:val="a3"/>
        <w:shd w:val="clear" w:color="auto" w:fill="FDFDFE"/>
        <w:spacing w:before="0" w:beforeAutospacing="0" w:after="0" w:afterAutospacing="0"/>
        <w:ind w:left="720" w:firstLineChars="200" w:firstLine="560"/>
        <w:rPr>
          <w:rFonts w:cs="Segoe UI"/>
          <w:color w:val="05073B"/>
          <w:sz w:val="28"/>
          <w:szCs w:val="28"/>
          <w14:ligatures w14:val="none"/>
        </w:rPr>
      </w:pPr>
      <w:r w:rsidRPr="00B91B24">
        <w:rPr>
          <w:rFonts w:cs="Segoe UI"/>
          <w:color w:val="05073B"/>
          <w:sz w:val="28"/>
          <w:szCs w:val="28"/>
          <w14:ligatures w14:val="none"/>
        </w:rPr>
        <w:t>绿色建筑环保及可再生能源应用施工方案的实施，无疑为建筑行业的可持续发展和环境保护注入了强劲动力。该方案通过一系列科学、系统的措施，如高效节能设计、水资源循环利用、室内环境质量优化、环保材料选用以及增强建筑的环境适应性等，显著降低了建筑对传统能源的依赖，提升了建筑的能效与环保标准。</w:t>
      </w:r>
    </w:p>
    <w:p w14:paraId="0CEC1747" w14:textId="77777777" w:rsidR="00B91B24" w:rsidRPr="00B91B24" w:rsidRDefault="00B91B24" w:rsidP="00B91B24">
      <w:pPr>
        <w:pStyle w:val="a3"/>
        <w:shd w:val="clear" w:color="auto" w:fill="FDFDFE"/>
        <w:spacing w:before="0" w:beforeAutospacing="0" w:after="0" w:afterAutospacing="0"/>
        <w:ind w:left="720" w:firstLineChars="200" w:firstLine="560"/>
        <w:rPr>
          <w:rFonts w:cs="Segoe UI"/>
          <w:color w:val="05073B"/>
          <w:sz w:val="28"/>
          <w:szCs w:val="28"/>
          <w14:ligatures w14:val="none"/>
        </w:rPr>
      </w:pPr>
      <w:r w:rsidRPr="00B91B24">
        <w:rPr>
          <w:rFonts w:cs="Segoe UI"/>
          <w:color w:val="05073B"/>
          <w:sz w:val="28"/>
          <w:szCs w:val="28"/>
          <w14:ligatures w14:val="none"/>
        </w:rPr>
        <w:t>具体而言，该方案通过采用先进的节能技术和设备，有效减少了建筑的能源消耗；通过雨水收集与利用系统，实现了水资源的节约和循环利用；通过选用低VOC、无毒害的环保建材，保障了室内环境的健康与安全；同时，通过灵活的设计策略，增强了建筑对气候变化的适应能力，提高了建筑的舒适性和耐用性。</w:t>
      </w:r>
    </w:p>
    <w:p w14:paraId="6C6BBB75" w14:textId="302EB6DE" w:rsidR="00B91B24" w:rsidRPr="00B91B24" w:rsidRDefault="00B91B24" w:rsidP="00B91B24">
      <w:pPr>
        <w:pStyle w:val="a3"/>
        <w:shd w:val="clear" w:color="auto" w:fill="FDFDFE"/>
        <w:spacing w:before="0" w:beforeAutospacing="0" w:after="0" w:afterAutospacing="0"/>
        <w:ind w:left="720" w:firstLineChars="200" w:firstLine="560"/>
        <w:rPr>
          <w:rFonts w:cs="Segoe UI"/>
          <w:color w:val="05073B"/>
          <w:sz w:val="36"/>
          <w:szCs w:val="36"/>
        </w:rPr>
      </w:pPr>
      <w:r w:rsidRPr="00B91B24">
        <w:rPr>
          <w:rFonts w:cs="Segoe UI"/>
          <w:color w:val="05073B"/>
          <w:sz w:val="28"/>
          <w:szCs w:val="28"/>
          <w14:ligatures w14:val="none"/>
        </w:rPr>
        <w:t>展望未来，绿色建筑环保及可再生能源应用施工方案的应用前景广阔。随着人们环保意识的不断提高和科技的持续进步，我们相信，这一方案将在未来的建筑施工中得到更广泛的推广和应用。这不仅有助于推动建筑行业向更加可持续、环保的方向发展，还能为全球环境保护事业贡献一份力量。因此，我们</w:t>
      </w:r>
      <w:r w:rsidRPr="00B91B24">
        <w:rPr>
          <w:rFonts w:cs="Segoe UI"/>
          <w:color w:val="05073B"/>
          <w:sz w:val="28"/>
          <w:szCs w:val="28"/>
          <w14:ligatures w14:val="none"/>
        </w:rPr>
        <w:lastRenderedPageBreak/>
        <w:t>应积极倡导和实践绿色建筑理念，共同为建设一个更加绿色、美好的世界而努力。</w:t>
      </w:r>
    </w:p>
    <w:p w14:paraId="66C2AC72" w14:textId="77777777" w:rsidR="00424FAE" w:rsidRPr="00424FAE" w:rsidRDefault="00424FAE" w:rsidP="00424FAE">
      <w:pPr>
        <w:widowControl/>
        <w:shd w:val="clear" w:color="auto" w:fill="FDFDFE"/>
        <w:ind w:firstLineChars="150" w:firstLine="420"/>
        <w:jc w:val="left"/>
        <w:rPr>
          <w:rFonts w:ascii="Segoe UI" w:eastAsia="宋体" w:hAnsi="Segoe UI" w:cs="Segoe UI" w:hint="eastAsia"/>
          <w:color w:val="05073B"/>
          <w:kern w:val="0"/>
          <w:sz w:val="28"/>
          <w:szCs w:val="28"/>
          <w14:ligatures w14:val="none"/>
        </w:rPr>
      </w:pPr>
    </w:p>
    <w:sectPr w:rsidR="00424FAE" w:rsidRPr="00424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ingFang-SC-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FDE"/>
    <w:multiLevelType w:val="multilevel"/>
    <w:tmpl w:val="696C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D44A8"/>
    <w:multiLevelType w:val="hybridMultilevel"/>
    <w:tmpl w:val="9E42CA14"/>
    <w:lvl w:ilvl="0" w:tplc="336C15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D08642A"/>
    <w:multiLevelType w:val="multilevel"/>
    <w:tmpl w:val="FB9E6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56D3B"/>
    <w:multiLevelType w:val="multilevel"/>
    <w:tmpl w:val="907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275EA"/>
    <w:multiLevelType w:val="multilevel"/>
    <w:tmpl w:val="E53CC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61562"/>
    <w:multiLevelType w:val="multilevel"/>
    <w:tmpl w:val="F804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B027A"/>
    <w:multiLevelType w:val="hybridMultilevel"/>
    <w:tmpl w:val="8384CE54"/>
    <w:lvl w:ilvl="0" w:tplc="54B0473E">
      <w:start w:val="1"/>
      <w:numFmt w:val="decimal"/>
      <w:lvlText w:val="%1."/>
      <w:lvlJc w:val="left"/>
      <w:pPr>
        <w:ind w:left="1080" w:hanging="360"/>
      </w:pPr>
      <w:rPr>
        <w:rFonts w:hint="default"/>
        <w:b/>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7" w15:restartNumberingAfterBreak="0">
    <w:nsid w:val="51AD1BE2"/>
    <w:multiLevelType w:val="multilevel"/>
    <w:tmpl w:val="AFA61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808B5"/>
    <w:multiLevelType w:val="hybridMultilevel"/>
    <w:tmpl w:val="D84EE2BA"/>
    <w:lvl w:ilvl="0" w:tplc="7CB4A600">
      <w:start w:val="1"/>
      <w:numFmt w:val="japaneseCounting"/>
      <w:lvlText w:val="%1、"/>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B84BD4"/>
    <w:multiLevelType w:val="hybridMultilevel"/>
    <w:tmpl w:val="50B80092"/>
    <w:lvl w:ilvl="0" w:tplc="68F29428">
      <w:start w:val="1"/>
      <w:numFmt w:val="decimal"/>
      <w:lvlText w:val="%1."/>
      <w:lvlJc w:val="left"/>
      <w:pPr>
        <w:ind w:left="1080" w:hanging="360"/>
      </w:pPr>
      <w:rPr>
        <w:rFonts w:hint="default"/>
      </w:rPr>
    </w:lvl>
    <w:lvl w:ilvl="1" w:tplc="04090019">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0" w15:restartNumberingAfterBreak="0">
    <w:nsid w:val="6B3D5DA8"/>
    <w:multiLevelType w:val="hybridMultilevel"/>
    <w:tmpl w:val="62F2413A"/>
    <w:lvl w:ilvl="0" w:tplc="6308BF52">
      <w:start w:val="1"/>
      <w:numFmt w:val="decimal"/>
      <w:lvlText w:val="%1."/>
      <w:lvlJc w:val="left"/>
      <w:pPr>
        <w:ind w:left="1080" w:hanging="360"/>
      </w:pPr>
      <w:rPr>
        <w:rFonts w:hint="default"/>
        <w:b/>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16cid:durableId="493497725">
    <w:abstractNumId w:val="8"/>
  </w:num>
  <w:num w:numId="2" w16cid:durableId="272788603">
    <w:abstractNumId w:val="2"/>
  </w:num>
  <w:num w:numId="3" w16cid:durableId="593559685">
    <w:abstractNumId w:val="1"/>
  </w:num>
  <w:num w:numId="4" w16cid:durableId="1034579586">
    <w:abstractNumId w:val="9"/>
  </w:num>
  <w:num w:numId="5" w16cid:durableId="680204663">
    <w:abstractNumId w:val="5"/>
  </w:num>
  <w:num w:numId="6" w16cid:durableId="2019967393">
    <w:abstractNumId w:val="4"/>
  </w:num>
  <w:num w:numId="7" w16cid:durableId="1861310219">
    <w:abstractNumId w:val="7"/>
  </w:num>
  <w:num w:numId="8" w16cid:durableId="498618260">
    <w:abstractNumId w:val="0"/>
  </w:num>
  <w:num w:numId="9" w16cid:durableId="282468494">
    <w:abstractNumId w:val="6"/>
  </w:num>
  <w:num w:numId="10" w16cid:durableId="660278221">
    <w:abstractNumId w:val="3"/>
  </w:num>
  <w:num w:numId="11" w16cid:durableId="733773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6FE9"/>
    <w:rsid w:val="00295975"/>
    <w:rsid w:val="002A6FE9"/>
    <w:rsid w:val="002D3451"/>
    <w:rsid w:val="00424FAE"/>
    <w:rsid w:val="005870D8"/>
    <w:rsid w:val="009171E0"/>
    <w:rsid w:val="00A331D3"/>
    <w:rsid w:val="00B91B24"/>
    <w:rsid w:val="00CA4654"/>
    <w:rsid w:val="00E0431D"/>
    <w:rsid w:val="00EE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F0CE"/>
  <w15:chartTrackingRefBased/>
  <w15:docId w15:val="{FF57C8AB-BC3F-4569-9AC5-C002BE4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5E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E5E84"/>
    <w:rPr>
      <w:b/>
      <w:bCs/>
    </w:rPr>
  </w:style>
  <w:style w:type="paragraph" w:styleId="a5">
    <w:name w:val="List Paragraph"/>
    <w:basedOn w:val="a"/>
    <w:uiPriority w:val="34"/>
    <w:qFormat/>
    <w:rsid w:val="00424F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566">
      <w:bodyDiv w:val="1"/>
      <w:marLeft w:val="0"/>
      <w:marRight w:val="0"/>
      <w:marTop w:val="0"/>
      <w:marBottom w:val="0"/>
      <w:divBdr>
        <w:top w:val="none" w:sz="0" w:space="0" w:color="auto"/>
        <w:left w:val="none" w:sz="0" w:space="0" w:color="auto"/>
        <w:bottom w:val="none" w:sz="0" w:space="0" w:color="auto"/>
        <w:right w:val="none" w:sz="0" w:space="0" w:color="auto"/>
      </w:divBdr>
    </w:div>
    <w:div w:id="68969955">
      <w:bodyDiv w:val="1"/>
      <w:marLeft w:val="0"/>
      <w:marRight w:val="0"/>
      <w:marTop w:val="0"/>
      <w:marBottom w:val="0"/>
      <w:divBdr>
        <w:top w:val="none" w:sz="0" w:space="0" w:color="auto"/>
        <w:left w:val="none" w:sz="0" w:space="0" w:color="auto"/>
        <w:bottom w:val="none" w:sz="0" w:space="0" w:color="auto"/>
        <w:right w:val="none" w:sz="0" w:space="0" w:color="auto"/>
      </w:divBdr>
    </w:div>
    <w:div w:id="97481542">
      <w:bodyDiv w:val="1"/>
      <w:marLeft w:val="0"/>
      <w:marRight w:val="0"/>
      <w:marTop w:val="0"/>
      <w:marBottom w:val="0"/>
      <w:divBdr>
        <w:top w:val="none" w:sz="0" w:space="0" w:color="auto"/>
        <w:left w:val="none" w:sz="0" w:space="0" w:color="auto"/>
        <w:bottom w:val="none" w:sz="0" w:space="0" w:color="auto"/>
        <w:right w:val="none" w:sz="0" w:space="0" w:color="auto"/>
      </w:divBdr>
    </w:div>
    <w:div w:id="205266319">
      <w:bodyDiv w:val="1"/>
      <w:marLeft w:val="0"/>
      <w:marRight w:val="0"/>
      <w:marTop w:val="0"/>
      <w:marBottom w:val="0"/>
      <w:divBdr>
        <w:top w:val="none" w:sz="0" w:space="0" w:color="auto"/>
        <w:left w:val="none" w:sz="0" w:space="0" w:color="auto"/>
        <w:bottom w:val="none" w:sz="0" w:space="0" w:color="auto"/>
        <w:right w:val="none" w:sz="0" w:space="0" w:color="auto"/>
      </w:divBdr>
    </w:div>
    <w:div w:id="326447659">
      <w:bodyDiv w:val="1"/>
      <w:marLeft w:val="0"/>
      <w:marRight w:val="0"/>
      <w:marTop w:val="0"/>
      <w:marBottom w:val="0"/>
      <w:divBdr>
        <w:top w:val="none" w:sz="0" w:space="0" w:color="auto"/>
        <w:left w:val="none" w:sz="0" w:space="0" w:color="auto"/>
        <w:bottom w:val="none" w:sz="0" w:space="0" w:color="auto"/>
        <w:right w:val="none" w:sz="0" w:space="0" w:color="auto"/>
      </w:divBdr>
    </w:div>
    <w:div w:id="590242551">
      <w:bodyDiv w:val="1"/>
      <w:marLeft w:val="0"/>
      <w:marRight w:val="0"/>
      <w:marTop w:val="0"/>
      <w:marBottom w:val="0"/>
      <w:divBdr>
        <w:top w:val="none" w:sz="0" w:space="0" w:color="auto"/>
        <w:left w:val="none" w:sz="0" w:space="0" w:color="auto"/>
        <w:bottom w:val="none" w:sz="0" w:space="0" w:color="auto"/>
        <w:right w:val="none" w:sz="0" w:space="0" w:color="auto"/>
      </w:divBdr>
    </w:div>
    <w:div w:id="836842693">
      <w:bodyDiv w:val="1"/>
      <w:marLeft w:val="0"/>
      <w:marRight w:val="0"/>
      <w:marTop w:val="0"/>
      <w:marBottom w:val="0"/>
      <w:divBdr>
        <w:top w:val="none" w:sz="0" w:space="0" w:color="auto"/>
        <w:left w:val="none" w:sz="0" w:space="0" w:color="auto"/>
        <w:bottom w:val="none" w:sz="0" w:space="0" w:color="auto"/>
        <w:right w:val="none" w:sz="0" w:space="0" w:color="auto"/>
      </w:divBdr>
    </w:div>
    <w:div w:id="1268076327">
      <w:bodyDiv w:val="1"/>
      <w:marLeft w:val="0"/>
      <w:marRight w:val="0"/>
      <w:marTop w:val="0"/>
      <w:marBottom w:val="0"/>
      <w:divBdr>
        <w:top w:val="none" w:sz="0" w:space="0" w:color="auto"/>
        <w:left w:val="none" w:sz="0" w:space="0" w:color="auto"/>
        <w:bottom w:val="none" w:sz="0" w:space="0" w:color="auto"/>
        <w:right w:val="none" w:sz="0" w:space="0" w:color="auto"/>
      </w:divBdr>
    </w:div>
    <w:div w:id="1291471932">
      <w:bodyDiv w:val="1"/>
      <w:marLeft w:val="0"/>
      <w:marRight w:val="0"/>
      <w:marTop w:val="0"/>
      <w:marBottom w:val="0"/>
      <w:divBdr>
        <w:top w:val="none" w:sz="0" w:space="0" w:color="auto"/>
        <w:left w:val="none" w:sz="0" w:space="0" w:color="auto"/>
        <w:bottom w:val="none" w:sz="0" w:space="0" w:color="auto"/>
        <w:right w:val="none" w:sz="0" w:space="0" w:color="auto"/>
      </w:divBdr>
    </w:div>
    <w:div w:id="1458639704">
      <w:bodyDiv w:val="1"/>
      <w:marLeft w:val="0"/>
      <w:marRight w:val="0"/>
      <w:marTop w:val="0"/>
      <w:marBottom w:val="0"/>
      <w:divBdr>
        <w:top w:val="none" w:sz="0" w:space="0" w:color="auto"/>
        <w:left w:val="none" w:sz="0" w:space="0" w:color="auto"/>
        <w:bottom w:val="none" w:sz="0" w:space="0" w:color="auto"/>
        <w:right w:val="none" w:sz="0" w:space="0" w:color="auto"/>
      </w:divBdr>
    </w:div>
    <w:div w:id="194900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yilin cui</dc:creator>
  <cp:keywords/>
  <dc:description/>
  <cp:lastModifiedBy>yilin cui</cp:lastModifiedBy>
  <cp:revision>2</cp:revision>
  <dcterms:created xsi:type="dcterms:W3CDTF">2024-12-30T07:31:00Z</dcterms:created>
  <dcterms:modified xsi:type="dcterms:W3CDTF">2024-12-30T08:13:00Z</dcterms:modified>
</cp:coreProperties>
</file>