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5B89A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4.1.1 场地应避开滑坡、泥石流等地质危险地段，易发生洪涝区有可靠的防涝基础设施；场地应无危险化学品、易燃易爆源的威胁，无电磁辐射、含氡土壤的危害。</w:t>
      </w:r>
    </w:p>
    <w:p w14:paraId="6D096268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1C2FB4C1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35988947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3719276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25AD6FB1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  <w:bookmarkStart w:id="0" w:name="_GoBack"/>
      <w:bookmarkEnd w:id="0"/>
    </w:p>
    <w:p w14:paraId="1546F887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请对场地作简要说明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EB68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F083352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建筑场地选址科学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，土地平整，无洪涝、滑坡、泥石流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自然灾害，无危险化学品、易燃易爆危险源的威胁，无电磁辐射、含氡土壤等危害。</w:t>
            </w:r>
          </w:p>
          <w:p w14:paraId="37A8D18F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本工程位所在地块区位优越、交通便利、基础设施完善，区域内无自然保护区、风景游览区等特殊环境敏感保护目标。</w:t>
            </w:r>
          </w:p>
          <w:p w14:paraId="693CFA1B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土壤氡浓度平均值≤5000Bq/m³,含量为低等。《民用建筑工程室内环境污染控制规范》GB50325—2010规定氡浓度的上限值为20000 Bq/m³。因此本项目土壤氡含量满足建设要求。</w:t>
            </w:r>
          </w:p>
          <w:p w14:paraId="7DCD905A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根据实地考察，本项目远离电磁辐射源（如电视广播发射塔、雷达站、通信发射台、变电站、高压电线等）。</w:t>
            </w:r>
          </w:p>
          <w:p w14:paraId="19D16844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场地远离油库、有毒物质车间等可能发生火灾、爆炸和有毒物质泄漏等危险源。</w:t>
            </w:r>
          </w:p>
        </w:tc>
      </w:tr>
    </w:tbl>
    <w:p w14:paraId="7A235E71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526F5D40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3950AAB5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项目区位图、场地地形图、</w:t>
      </w:r>
      <w:r>
        <w:rPr>
          <w:rFonts w:hint="eastAsia" w:ascii="Times New Roman" w:hAnsi="Times New Roman" w:eastAsia="宋体" w:cs="Times New Roman"/>
          <w:szCs w:val="21"/>
        </w:rPr>
        <w:t>工程地质</w:t>
      </w:r>
      <w:r>
        <w:rPr>
          <w:rFonts w:ascii="Times New Roman" w:hAnsi="Times New Roman" w:eastAsia="宋体" w:cs="Times New Roman"/>
          <w:szCs w:val="21"/>
        </w:rPr>
        <w:t>勘察报告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54EFAF53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</w:t>
      </w:r>
      <w:r>
        <w:rPr>
          <w:rFonts w:ascii="Times New Roman" w:hAnsi="Times New Roman" w:eastAsia="宋体" w:cs="Times New Roman"/>
          <w:szCs w:val="21"/>
        </w:rPr>
        <w:t>环评报告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36196C3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相关检测报告或论证报告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 w14:paraId="4EBFD0F3">
      <w:pPr>
        <w:rPr>
          <w:rFonts w:ascii="Times New Roman" w:hAnsi="Times New Roman" w:eastAsia="宋体" w:cs="Times New Roman"/>
          <w:szCs w:val="21"/>
        </w:rPr>
      </w:pPr>
    </w:p>
    <w:p w14:paraId="1DDBF615">
      <w:pPr>
        <w:rPr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9FB2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4B410CE5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78CB0B2A">
      <w:pPr>
        <w:rPr>
          <w:rFonts w:ascii="Times New Roman" w:hAnsi="Times New Roman" w:eastAsia="宋体" w:cs="Times New Roman"/>
          <w:szCs w:val="21"/>
        </w:rPr>
      </w:pPr>
    </w:p>
    <w:p w14:paraId="3340FA8D">
      <w:pPr>
        <w:rPr>
          <w:rFonts w:ascii="Times New Roman" w:hAnsi="Times New Roman" w:eastAsia="宋体" w:cs="Times New Roman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B9C"/>
    <w:rsid w:val="00004B9C"/>
    <w:rsid w:val="00074A38"/>
    <w:rsid w:val="000E5823"/>
    <w:rsid w:val="001E4918"/>
    <w:rsid w:val="001F32AA"/>
    <w:rsid w:val="0022511C"/>
    <w:rsid w:val="00386BF5"/>
    <w:rsid w:val="003C7C23"/>
    <w:rsid w:val="004414AA"/>
    <w:rsid w:val="00784787"/>
    <w:rsid w:val="008B3708"/>
    <w:rsid w:val="008E68D2"/>
    <w:rsid w:val="00A673BD"/>
    <w:rsid w:val="00B5218A"/>
    <w:rsid w:val="00D32622"/>
    <w:rsid w:val="00D63376"/>
    <w:rsid w:val="00ED51E7"/>
    <w:rsid w:val="6C29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425</Words>
  <Characters>455</Characters>
  <Lines>3</Lines>
  <Paragraphs>1</Paragraphs>
  <TotalTime>9</TotalTime>
  <ScaleCrop>false</ScaleCrop>
  <LinksUpToDate>false</LinksUpToDate>
  <CharactersWithSpaces>460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2019-07-12T07:35:00Z</dcterms:created>
  <dc:creator>dongYP</dc:creator>
  <cp:lastModifiedBy>亖一</cp:lastModifiedBy>
  <dcterms:modified xsi:type="dcterms:W3CDTF">2025-03-15T10:39:21Z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eyJoZGlkIjoiOTVhNmRhM2MyMTNmYmRhYmZiZGJiMTU3NmJmMzcwM2MiLCJ1c2VySWQiOiIxMjU0ODk1MTAwIn0=</vt:lpwstr>
  </property>
  <property fmtid="{D5CDD505-2E9C-101B-9397-08002B2CF9AE}" pid="3" name="KSOProductBuildVer">
    <vt:lpwstr>2052-12.1.0.19770</vt:lpwstr>
  </property>
  <property fmtid="{D5CDD505-2E9C-101B-9397-08002B2CF9AE}" pid="4" name="ICV">
    <vt:lpwstr>756C8AAD6EFE4C748E3B491EF64F270D_13</vt:lpwstr>
  </property>
</Properties>
</file>