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B1A70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采取保障人员安全的防护措施。（15分）</w:t>
      </w:r>
    </w:p>
    <w:p w14:paraId="494346C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801"/>
        <w:gridCol w:w="1140"/>
        <w:gridCol w:w="1335"/>
      </w:tblGrid>
      <w:tr w14:paraId="4A00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45B63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 w14:paraId="4031AB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 w14:paraId="5FD2D6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17065F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667FA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 w14:paraId="2C5D5B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 w14:paraId="680D6E5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 w14:paraId="3B5193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0361B1C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6A7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 w14:paraId="291892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 w14:paraId="49B00D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 w14:paraId="6B60B9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5653555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6996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 w14:paraId="0EB3A9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 w14:paraId="104AAF3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 w14:paraId="64DFC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533331588"/>
            <w:placeholder>
              <w:docPart w:val="5A4607D4EE8D4282ABBA4D3FAA869F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58715D4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12E8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3454" w:type="pct"/>
            <w:gridSpan w:val="2"/>
            <w:vAlign w:val="center"/>
          </w:tcPr>
          <w:p w14:paraId="7D82F8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 w14:paraId="60443E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78B1A313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45F669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61CD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5D236D7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7F05278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3211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54489826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ascii="Times New Roman" w:hAnsi="Times New Roman" w:eastAsia="宋体" w:cs="Times New Roman"/>
                <w:szCs w:val="21"/>
              </w:rPr>
              <w:t>出入口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的防护措施</w:t>
            </w:r>
          </w:p>
        </w:tc>
        <w:tc>
          <w:tcPr>
            <w:tcW w:w="2576" w:type="pct"/>
          </w:tcPr>
          <w:p w14:paraId="58C74711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87C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7B84DA1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防护措施</w:t>
            </w:r>
            <w:r>
              <w:rPr>
                <w:rFonts w:ascii="Times New Roman" w:hAnsi="Times New Roman" w:eastAsia="宋体" w:cs="Times New Roman"/>
                <w:szCs w:val="21"/>
              </w:rPr>
              <w:t>与其他措施结合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做法</w:t>
            </w:r>
          </w:p>
        </w:tc>
        <w:tc>
          <w:tcPr>
            <w:tcW w:w="2576" w:type="pct"/>
          </w:tcPr>
          <w:p w14:paraId="0BBFEB83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CE10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2E57E69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缓冲区</w:t>
            </w:r>
            <w:r>
              <w:rPr>
                <w:rFonts w:ascii="Times New Roman" w:hAnsi="Times New Roman" w:eastAsia="宋体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 w14:paraId="30BCED1D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2E24902F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请对采取何种</w:t>
      </w:r>
      <w:r>
        <w:rPr>
          <w:rFonts w:ascii="Times New Roman" w:hAnsi="Times New Roman" w:eastAsia="宋体" w:cs="Times New Roman"/>
          <w:szCs w:val="21"/>
        </w:rPr>
        <w:t>措施提高安全防护水平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62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356" w:type="dxa"/>
          </w:tcPr>
          <w:p w14:paraId="7F6A05B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提高安全防护水平是确保人员和财产在各类风险下安全的重要措施。以下是一些常见的措施来提高安全防护水平：</w:t>
            </w:r>
          </w:p>
          <w:p w14:paraId="631F649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风险评估与规划：</w:t>
            </w:r>
          </w:p>
          <w:p w14:paraId="2F6114E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进行全面的风险评估，识别潜在的安全威胁。</w:t>
            </w:r>
          </w:p>
          <w:p w14:paraId="475C0DE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制定紧急应对计划和灾难恢复计划。</w:t>
            </w:r>
          </w:p>
          <w:p w14:paraId="548BFB9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设计与建造：</w:t>
            </w:r>
          </w:p>
          <w:p w14:paraId="562A7A2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采用抗震设计、防火设计和抗风设计等标准来建造建筑。</w:t>
            </w:r>
          </w:p>
          <w:p w14:paraId="07E7181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使用高强度的建筑材料和先进的建设技术。</w:t>
            </w:r>
          </w:p>
          <w:p w14:paraId="02A3BD1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安全教育与培训：</w:t>
            </w:r>
          </w:p>
          <w:p w14:paraId="418555D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对员工和居民进行安全教育和培训，提高安全意识和自救互救能力。</w:t>
            </w:r>
          </w:p>
          <w:p w14:paraId="79AE018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定期进行应急演练，确保在紧急情况下能够有效应对。</w:t>
            </w:r>
          </w:p>
          <w:p w14:paraId="5BDDC51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技术措施：</w:t>
            </w:r>
          </w:p>
          <w:p w14:paraId="29D99C5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安装烟雾探测器、火灾报警系统、自动喷水灭火系统等。</w:t>
            </w:r>
          </w:p>
          <w:p w14:paraId="2911377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使用视频监控、入侵报警系统和其他安全监控技术。</w:t>
            </w:r>
          </w:p>
          <w:p w14:paraId="150DDF1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采用防雷、接地和过电压保护系统。</w:t>
            </w:r>
          </w:p>
          <w:p w14:paraId="323FF7D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物理防护：</w:t>
            </w:r>
          </w:p>
          <w:p w14:paraId="2C54B3B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设置防护栏、围墙、安全门等物理屏障来防止非法入侵。</w:t>
            </w:r>
          </w:p>
          <w:p w14:paraId="1BB642F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在危险区域设置警示标志和安全标志。</w:t>
            </w:r>
          </w:p>
          <w:p w14:paraId="5AE47DF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安全管理：</w:t>
            </w:r>
          </w:p>
          <w:p w14:paraId="47A55B9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建立健全的安全管理制度，包括安全检查、维护保养和事故调查。</w:t>
            </w:r>
          </w:p>
          <w:p w14:paraId="1368950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实施访问控制，限制对敏感区域的访问。</w:t>
            </w:r>
          </w:p>
          <w:p w14:paraId="65ED7BB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个人防护：</w:t>
            </w:r>
          </w:p>
          <w:p w14:paraId="0529CD9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提供个人防护装备，如安全帽、防尘口罩、护目镜、防噪音耳塞等。</w:t>
            </w:r>
          </w:p>
          <w:p w14:paraId="7F48E57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确保员工按照安全操作规程工作。</w:t>
            </w:r>
          </w:p>
          <w:p w14:paraId="5721307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环境管理：</w:t>
            </w:r>
          </w:p>
          <w:p w14:paraId="1F8A7E3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保持工作环境的整洁有序，减少事故发生的风险。</w:t>
            </w:r>
          </w:p>
          <w:p w14:paraId="107B667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管理化学品和危险物品，确保它们的安全存储和使用。</w:t>
            </w:r>
          </w:p>
          <w:p w14:paraId="28175D3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信息与通信：</w:t>
            </w:r>
          </w:p>
          <w:p w14:paraId="3E625BB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建立有效的信息通信系统，确保在紧急情况下能够快速传达信息。</w:t>
            </w:r>
          </w:p>
          <w:p w14:paraId="0A0C4F5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使用卫星通信、无线电通信等备份通信手段。</w:t>
            </w:r>
          </w:p>
          <w:p w14:paraId="334CEF7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法律与政策：</w:t>
            </w:r>
          </w:p>
          <w:p w14:paraId="689218C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制定和执行相关的安全法律法规，确保所有安全措施得到法律支持。</w:t>
            </w:r>
          </w:p>
          <w:p w14:paraId="1EDB040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对违反安全规定的行为进行处罚。</w:t>
            </w:r>
          </w:p>
          <w:p w14:paraId="6E345D9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通过上述措施，可以显著提高个人、企业和公共区域的安全防护水平，减少事故和灾害的发生，保护生命和财产安全。</w:t>
            </w:r>
          </w:p>
        </w:tc>
      </w:tr>
    </w:tbl>
    <w:p w14:paraId="399A88A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924C7E8"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E676FF3"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1）阳台</w:t>
      </w:r>
      <w:r>
        <w:rPr>
          <w:rFonts w:ascii="Times New Roman" w:hAnsi="Times New Roman" w:eastAsia="宋体" w:cs="Times New Roman"/>
          <w:szCs w:val="21"/>
        </w:rPr>
        <w:t>、外窗、窗台、防护栏杆设计</w:t>
      </w:r>
      <w:r>
        <w:rPr>
          <w:rFonts w:hint="eastAsia" w:ascii="Times New Roman" w:hAnsi="Times New Roman" w:eastAsia="宋体" w:cs="Times New Roman"/>
          <w:szCs w:val="21"/>
        </w:rPr>
        <w:t>竣工图、建筑出入口</w:t>
      </w:r>
      <w:r>
        <w:rPr>
          <w:rFonts w:ascii="Times New Roman" w:hAnsi="Times New Roman" w:eastAsia="宋体" w:cs="Times New Roman"/>
          <w:szCs w:val="21"/>
        </w:rPr>
        <w:t>安全防护设计图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F919FD2"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2）防护栏杆相关检测报告；</w:t>
      </w:r>
    </w:p>
    <w:p w14:paraId="58122663">
      <w:pPr>
        <w:spacing w:line="320" w:lineRule="exact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3）根据安全防护措施，形成专项报告。</w:t>
      </w:r>
    </w:p>
    <w:p w14:paraId="295A87F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5CF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7BBCB0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8FA19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84"/>
    <w:rsid w:val="00074A38"/>
    <w:rsid w:val="001407AB"/>
    <w:rsid w:val="008B1ABF"/>
    <w:rsid w:val="00A45484"/>
    <w:rsid w:val="00D72F68"/>
    <w:rsid w:val="00E756D4"/>
    <w:rsid w:val="37CE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B8EE7E6B67E40D4B0169319034AE8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7B0165-24FF-4614-BBDF-E929E70EE5B9}"/>
      </w:docPartPr>
      <w:docPartBody>
        <w:p w14:paraId="36EA8344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A1D8B6-4406-4FDC-AA3A-1F418E30DB9C}"/>
      </w:docPartPr>
      <w:docPartBody>
        <w:p w14:paraId="490536B7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6FE3AB-DBBD-4FD6-8525-DA40A9DCC6F8}"/>
      </w:docPartPr>
      <w:docPartBody>
        <w:p w14:paraId="6352765A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7F8CB8-C330-4CFB-A825-9F6DB8F5C0BB}"/>
      </w:docPartPr>
      <w:docPartBody>
        <w:p w14:paraId="450EAEA6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482C7B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B8EE7E6B67E40D4B0169319034AE8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E7EE90B51954016B00F35D9702875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A4607D4EE8D4282ABBA4D3FAA869FF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970E5F3B7B84D4EB9DC1835C1A4DB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2A3C945861D482BB78CA13CF4E310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663F9453214CC6A23A156F41A986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D7B2318CBF140DE8F6CEFCA409602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FBD00A8ED9043D19BC803662D3EEF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D5EB711274D4CB3A489B1C1726FC7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299</Characters>
  <Lines>2</Lines>
  <Paragraphs>1</Paragraphs>
  <TotalTime>2</TotalTime>
  <ScaleCrop>false</ScaleCrop>
  <LinksUpToDate>false</LinksUpToDate>
  <CharactersWithSpaces>311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2019-07-12T07:42:00Z</dcterms:created>
  <dc:creator>dongYP</dc:creator>
  <cp:lastModifiedBy>亖一</cp:lastModifiedBy>
  <dcterms:modified xsi:type="dcterms:W3CDTF">2025-03-15T10:54:18Z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4787CDEDECA84ABC998265AD3445EAB9_13</vt:lpwstr>
  </property>
</Properties>
</file>