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FF8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 w14:paraId="2A2E4B2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248F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51639B6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B70FCD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68061A6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D24BCE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2D1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13222D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539A067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 w14:paraId="02FBE45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B45D7C1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5C8076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305816D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54F7A5F2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 w14:paraId="6D5F7439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 w14:paraId="2DEAF3CA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 w14:paraId="0FBAC2B3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 w14:paraId="12E92F5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8A1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0DDD689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1CFC9D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AEF52C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59E45F5">
      <w:r>
        <w:t>1）碳排放计算分析报告；</w:t>
      </w:r>
    </w:p>
    <w:p w14:paraId="6DD4173F"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 w14:paraId="4CB021C4"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 w14:paraId="2AB6EF0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F3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051E7E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4B64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  <w:rsid w:val="01E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 w14:paraId="1ABE00E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339</Characters>
  <Lines>2</Lines>
  <Paragraphs>1</Paragraphs>
  <TotalTime>0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亖一</cp:lastModifiedBy>
  <dcterms:modified xsi:type="dcterms:W3CDTF">2025-03-16T03:10:50Z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A04C0322BFA3445B83679EA1B5C066D0_13</vt:lpwstr>
  </property>
</Properties>
</file>