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绿筑藏幽</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内蒙古科技大学建筑与艺术设计学院</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86.2</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76.0</w:t>
            </w:r>
          </w:p>
        </w:tc>
        <w:tc>
          <w:tcPr>
            <w:tcW w:w="1900" w:type="dxa"/>
            <w:vAlign w:val="center"/>
          </w:tcPr>
          <w:p>
            <w:pPr>
              <w:spacing w:before="0" w:after="3" w:lineRule="auto"/>
              <w:jc w:val="center"/>
            </w:pPr>
            <w:r>
              <w:rPr>
                <w:rFonts w:hint="eastAsia" w:ascii="宋体" w:hAnsi="宋体"/>
                <w:bCs/>
                <w:color w:val="000000"/>
                <w:sz w:val="24"/>
                <w:szCs w:val="24"/>
              </w:rPr>
              <w:t>96.0</w:t>
            </w:r>
          </w:p>
        </w:tc>
        <w:tc>
          <w:tcPr>
            <w:tcW w:w="1900" w:type="dxa"/>
            <w:vAlign w:val="center"/>
          </w:tcPr>
          <w:p>
            <w:pPr>
              <w:spacing w:before="0" w:after="3" w:lineRule="auto"/>
              <w:jc w:val="center"/>
            </w:pPr>
            <w:r>
              <w:rPr>
                <w:rFonts w:hint="eastAsia" w:ascii="宋体" w:hAnsi="宋体"/>
                <w:bCs/>
                <w:color w:val="000000"/>
                <w:sz w:val="24"/>
                <w:szCs w:val="24"/>
              </w:rPr>
              <w:t>57.0</w:t>
            </w:r>
          </w:p>
        </w:tc>
        <w:tc>
          <w:tcPr>
            <w:tcW w:w="1900" w:type="dxa"/>
            <w:vAlign w:val="center"/>
          </w:tcPr>
          <w:p>
            <w:pPr>
              <w:spacing w:before="0" w:after="3" w:lineRule="auto"/>
              <w:jc w:val="center"/>
            </w:pPr>
            <w:r>
              <w:rPr>
                <w:rFonts w:hint="eastAsia" w:ascii="宋体" w:hAnsi="宋体"/>
                <w:bCs/>
                <w:color w:val="000000"/>
                <w:sz w:val="24"/>
                <w:szCs w:val="24"/>
              </w:rPr>
              <w:t>150.0</w:t>
            </w:r>
          </w:p>
        </w:tc>
        <w:tc>
          <w:tcPr>
            <w:tcW w:w="1900" w:type="dxa"/>
            <w:vAlign w:val="center"/>
          </w:tcPr>
          <w:p>
            <w:pPr>
              <w:spacing w:before="0" w:after="3" w:lineRule="auto"/>
              <w:jc w:val="center"/>
            </w:pPr>
            <w:r>
              <w:rPr>
                <w:rFonts w:hint="eastAsia" w:ascii="宋体" w:hAnsi="宋体"/>
                <w:bCs/>
                <w:color w:val="000000"/>
                <w:sz w:val="24"/>
                <w:szCs w:val="24"/>
              </w:rPr>
              <w:t>73.0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86.2</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14</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76.0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