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B7C1" w14:textId="77777777" w:rsidR="00A41F48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</w:t>
      </w:r>
      <w:r>
        <w:rPr>
          <w:rFonts w:eastAsiaTheme="minorEastAsia"/>
          <w:sz w:val="24"/>
          <w:szCs w:val="40"/>
        </w:rPr>
        <w:t>12</w:t>
      </w:r>
      <w:r>
        <w:rPr>
          <w:rFonts w:eastAsiaTheme="minorEastAsia"/>
          <w:sz w:val="24"/>
          <w:szCs w:val="40"/>
        </w:rPr>
        <w:t>分）</w:t>
      </w:r>
    </w:p>
    <w:p w14:paraId="31EA1199" w14:textId="77777777" w:rsidR="00A41F4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063"/>
        <w:gridCol w:w="3187"/>
        <w:gridCol w:w="1533"/>
        <w:gridCol w:w="1300"/>
      </w:tblGrid>
      <w:tr w:rsidR="00A41F48" w14:paraId="669963C9" w14:textId="77777777">
        <w:trPr>
          <w:jc w:val="center"/>
        </w:trPr>
        <w:tc>
          <w:tcPr>
            <w:tcW w:w="709" w:type="dxa"/>
            <w:vAlign w:val="center"/>
          </w:tcPr>
          <w:p w14:paraId="7BB1F40B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74EC458D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2735204B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3C24B0A4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41F48" w14:paraId="2DA03C1D" w14:textId="77777777">
        <w:trPr>
          <w:trHeight w:val="442"/>
          <w:jc w:val="center"/>
        </w:trPr>
        <w:tc>
          <w:tcPr>
            <w:tcW w:w="709" w:type="dxa"/>
            <w:vAlign w:val="center"/>
          </w:tcPr>
          <w:p w14:paraId="2595F88D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056D0D99" w14:textId="77777777" w:rsidR="00A41F48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>
              <w:rPr>
                <w:rFonts w:ascii="Times New Roman" w:hAnsi="Times New Roman" w:cs="Times New Roman"/>
                <w:szCs w:val="21"/>
              </w:rPr>
              <w:t>60%</w:t>
            </w:r>
            <w:r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>
              <w:rPr>
                <w:rFonts w:ascii="Times New Roman" w:hAnsi="Times New Roman" w:cs="Times New Roman"/>
                <w:szCs w:val="21"/>
              </w:rPr>
              <w:t>300lx</w:t>
            </w:r>
            <w:r>
              <w:rPr>
                <w:rFonts w:ascii="Times New Roman" w:hAnsi="Times New Roman" w:cs="Times New Roman"/>
                <w:szCs w:val="21"/>
              </w:rPr>
              <w:t>的小时数平均不少于</w:t>
            </w:r>
            <w:r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43AF47ED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3667226B" w14:textId="77777777" w:rsidR="00A41F48" w:rsidRDefault="000000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41F48" w14:paraId="0F0124FD" w14:textId="77777777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772EE4D2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5D0D46A5" w14:textId="77777777" w:rsidR="00A41F48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615C199B" w14:textId="77777777" w:rsidR="00A41F48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</w:t>
            </w: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254F3E34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6C122422" w14:textId="77777777" w:rsidR="00A41F48" w:rsidRDefault="000000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A41F48" w14:paraId="54CFC229" w14:textId="77777777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39F4C278" w14:textId="77777777" w:rsidR="00A41F48" w:rsidRDefault="00A41F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DD55726" w14:textId="77777777" w:rsidR="00A41F48" w:rsidRDefault="00A41F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7C7D39AC" w14:textId="77777777" w:rsidR="00A41F48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</w:t>
            </w:r>
            <w:r>
              <w:rPr>
                <w:rFonts w:ascii="Times New Roman" w:hAnsi="Times New Roman" w:cs="Times New Roman"/>
                <w:szCs w:val="21"/>
              </w:rPr>
              <w:t>≥0.5%</w:t>
            </w:r>
            <w:r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>
              <w:rPr>
                <w:rFonts w:ascii="Times New Roman" w:hAnsi="Times New Roman" w:cs="Times New Roman"/>
                <w:szCs w:val="21"/>
              </w:rPr>
              <w:t>10%</w:t>
            </w: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6B1A78D6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719AA599" w14:textId="77777777" w:rsidR="00A41F48" w:rsidRDefault="00A41F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41F48" w14:paraId="5148EB8A" w14:textId="77777777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4158882B" w14:textId="77777777" w:rsidR="00A41F48" w:rsidRDefault="00A41F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C6CBB53" w14:textId="77777777" w:rsidR="00A41F48" w:rsidRDefault="00A41F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725B59F5" w14:textId="77777777" w:rsidR="00A41F48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</w:t>
            </w:r>
            <w:r>
              <w:rPr>
                <w:rFonts w:ascii="Times New Roman" w:hAnsi="Times New Roman" w:cs="Times New Roman"/>
                <w:szCs w:val="21"/>
              </w:rPr>
              <w:t>60%</w:t>
            </w:r>
            <w:r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3597011E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7D12B223" w14:textId="77777777" w:rsidR="00A41F48" w:rsidRDefault="00A41F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41F48" w14:paraId="736EB2AD" w14:textId="77777777">
        <w:trPr>
          <w:jc w:val="center"/>
        </w:trPr>
        <w:tc>
          <w:tcPr>
            <w:tcW w:w="709" w:type="dxa"/>
            <w:vAlign w:val="center"/>
          </w:tcPr>
          <w:p w14:paraId="7580ECAA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6E04264C" w14:textId="77777777" w:rsidR="00A41F48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303E2B38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5C0CD5B0" w14:textId="77777777" w:rsidR="00A41F48" w:rsidRDefault="000000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A41F48" w14:paraId="72FC64A1" w14:textId="77777777">
        <w:trPr>
          <w:jc w:val="center"/>
        </w:trPr>
        <w:tc>
          <w:tcPr>
            <w:tcW w:w="709" w:type="dxa"/>
            <w:gridSpan w:val="3"/>
            <w:vAlign w:val="center"/>
          </w:tcPr>
          <w:p w14:paraId="78C98CB5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6727F150" w14:textId="77777777" w:rsidR="00A41F4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02618A1E" w14:textId="77777777" w:rsidR="00A41F48" w:rsidRDefault="000000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6  </w:t>
                </w:r>
              </w:p>
            </w:tc>
          </w:sdtContent>
        </w:sdt>
      </w:tr>
    </w:tbl>
    <w:p w14:paraId="57AD7C7C" w14:textId="77777777" w:rsidR="00A41F4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358D8587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1F48" w14:paraId="5BEE0E58" w14:textId="77777777">
        <w:trPr>
          <w:trHeight w:val="1634"/>
          <w:jc w:val="center"/>
        </w:trPr>
        <w:tc>
          <w:tcPr>
            <w:tcW w:w="9356" w:type="dxa"/>
          </w:tcPr>
          <w:p w14:paraId="114855C7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 w14:paraId="1F0F5C95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、作业区域避免直射阳光。</w:t>
            </w:r>
          </w:p>
          <w:p w14:paraId="2B5F76D4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、室内人员的视觉背景不为窗口。</w:t>
            </w:r>
          </w:p>
          <w:p w14:paraId="085E6D6C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、采用室内遮挡措施。</w:t>
            </w:r>
          </w:p>
          <w:p w14:paraId="299889E0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、窗结构的内表面或窗周围的内墙面采用浅色饰面。</w:t>
            </w:r>
          </w:p>
        </w:tc>
      </w:tr>
    </w:tbl>
    <w:p w14:paraId="56A93A1B" w14:textId="77777777" w:rsidR="00A41F48" w:rsidRDefault="00000000">
      <w:r>
        <w:rPr>
          <w:rFonts w:hint="eastAsia"/>
        </w:rPr>
        <w:t>采光达标统计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80"/>
        <w:gridCol w:w="1025"/>
        <w:gridCol w:w="973"/>
        <w:gridCol w:w="1337"/>
        <w:gridCol w:w="1233"/>
        <w:gridCol w:w="974"/>
        <w:gridCol w:w="817"/>
      </w:tblGrid>
      <w:tr w:rsidR="00A41F48" w14:paraId="1F9EC266" w14:textId="77777777">
        <w:trPr>
          <w:trHeight w:val="234"/>
          <w:tblHeader/>
          <w:jc w:val="center"/>
        </w:trPr>
        <w:tc>
          <w:tcPr>
            <w:tcW w:w="1441" w:type="dxa"/>
            <w:vMerge w:val="restart"/>
            <w:vAlign w:val="center"/>
          </w:tcPr>
          <w:p w14:paraId="35270C7B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房间类型</w:t>
            </w:r>
          </w:p>
        </w:tc>
        <w:tc>
          <w:tcPr>
            <w:tcW w:w="880" w:type="dxa"/>
            <w:vMerge w:val="restart"/>
            <w:vAlign w:val="center"/>
          </w:tcPr>
          <w:p w14:paraId="36168906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采光类型</w:t>
            </w:r>
          </w:p>
        </w:tc>
        <w:tc>
          <w:tcPr>
            <w:tcW w:w="1998" w:type="dxa"/>
            <w:gridSpan w:val="2"/>
            <w:vAlign w:val="center"/>
          </w:tcPr>
          <w:p w14:paraId="199389D1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标准值</w:t>
            </w:r>
          </w:p>
        </w:tc>
        <w:tc>
          <w:tcPr>
            <w:tcW w:w="2570" w:type="dxa"/>
            <w:gridSpan w:val="2"/>
            <w:vAlign w:val="center"/>
          </w:tcPr>
          <w:p w14:paraId="4C1ADA36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面积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(m2)</w:t>
            </w:r>
          </w:p>
        </w:tc>
        <w:tc>
          <w:tcPr>
            <w:tcW w:w="974" w:type="dxa"/>
            <w:vMerge w:val="restart"/>
            <w:vAlign w:val="center"/>
          </w:tcPr>
          <w:p w14:paraId="3D3227CD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达标率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br/>
              <w:t>(%)</w:t>
            </w:r>
          </w:p>
        </w:tc>
        <w:tc>
          <w:tcPr>
            <w:tcW w:w="817" w:type="dxa"/>
            <w:vMerge w:val="restart"/>
            <w:vAlign w:val="center"/>
          </w:tcPr>
          <w:p w14:paraId="482DC9AD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房间类型</w:t>
            </w:r>
          </w:p>
        </w:tc>
      </w:tr>
      <w:tr w:rsidR="00A41F48" w14:paraId="4449DF11" w14:textId="77777777">
        <w:trPr>
          <w:trHeight w:val="1015"/>
          <w:jc w:val="center"/>
        </w:trPr>
        <w:tc>
          <w:tcPr>
            <w:tcW w:w="1441" w:type="dxa"/>
            <w:vMerge/>
            <w:vAlign w:val="center"/>
          </w:tcPr>
          <w:p w14:paraId="289480A6" w14:textId="77777777" w:rsidR="00A41F48" w:rsidRDefault="00A41F4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64181F9E" w14:textId="77777777" w:rsidR="00A41F48" w:rsidRDefault="00A41F4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0C81DCE6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平均采光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系数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(%)</w:t>
            </w:r>
          </w:p>
        </w:tc>
        <w:tc>
          <w:tcPr>
            <w:tcW w:w="973" w:type="dxa"/>
            <w:vAlign w:val="center"/>
          </w:tcPr>
          <w:p w14:paraId="6D0417A1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室内天然光设计照度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(Lx)</w:t>
            </w:r>
          </w:p>
        </w:tc>
        <w:tc>
          <w:tcPr>
            <w:tcW w:w="1337" w:type="dxa"/>
            <w:vAlign w:val="center"/>
          </w:tcPr>
          <w:p w14:paraId="510B5E8B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总面积</w:t>
            </w:r>
          </w:p>
        </w:tc>
        <w:tc>
          <w:tcPr>
            <w:tcW w:w="1233" w:type="dxa"/>
            <w:vAlign w:val="center"/>
          </w:tcPr>
          <w:p w14:paraId="3C36D96E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达标面积</w:t>
            </w:r>
          </w:p>
        </w:tc>
        <w:tc>
          <w:tcPr>
            <w:tcW w:w="974" w:type="dxa"/>
            <w:vMerge/>
            <w:vAlign w:val="center"/>
          </w:tcPr>
          <w:p w14:paraId="1F40301F" w14:textId="77777777" w:rsidR="00A41F48" w:rsidRDefault="00A41F4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C82E2F6" w14:textId="77777777" w:rsidR="00A41F48" w:rsidRDefault="00A41F48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41F48" w14:paraId="763EB781" w14:textId="77777777">
        <w:trPr>
          <w:trHeight w:val="268"/>
          <w:jc w:val="center"/>
        </w:trPr>
        <w:tc>
          <w:tcPr>
            <w:tcW w:w="1441" w:type="dxa"/>
            <w:vAlign w:val="center"/>
          </w:tcPr>
          <w:p w14:paraId="60FF7800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登录厅</w:t>
            </w:r>
          </w:p>
        </w:tc>
        <w:tc>
          <w:tcPr>
            <w:tcW w:w="880" w:type="dxa"/>
            <w:vAlign w:val="center"/>
          </w:tcPr>
          <w:p w14:paraId="43AB7643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23E4AF26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2.00</w:t>
            </w:r>
          </w:p>
        </w:tc>
        <w:tc>
          <w:tcPr>
            <w:tcW w:w="973" w:type="dxa"/>
            <w:vAlign w:val="center"/>
          </w:tcPr>
          <w:p w14:paraId="1720113C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300</w:t>
            </w:r>
          </w:p>
        </w:tc>
        <w:tc>
          <w:tcPr>
            <w:tcW w:w="1337" w:type="dxa"/>
            <w:vAlign w:val="center"/>
          </w:tcPr>
          <w:p w14:paraId="4441E8C3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708.72</w:t>
            </w:r>
          </w:p>
        </w:tc>
        <w:tc>
          <w:tcPr>
            <w:tcW w:w="1233" w:type="dxa"/>
            <w:vAlign w:val="center"/>
          </w:tcPr>
          <w:p w14:paraId="2F8B62FF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547.03</w:t>
            </w:r>
          </w:p>
        </w:tc>
        <w:tc>
          <w:tcPr>
            <w:tcW w:w="974" w:type="dxa"/>
            <w:vAlign w:val="center"/>
          </w:tcPr>
          <w:p w14:paraId="1161A888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77</w:t>
            </w:r>
          </w:p>
        </w:tc>
        <w:tc>
          <w:tcPr>
            <w:tcW w:w="817" w:type="dxa"/>
            <w:vAlign w:val="center"/>
          </w:tcPr>
          <w:p w14:paraId="6A8B1F5A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登录厅</w:t>
            </w:r>
          </w:p>
        </w:tc>
      </w:tr>
      <w:tr w:rsidR="00A41F48" w14:paraId="04D70279" w14:textId="77777777">
        <w:trPr>
          <w:trHeight w:val="268"/>
          <w:jc w:val="center"/>
        </w:trPr>
        <w:tc>
          <w:tcPr>
            <w:tcW w:w="1441" w:type="dxa"/>
            <w:vAlign w:val="center"/>
          </w:tcPr>
          <w:p w14:paraId="5F12BAB6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开架书库</w:t>
            </w:r>
          </w:p>
        </w:tc>
        <w:tc>
          <w:tcPr>
            <w:tcW w:w="880" w:type="dxa"/>
            <w:vAlign w:val="center"/>
          </w:tcPr>
          <w:p w14:paraId="6C91B2DA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2C875420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5EB31E13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18959F90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528.28</w:t>
            </w:r>
          </w:p>
        </w:tc>
        <w:tc>
          <w:tcPr>
            <w:tcW w:w="1233" w:type="dxa"/>
            <w:vAlign w:val="center"/>
          </w:tcPr>
          <w:p w14:paraId="3F1716ED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99.98</w:t>
            </w:r>
          </w:p>
        </w:tc>
        <w:tc>
          <w:tcPr>
            <w:tcW w:w="974" w:type="dxa"/>
            <w:vAlign w:val="center"/>
          </w:tcPr>
          <w:p w14:paraId="73D7641A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817" w:type="dxa"/>
            <w:vAlign w:val="center"/>
          </w:tcPr>
          <w:p w14:paraId="292829C4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开架书库</w:t>
            </w:r>
          </w:p>
        </w:tc>
      </w:tr>
      <w:tr w:rsidR="00A41F48" w14:paraId="6D0802FC" w14:textId="77777777">
        <w:trPr>
          <w:trHeight w:val="268"/>
          <w:jc w:val="center"/>
        </w:trPr>
        <w:tc>
          <w:tcPr>
            <w:tcW w:w="1441" w:type="dxa"/>
            <w:vAlign w:val="center"/>
          </w:tcPr>
          <w:p w14:paraId="47868D42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会议室</w:t>
            </w:r>
          </w:p>
        </w:tc>
        <w:tc>
          <w:tcPr>
            <w:tcW w:w="880" w:type="dxa"/>
            <w:vAlign w:val="center"/>
          </w:tcPr>
          <w:p w14:paraId="0FE60AC0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07371F33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68B4AAE3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760CAB9D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210.98</w:t>
            </w:r>
          </w:p>
        </w:tc>
        <w:tc>
          <w:tcPr>
            <w:tcW w:w="1233" w:type="dxa"/>
            <w:vAlign w:val="center"/>
          </w:tcPr>
          <w:p w14:paraId="5F20AE7A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210.98</w:t>
            </w:r>
          </w:p>
        </w:tc>
        <w:tc>
          <w:tcPr>
            <w:tcW w:w="974" w:type="dxa"/>
            <w:vAlign w:val="center"/>
          </w:tcPr>
          <w:p w14:paraId="03D275AF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817" w:type="dxa"/>
            <w:vAlign w:val="center"/>
          </w:tcPr>
          <w:p w14:paraId="3BF97B9D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会议室</w:t>
            </w:r>
          </w:p>
        </w:tc>
      </w:tr>
      <w:tr w:rsidR="00A41F48" w14:paraId="2992CCDF" w14:textId="77777777">
        <w:trPr>
          <w:trHeight w:val="284"/>
          <w:jc w:val="center"/>
        </w:trPr>
        <w:tc>
          <w:tcPr>
            <w:tcW w:w="1441" w:type="dxa"/>
            <w:vAlign w:val="center"/>
          </w:tcPr>
          <w:p w14:paraId="67676C4A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阅览室</w:t>
            </w:r>
          </w:p>
        </w:tc>
        <w:tc>
          <w:tcPr>
            <w:tcW w:w="880" w:type="dxa"/>
            <w:vAlign w:val="center"/>
          </w:tcPr>
          <w:p w14:paraId="05B23EB5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221C67D8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36C884E3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459ED3E1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1481.43</w:t>
            </w:r>
          </w:p>
        </w:tc>
        <w:tc>
          <w:tcPr>
            <w:tcW w:w="1233" w:type="dxa"/>
            <w:vAlign w:val="center"/>
          </w:tcPr>
          <w:p w14:paraId="7933294A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489.55</w:t>
            </w:r>
          </w:p>
        </w:tc>
        <w:tc>
          <w:tcPr>
            <w:tcW w:w="974" w:type="dxa"/>
            <w:vAlign w:val="center"/>
          </w:tcPr>
          <w:p w14:paraId="3AC3F1D2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817" w:type="dxa"/>
            <w:vAlign w:val="center"/>
          </w:tcPr>
          <w:p w14:paraId="0A20DB89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阅览室</w:t>
            </w:r>
          </w:p>
        </w:tc>
      </w:tr>
      <w:tr w:rsidR="00A41F48" w14:paraId="0196991E" w14:textId="77777777">
        <w:trPr>
          <w:trHeight w:val="284"/>
          <w:jc w:val="center"/>
        </w:trPr>
        <w:tc>
          <w:tcPr>
            <w:tcW w:w="1441" w:type="dxa"/>
            <w:vAlign w:val="center"/>
          </w:tcPr>
          <w:p w14:paraId="7FCA4007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门厅</w:t>
            </w:r>
          </w:p>
        </w:tc>
        <w:tc>
          <w:tcPr>
            <w:tcW w:w="880" w:type="dxa"/>
            <w:vAlign w:val="center"/>
          </w:tcPr>
          <w:p w14:paraId="0D075584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6D685DED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2.00</w:t>
            </w:r>
          </w:p>
        </w:tc>
        <w:tc>
          <w:tcPr>
            <w:tcW w:w="973" w:type="dxa"/>
            <w:vAlign w:val="center"/>
          </w:tcPr>
          <w:p w14:paraId="57E8370C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300</w:t>
            </w:r>
          </w:p>
        </w:tc>
        <w:tc>
          <w:tcPr>
            <w:tcW w:w="1337" w:type="dxa"/>
            <w:vAlign w:val="center"/>
          </w:tcPr>
          <w:p w14:paraId="02949B35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493.79</w:t>
            </w:r>
          </w:p>
        </w:tc>
        <w:tc>
          <w:tcPr>
            <w:tcW w:w="1233" w:type="dxa"/>
            <w:vAlign w:val="center"/>
          </w:tcPr>
          <w:p w14:paraId="1A12FD8C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493.79</w:t>
            </w:r>
          </w:p>
        </w:tc>
        <w:tc>
          <w:tcPr>
            <w:tcW w:w="974" w:type="dxa"/>
            <w:vAlign w:val="center"/>
          </w:tcPr>
          <w:p w14:paraId="6595ADAA" w14:textId="77777777" w:rsidR="00A41F4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817" w:type="dxa"/>
            <w:vAlign w:val="center"/>
          </w:tcPr>
          <w:p w14:paraId="3A344061" w14:textId="77777777" w:rsidR="00A41F4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门厅</w:t>
            </w:r>
          </w:p>
        </w:tc>
      </w:tr>
    </w:tbl>
    <w:p w14:paraId="097CB924" w14:textId="77777777" w:rsidR="00A41F48" w:rsidRDefault="00000000">
      <w:pPr>
        <w:ind w:firstLineChars="200" w:firstLine="402"/>
        <w:rPr>
          <w:rFonts w:ascii="Times New Roman" w:eastAsia="宋体" w:hAnsi="Times New Roman" w:cs="Times New Roman"/>
          <w:b/>
          <w:bCs/>
          <w:kern w:val="0"/>
          <w:sz w:val="2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1"/>
        </w:rPr>
        <w:t xml:space="preserve">3 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1"/>
        </w:rPr>
        <w:t>证明材料</w:t>
      </w:r>
    </w:p>
    <w:p w14:paraId="10D75820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305C6B87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5120"/>
      <w:bookmarkStart w:id="2" w:name="_Toc9944976"/>
      <w:bookmarkStart w:id="3" w:name="_Toc9945403"/>
      <w:bookmarkStart w:id="4" w:name="_Toc9945262"/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495D619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）动态采光计算书、采光系数及面积比例计算书；</w:t>
      </w:r>
    </w:p>
    <w:p w14:paraId="63435A2E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9E777D2" w14:textId="77777777" w:rsidR="00A41F48" w:rsidRDefault="00A41F48"/>
    <w:p w14:paraId="2FEC765A" w14:textId="77777777" w:rsidR="00A41F48" w:rsidRDefault="00000000">
      <w:pPr>
        <w:rPr>
          <w:rFonts w:ascii="Times New Roman" w:eastAsia="宋体" w:hAnsi="Times New Roman" w:cs="Times New Roman"/>
          <w:szCs w:val="21"/>
        </w:rPr>
      </w:pPr>
      <w: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1F48" w14:paraId="17C1FA06" w14:textId="77777777">
        <w:trPr>
          <w:trHeight w:val="1810"/>
          <w:jc w:val="center"/>
        </w:trPr>
        <w:tc>
          <w:tcPr>
            <w:tcW w:w="9356" w:type="dxa"/>
          </w:tcPr>
          <w:p w14:paraId="1D8523FA" w14:textId="7244CEDB" w:rsidR="00A41F48" w:rsidRDefault="00A41F4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07A1879C" w14:textId="77777777" w:rsidR="00A41F48" w:rsidRDefault="00A41F48"/>
    <w:sectPr w:rsidR="00A4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946AE"/>
    <w:rsid w:val="007A7BF2"/>
    <w:rsid w:val="008E2285"/>
    <w:rsid w:val="009A477F"/>
    <w:rsid w:val="00A41F48"/>
    <w:rsid w:val="00BD0730"/>
    <w:rsid w:val="00D95C7A"/>
    <w:rsid w:val="00E52908"/>
    <w:rsid w:val="00F37393"/>
    <w:rsid w:val="15AB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46CD"/>
  <w15:docId w15:val="{4E54F794-EF29-45AC-A061-78728FB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71699F" w:rsidRDefault="00000000">
          <w:pPr>
            <w:pStyle w:val="9865F4B2936842CC8F47A8FB7DFFD8B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71699F" w:rsidRDefault="00000000">
          <w:pPr>
            <w:pStyle w:val="70DBA64A841B4FC1B88B2400C64BA0F4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71699F" w:rsidRDefault="00000000">
          <w:pPr>
            <w:pStyle w:val="B7BAAC0FA66E4822A2CFB7458F21762D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71699F" w:rsidRDefault="00000000">
          <w:pPr>
            <w:pStyle w:val="D19C577D18B6438EBF7D899AF7D8C869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520B3A"/>
    <w:rsid w:val="005833E5"/>
    <w:rsid w:val="0061514A"/>
    <w:rsid w:val="006A0AE7"/>
    <w:rsid w:val="0071699F"/>
    <w:rsid w:val="00876B59"/>
    <w:rsid w:val="008E2285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865F4B2936842CC8F47A8FB7DFFD8B3">
    <w:name w:val="9865F4B2936842CC8F47A8FB7DFFD8B3"/>
    <w:pPr>
      <w:widowControl w:val="0"/>
      <w:jc w:val="both"/>
    </w:pPr>
    <w:rPr>
      <w:kern w:val="2"/>
      <w:sz w:val="21"/>
      <w:szCs w:val="22"/>
    </w:rPr>
  </w:style>
  <w:style w:type="paragraph" w:customStyle="1" w:styleId="70DBA64A841B4FC1B88B2400C64BA0F4">
    <w:name w:val="70DBA64A841B4FC1B88B2400C64BA0F4"/>
    <w:pPr>
      <w:widowControl w:val="0"/>
      <w:jc w:val="both"/>
    </w:pPr>
    <w:rPr>
      <w:kern w:val="2"/>
      <w:sz w:val="21"/>
      <w:szCs w:val="22"/>
    </w:rPr>
  </w:style>
  <w:style w:type="paragraph" w:customStyle="1" w:styleId="B7BAAC0FA66E4822A2CFB7458F21762D">
    <w:name w:val="B7BAAC0FA66E4822A2CFB7458F21762D"/>
    <w:pPr>
      <w:widowControl w:val="0"/>
      <w:jc w:val="both"/>
    </w:pPr>
    <w:rPr>
      <w:kern w:val="2"/>
      <w:sz w:val="21"/>
      <w:szCs w:val="22"/>
    </w:rPr>
  </w:style>
  <w:style w:type="paragraph" w:customStyle="1" w:styleId="D19C577D18B6438EBF7D899AF7D8C869">
    <w:name w:val="D19C577D18B6438EBF7D899AF7D8C869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10</cp:revision>
  <dcterms:created xsi:type="dcterms:W3CDTF">2019-07-12T07:53:00Z</dcterms:created>
  <dcterms:modified xsi:type="dcterms:W3CDTF">2025-03-16T09:52:00Z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8BC4686F06744023A3C3EB39815C51F7_12</vt:lpwstr>
  </property>
</Properties>
</file>