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别城归园，洲上新居—碳中和背景下新农村时代建筑的更新改造设计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项目名称：别城归园，洲上新居—碳中和背景下新农村时代建筑的更新改造设计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围护结构提高24%或负荷降低%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24%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