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食韵明堂——和羹处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基本级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经自评估，本项目控制项全部达标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总得分：Q=（Q0+Q1+Q2+Q3+Q4+Q5+QA）/10=40.0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3769930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76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088176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08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强制性规范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ns17="urn:schemas-microsoft-com:office:excel" xmlns:o="urn:schemas-microsoft-com:office:office" xmlns:v="urn:schemas-microsoft-com:vm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jpeg" Type="http://schemas.openxmlformats.org/officeDocument/2006/relationships/image" Id="rId4"/>
</Relationships>
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