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</w:t>
      </w:r>
      <w:bookmarkStart w:id="0" w:name="软件中文名称"/>
      <w:r>
        <w:rPr>
          <w:rFonts w:hint="eastAsia" w:ascii="黑体" w:hAnsi="宋体" w:eastAsia="黑体"/>
          <w:b/>
          <w:bCs/>
          <w:sz w:val="72"/>
          <w:szCs w:val="72"/>
        </w:rPr>
        <w:t>节能设计</w:t>
      </w:r>
      <w:bookmarkEnd w:id="0"/>
      <w:r>
        <w:rPr>
          <w:rFonts w:hint="eastAsia" w:ascii="黑体" w:hAnsi="宋体" w:eastAsia="黑体"/>
          <w:b/>
          <w:bCs/>
          <w:sz w:val="72"/>
          <w:szCs w:val="72"/>
        </w:rPr>
        <w:t>报告书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  <w:bookmarkEnd w:id="1"/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 w:eastAsia="宋体"/>
                <w:szCs w:val="21"/>
                <w:lang w:eastAsia="zh-CN"/>
              </w:rPr>
            </w:pPr>
            <w:bookmarkStart w:id="70" w:name="_GoBack"/>
            <w:bookmarkEnd w:id="70"/>
            <w:r>
              <w:rPr>
                <w:rFonts w:hint="eastAsia" w:ascii="宋体" w:hAnsi="宋体"/>
                <w:szCs w:val="21"/>
              </w:rPr>
              <w:t>破土而生——低碳宜居视角下传统民居保护更新设计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陕西-渭南-韩城</w:t>
            </w:r>
            <w:bookmarkEnd w:id="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r>
              <w:rPr>
                <w:rFonts w:hint="eastAsia"/>
              </w:rPr>
              <w:t>YB1A60031</w:t>
            </w:r>
            <w:bookmarkEnd w:id="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4" w:name="报告日期"/>
            <w:r>
              <w:rPr>
                <w:rFonts w:hint="eastAsia" w:ascii="宋体" w:hAnsi="宋体"/>
                <w:szCs w:val="21"/>
              </w:rPr>
              <w:t>2023年12月29日</w:t>
            </w:r>
            <w:bookmarkEnd w:id="4"/>
          </w:p>
        </w:tc>
      </w:tr>
    </w:tbl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  <w:bookmarkStart w:id="5" w:name="二维码"/>
      <w:bookmarkEnd w:id="5"/>
      <w:r>
        <w:drawing>
          <wp:inline distT="0" distB="0" distL="0" distR="0">
            <wp:extent cx="1514475" cy="151447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6" w:name="软件全称"/>
            <w:r>
              <w:t>节能设计Becs2023</w:t>
            </w:r>
            <w:bookmarkEnd w:id="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7" w:name="软件版本"/>
            <w:r>
              <w:rPr>
                <w:rFonts w:hint="eastAsia" w:ascii="宋体" w:hAnsi="宋体"/>
                <w:szCs w:val="18"/>
              </w:rPr>
              <w:t>20220401</w:t>
            </w:r>
            <w:bookmarkEnd w:id="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8" w:name="加密锁号"/>
            <w:bookmarkEnd w:id="8"/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"_Toc154764298" </w:instrText>
      </w:r>
      <w:r>
        <w:fldChar w:fldCharType="separate"/>
      </w:r>
      <w:r>
        <w:rPr>
          <w:rStyle w:val="22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建筑概况</w:t>
      </w:r>
      <w:r>
        <w:tab/>
      </w:r>
      <w:r>
        <w:fldChar w:fldCharType="begin"/>
      </w:r>
      <w:r>
        <w:instrText xml:space="preserve"> PAGEREF _Toc154764298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"_Toc154764299" </w:instrText>
      </w:r>
      <w:r>
        <w:fldChar w:fldCharType="separate"/>
      </w:r>
      <w:r>
        <w:rPr>
          <w:rStyle w:val="22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设计依据</w:t>
      </w:r>
      <w:r>
        <w:tab/>
      </w:r>
      <w:r>
        <w:fldChar w:fldCharType="begin"/>
      </w:r>
      <w:r>
        <w:instrText xml:space="preserve"> PAGEREF _Toc154764299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"_Toc154764300" </w:instrText>
      </w:r>
      <w:r>
        <w:fldChar w:fldCharType="separate"/>
      </w:r>
      <w:r>
        <w:rPr>
          <w:rStyle w:val="22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2"/>
        </w:rPr>
        <w:t>规定性指标检查</w:t>
      </w:r>
      <w:r>
        <w:tab/>
      </w:r>
      <w:r>
        <w:fldChar w:fldCharType="begin"/>
      </w:r>
      <w:r>
        <w:instrText xml:space="preserve"> PAGEREF _Toc154764300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"_Toc154764301" </w:instrText>
      </w:r>
      <w:r>
        <w:fldChar w:fldCharType="separate"/>
      </w:r>
      <w:r>
        <w:rPr>
          <w:rStyle w:val="22"/>
          <w:lang w:val="en-GB"/>
        </w:rPr>
        <w:t>3.1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工程材料</w:t>
      </w:r>
      <w:r>
        <w:tab/>
      </w:r>
      <w:r>
        <w:fldChar w:fldCharType="begin"/>
      </w:r>
      <w:r>
        <w:instrText xml:space="preserve"> PAGEREF _Toc154764301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"_Toc154764302" </w:instrText>
      </w:r>
      <w:r>
        <w:fldChar w:fldCharType="separate"/>
      </w:r>
      <w:r>
        <w:rPr>
          <w:rStyle w:val="22"/>
          <w:lang w:val="en-GB"/>
        </w:rPr>
        <w:t>3.2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体形系数</w:t>
      </w:r>
      <w:r>
        <w:tab/>
      </w:r>
      <w:r>
        <w:fldChar w:fldCharType="begin"/>
      </w:r>
      <w:r>
        <w:instrText xml:space="preserve"> PAGEREF _Toc154764302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"_Toc154764303" </w:instrText>
      </w:r>
      <w:r>
        <w:fldChar w:fldCharType="separate"/>
      </w:r>
      <w:r>
        <w:rPr>
          <w:rStyle w:val="22"/>
          <w:lang w:val="en-GB"/>
        </w:rPr>
        <w:t>3.3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窗墙比</w:t>
      </w:r>
      <w:r>
        <w:tab/>
      </w:r>
      <w:r>
        <w:fldChar w:fldCharType="begin"/>
      </w:r>
      <w:r>
        <w:instrText xml:space="preserve"> PAGEREF _Toc154764303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"_Toc154764304" </w:instrText>
      </w:r>
      <w:r>
        <w:fldChar w:fldCharType="separate"/>
      </w:r>
      <w:r>
        <w:rPr>
          <w:rStyle w:val="22"/>
          <w:lang w:val="en-GB"/>
        </w:rPr>
        <w:t>3.3.1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窗墙比</w:t>
      </w:r>
      <w:r>
        <w:tab/>
      </w:r>
      <w:r>
        <w:fldChar w:fldCharType="begin"/>
      </w:r>
      <w:r>
        <w:instrText xml:space="preserve"> PAGEREF _Toc154764304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"_Toc154764305" </w:instrText>
      </w:r>
      <w:r>
        <w:fldChar w:fldCharType="separate"/>
      </w:r>
      <w:r>
        <w:rPr>
          <w:rStyle w:val="22"/>
          <w:lang w:val="en-GB"/>
        </w:rPr>
        <w:t>3.3.2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外窗表</w:t>
      </w:r>
      <w:r>
        <w:tab/>
      </w:r>
      <w:r>
        <w:fldChar w:fldCharType="begin"/>
      </w:r>
      <w:r>
        <w:instrText xml:space="preserve"> PAGEREF _Toc154764305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"_Toc154764306" </w:instrText>
      </w:r>
      <w:r>
        <w:fldChar w:fldCharType="separate"/>
      </w:r>
      <w:r>
        <w:rPr>
          <w:rStyle w:val="22"/>
          <w:lang w:val="en-GB"/>
        </w:rPr>
        <w:t>3.4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屋顶构造</w:t>
      </w:r>
      <w:r>
        <w:tab/>
      </w:r>
      <w:r>
        <w:fldChar w:fldCharType="begin"/>
      </w:r>
      <w:r>
        <w:instrText xml:space="preserve"> PAGEREF _Toc154764306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"_Toc154764307" </w:instrText>
      </w:r>
      <w:r>
        <w:fldChar w:fldCharType="separate"/>
      </w:r>
      <w:r>
        <w:rPr>
          <w:rStyle w:val="22"/>
          <w:lang w:val="en-GB"/>
        </w:rPr>
        <w:t>3.4.1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屋顶构造一</w:t>
      </w:r>
      <w:r>
        <w:tab/>
      </w:r>
      <w:r>
        <w:fldChar w:fldCharType="begin"/>
      </w:r>
      <w:r>
        <w:instrText xml:space="preserve"> PAGEREF _Toc154764307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"_Toc154764308" </w:instrText>
      </w:r>
      <w:r>
        <w:fldChar w:fldCharType="separate"/>
      </w:r>
      <w:r>
        <w:rPr>
          <w:rStyle w:val="22"/>
          <w:lang w:val="en-GB"/>
        </w:rPr>
        <w:t>3.5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外墙</w:t>
      </w:r>
      <w:r>
        <w:tab/>
      </w:r>
      <w:r>
        <w:fldChar w:fldCharType="begin"/>
      </w:r>
      <w:r>
        <w:instrText xml:space="preserve"> PAGEREF _Toc154764308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"_Toc154764309" </w:instrText>
      </w:r>
      <w:r>
        <w:fldChar w:fldCharType="separate"/>
      </w:r>
      <w:r>
        <w:rPr>
          <w:rStyle w:val="22"/>
          <w:lang w:val="en-GB"/>
        </w:rPr>
        <w:t>3.5.1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外墙相关构造</w:t>
      </w:r>
      <w:r>
        <w:tab/>
      </w:r>
      <w:r>
        <w:fldChar w:fldCharType="begin"/>
      </w:r>
      <w:r>
        <w:instrText xml:space="preserve"> PAGEREF _Toc154764309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"_Toc154764310" </w:instrText>
      </w:r>
      <w:r>
        <w:fldChar w:fldCharType="separate"/>
      </w:r>
      <w:r>
        <w:rPr>
          <w:rStyle w:val="22"/>
          <w:lang w:val="en-GB"/>
        </w:rPr>
        <w:t>3.5.2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外墙线性热桥</w:t>
      </w:r>
      <w:r>
        <w:tab/>
      </w:r>
      <w:r>
        <w:fldChar w:fldCharType="begin"/>
      </w:r>
      <w:r>
        <w:instrText xml:space="preserve"> PAGEREF _Toc154764310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"_Toc154764311" </w:instrText>
      </w:r>
      <w:r>
        <w:fldChar w:fldCharType="separate"/>
      </w:r>
      <w:r>
        <w:rPr>
          <w:rStyle w:val="22"/>
          <w:lang w:val="en-GB"/>
        </w:rPr>
        <w:t>3.5.3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标准指定的外墙平均传热系数计算方法</w:t>
      </w:r>
      <w:r>
        <w:tab/>
      </w:r>
      <w:r>
        <w:fldChar w:fldCharType="begin"/>
      </w:r>
      <w:r>
        <w:instrText xml:space="preserve"> PAGEREF _Toc154764311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"_Toc154764312" </w:instrText>
      </w:r>
      <w:r>
        <w:fldChar w:fldCharType="separate"/>
      </w:r>
      <w:r>
        <w:rPr>
          <w:rStyle w:val="22"/>
          <w:lang w:val="en-GB"/>
        </w:rPr>
        <w:t>3.5.4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外墙平均热工特性</w:t>
      </w:r>
      <w:r>
        <w:tab/>
      </w:r>
      <w:r>
        <w:fldChar w:fldCharType="begin"/>
      </w:r>
      <w:r>
        <w:instrText xml:space="preserve"> PAGEREF _Toc154764312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"_Toc154764313" </w:instrText>
      </w:r>
      <w:r>
        <w:fldChar w:fldCharType="separate"/>
      </w:r>
      <w:r>
        <w:rPr>
          <w:rStyle w:val="22"/>
          <w:lang w:val="en-GB"/>
        </w:rPr>
        <w:t>3.6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挑空楼板构造</w:t>
      </w:r>
      <w:r>
        <w:tab/>
      </w:r>
      <w:r>
        <w:fldChar w:fldCharType="begin"/>
      </w:r>
      <w:r>
        <w:instrText xml:space="preserve"> PAGEREF _Toc154764313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"_Toc154764314" </w:instrText>
      </w:r>
      <w:r>
        <w:fldChar w:fldCharType="separate"/>
      </w:r>
      <w:r>
        <w:rPr>
          <w:rStyle w:val="22"/>
          <w:lang w:val="en-GB"/>
        </w:rPr>
        <w:t>3.7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采暖与非采暖楼板构造</w:t>
      </w:r>
      <w:r>
        <w:tab/>
      </w:r>
      <w:r>
        <w:fldChar w:fldCharType="begin"/>
      </w:r>
      <w:r>
        <w:instrText xml:space="preserve"> PAGEREF _Toc154764314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"_Toc154764315" </w:instrText>
      </w:r>
      <w:r>
        <w:fldChar w:fldCharType="separate"/>
      </w:r>
      <w:r>
        <w:rPr>
          <w:rStyle w:val="22"/>
          <w:lang w:val="en-GB"/>
        </w:rPr>
        <w:t>3.7.1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控温与非控温楼板构造一</w:t>
      </w:r>
      <w:r>
        <w:tab/>
      </w:r>
      <w:r>
        <w:fldChar w:fldCharType="begin"/>
      </w:r>
      <w:r>
        <w:instrText xml:space="preserve"> PAGEREF _Toc154764315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"_Toc154764316" </w:instrText>
      </w:r>
      <w:r>
        <w:fldChar w:fldCharType="separate"/>
      </w:r>
      <w:r>
        <w:rPr>
          <w:rStyle w:val="22"/>
          <w:lang w:val="en-GB"/>
        </w:rPr>
        <w:t>3.8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采暖与非采暖户墙</w:t>
      </w:r>
      <w:r>
        <w:tab/>
      </w:r>
      <w:r>
        <w:fldChar w:fldCharType="begin"/>
      </w:r>
      <w:r>
        <w:instrText xml:space="preserve"> PAGEREF _Toc154764316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"_Toc154764317" </w:instrText>
      </w:r>
      <w:r>
        <w:fldChar w:fldCharType="separate"/>
      </w:r>
      <w:r>
        <w:rPr>
          <w:rStyle w:val="22"/>
          <w:lang w:val="en-GB"/>
        </w:rPr>
        <w:t>3.8.1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楼梯间隔墙构造一</w:t>
      </w:r>
      <w:r>
        <w:tab/>
      </w:r>
      <w:r>
        <w:fldChar w:fldCharType="begin"/>
      </w:r>
      <w:r>
        <w:instrText xml:space="preserve"> PAGEREF _Toc154764317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"_Toc154764318" </w:instrText>
      </w:r>
      <w:r>
        <w:fldChar w:fldCharType="separate"/>
      </w:r>
      <w:r>
        <w:rPr>
          <w:rStyle w:val="22"/>
          <w:lang w:val="en-GB"/>
        </w:rPr>
        <w:t>3.9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不采暖楼梯间户门</w:t>
      </w:r>
      <w:r>
        <w:tab/>
      </w:r>
      <w:r>
        <w:fldChar w:fldCharType="begin"/>
      </w:r>
      <w:r>
        <w:instrText xml:space="preserve"> PAGEREF _Toc154764318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"_Toc154764319" </w:instrText>
      </w:r>
      <w:r>
        <w:fldChar w:fldCharType="separate"/>
      </w:r>
      <w:r>
        <w:rPr>
          <w:rStyle w:val="22"/>
          <w:lang w:val="en-GB"/>
        </w:rPr>
        <w:t>3.10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开敞阳台门</w:t>
      </w:r>
      <w:r>
        <w:tab/>
      </w:r>
      <w:r>
        <w:fldChar w:fldCharType="begin"/>
      </w:r>
      <w:r>
        <w:instrText xml:space="preserve"> PAGEREF _Toc154764319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"_Toc154764320" </w:instrText>
      </w:r>
      <w:r>
        <w:fldChar w:fldCharType="separate"/>
      </w:r>
      <w:r>
        <w:rPr>
          <w:rStyle w:val="22"/>
          <w:lang w:val="en-GB"/>
        </w:rPr>
        <w:t>3.11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外门</w:t>
      </w:r>
      <w:r>
        <w:tab/>
      </w:r>
      <w:r>
        <w:fldChar w:fldCharType="begin"/>
      </w:r>
      <w:r>
        <w:instrText xml:space="preserve"> PAGEREF _Toc154764320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"_Toc154764321" </w:instrText>
      </w:r>
      <w:r>
        <w:fldChar w:fldCharType="separate"/>
      </w:r>
      <w:r>
        <w:rPr>
          <w:rStyle w:val="22"/>
          <w:lang w:val="en-GB"/>
        </w:rPr>
        <w:t>3.12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外窗热工</w:t>
      </w:r>
      <w:r>
        <w:tab/>
      </w:r>
      <w:r>
        <w:fldChar w:fldCharType="begin"/>
      </w:r>
      <w:r>
        <w:instrText xml:space="preserve"> PAGEREF _Toc154764321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"_Toc154764322" </w:instrText>
      </w:r>
      <w:r>
        <w:fldChar w:fldCharType="separate"/>
      </w:r>
      <w:r>
        <w:rPr>
          <w:rStyle w:val="22"/>
          <w:lang w:val="en-GB"/>
        </w:rPr>
        <w:t>3.12.1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外窗构造</w:t>
      </w:r>
      <w:r>
        <w:tab/>
      </w:r>
      <w:r>
        <w:fldChar w:fldCharType="begin"/>
      </w:r>
      <w:r>
        <w:instrText xml:space="preserve"> PAGEREF _Toc154764322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"_Toc154764323" </w:instrText>
      </w:r>
      <w:r>
        <w:fldChar w:fldCharType="separate"/>
      </w:r>
      <w:r>
        <w:rPr>
          <w:rStyle w:val="22"/>
          <w:lang w:val="en-GB"/>
        </w:rPr>
        <w:t>3.12.2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总体热工性能</w:t>
      </w:r>
      <w:r>
        <w:tab/>
      </w:r>
      <w:r>
        <w:fldChar w:fldCharType="begin"/>
      </w:r>
      <w:r>
        <w:instrText xml:space="preserve"> PAGEREF _Toc154764323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"_Toc154764324" </w:instrText>
      </w:r>
      <w:r>
        <w:fldChar w:fldCharType="separate"/>
      </w:r>
      <w:r>
        <w:rPr>
          <w:rStyle w:val="22"/>
          <w:lang w:val="en-GB"/>
        </w:rPr>
        <w:t>3.12.3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外遮阳类型</w:t>
      </w:r>
      <w:r>
        <w:tab/>
      </w:r>
      <w:r>
        <w:fldChar w:fldCharType="begin"/>
      </w:r>
      <w:r>
        <w:instrText xml:space="preserve"> PAGEREF _Toc154764324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"_Toc154764325" </w:instrText>
      </w:r>
      <w:r>
        <w:fldChar w:fldCharType="separate"/>
      </w:r>
      <w:r>
        <w:rPr>
          <w:rStyle w:val="22"/>
          <w:lang w:val="en-GB"/>
        </w:rPr>
        <w:t>3.12.4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平均遮阳系数</w:t>
      </w:r>
      <w:r>
        <w:tab/>
      </w:r>
      <w:r>
        <w:fldChar w:fldCharType="begin"/>
      </w:r>
      <w:r>
        <w:instrText xml:space="preserve"> PAGEREF _Toc154764325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"_Toc154764326" </w:instrText>
      </w:r>
      <w:r>
        <w:fldChar w:fldCharType="separate"/>
      </w:r>
      <w:r>
        <w:rPr>
          <w:rStyle w:val="22"/>
          <w:lang w:val="en-GB"/>
        </w:rPr>
        <w:t>3.12.5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外窗遮阳系数</w:t>
      </w:r>
      <w:r>
        <w:tab/>
      </w:r>
      <w:r>
        <w:fldChar w:fldCharType="begin"/>
      </w:r>
      <w:r>
        <w:instrText xml:space="preserve"> PAGEREF _Toc154764326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"_Toc154764327" </w:instrText>
      </w:r>
      <w:r>
        <w:fldChar w:fldCharType="separate"/>
      </w:r>
      <w:r>
        <w:rPr>
          <w:rStyle w:val="22"/>
          <w:lang w:val="en-GB"/>
        </w:rPr>
        <w:t>3.13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凸窗</w:t>
      </w:r>
      <w:r>
        <w:tab/>
      </w:r>
      <w:r>
        <w:fldChar w:fldCharType="begin"/>
      </w:r>
      <w:r>
        <w:instrText xml:space="preserve"> PAGEREF _Toc154764327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"_Toc154764328" </w:instrText>
      </w:r>
      <w:r>
        <w:fldChar w:fldCharType="separate"/>
      </w:r>
      <w:r>
        <w:rPr>
          <w:rStyle w:val="22"/>
          <w:lang w:val="en-GB"/>
        </w:rPr>
        <w:t>3.14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凸窗板</w:t>
      </w:r>
      <w:r>
        <w:tab/>
      </w:r>
      <w:r>
        <w:fldChar w:fldCharType="begin"/>
      </w:r>
      <w:r>
        <w:instrText xml:space="preserve"> PAGEREF _Toc154764328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"_Toc154764329" </w:instrText>
      </w:r>
      <w:r>
        <w:fldChar w:fldCharType="separate"/>
      </w:r>
      <w:r>
        <w:rPr>
          <w:rStyle w:val="22"/>
          <w:lang w:val="en-GB"/>
        </w:rPr>
        <w:t>3.15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周边地面构造</w:t>
      </w:r>
      <w:r>
        <w:tab/>
      </w:r>
      <w:r>
        <w:fldChar w:fldCharType="begin"/>
      </w:r>
      <w:r>
        <w:instrText xml:space="preserve"> PAGEREF _Toc154764329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"_Toc154764330" </w:instrText>
      </w:r>
      <w:r>
        <w:fldChar w:fldCharType="separate"/>
      </w:r>
      <w:r>
        <w:rPr>
          <w:rStyle w:val="22"/>
          <w:lang w:val="en-GB"/>
        </w:rPr>
        <w:t>3.15.1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周边地面构造一</w:t>
      </w:r>
      <w:r>
        <w:tab/>
      </w:r>
      <w:r>
        <w:fldChar w:fldCharType="begin"/>
      </w:r>
      <w:r>
        <w:instrText xml:space="preserve"> PAGEREF _Toc154764330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"_Toc154764331" </w:instrText>
      </w:r>
      <w:r>
        <w:fldChar w:fldCharType="separate"/>
      </w:r>
      <w:r>
        <w:rPr>
          <w:rStyle w:val="22"/>
          <w:lang w:val="en-GB"/>
        </w:rPr>
        <w:t>3.16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地下墙构造</w:t>
      </w:r>
      <w:r>
        <w:tab/>
      </w:r>
      <w:r>
        <w:fldChar w:fldCharType="begin"/>
      </w:r>
      <w:r>
        <w:instrText xml:space="preserve"> PAGEREF _Toc154764331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"_Toc154764332" </w:instrText>
      </w:r>
      <w:r>
        <w:fldChar w:fldCharType="separate"/>
      </w:r>
      <w:r>
        <w:rPr>
          <w:rStyle w:val="22"/>
          <w:lang w:val="en-GB"/>
        </w:rPr>
        <w:t>3.17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外窗气密性</w:t>
      </w:r>
      <w:r>
        <w:tab/>
      </w:r>
      <w:r>
        <w:fldChar w:fldCharType="begin"/>
      </w:r>
      <w:r>
        <w:instrText xml:space="preserve"> PAGEREF _Toc154764332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"_Toc154764333" </w:instrText>
      </w:r>
      <w:r>
        <w:fldChar w:fldCharType="separate"/>
      </w:r>
      <w:r>
        <w:rPr>
          <w:rStyle w:val="22"/>
          <w:lang w:val="en-GB"/>
        </w:rPr>
        <w:t>3.18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封闭阳台</w:t>
      </w:r>
      <w:r>
        <w:tab/>
      </w:r>
      <w:r>
        <w:fldChar w:fldCharType="begin"/>
      </w:r>
      <w:r>
        <w:instrText xml:space="preserve"> PAGEREF _Toc154764333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"_Toc154764334" </w:instrText>
      </w:r>
      <w:r>
        <w:fldChar w:fldCharType="separate"/>
      </w:r>
      <w:r>
        <w:rPr>
          <w:rStyle w:val="22"/>
          <w:lang w:val="en-GB"/>
        </w:rPr>
        <w:t>3.18.1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封闭阳台与室内的隔墙构造</w:t>
      </w:r>
      <w:r>
        <w:tab/>
      </w:r>
      <w:r>
        <w:fldChar w:fldCharType="begin"/>
      </w:r>
      <w:r>
        <w:instrText xml:space="preserve"> PAGEREF _Toc154764334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"_Toc154764335" </w:instrText>
      </w:r>
      <w:r>
        <w:fldChar w:fldCharType="separate"/>
      </w:r>
      <w:r>
        <w:rPr>
          <w:rStyle w:val="22"/>
          <w:lang w:val="en-GB"/>
        </w:rPr>
        <w:t>3.18.2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封闭阳台与室内隔墙的窗</w:t>
      </w:r>
      <w:r>
        <w:tab/>
      </w:r>
      <w:r>
        <w:fldChar w:fldCharType="begin"/>
      </w:r>
      <w:r>
        <w:instrText xml:space="preserve"> PAGEREF _Toc154764335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"_Toc154764336" </w:instrText>
      </w:r>
      <w:r>
        <w:fldChar w:fldCharType="separate"/>
      </w:r>
      <w:r>
        <w:rPr>
          <w:rStyle w:val="22"/>
          <w:lang w:val="en-GB"/>
        </w:rPr>
        <w:t>3.18.3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封闭阳台与室内隔墙的门</w:t>
      </w:r>
      <w:r>
        <w:tab/>
      </w:r>
      <w:r>
        <w:fldChar w:fldCharType="begin"/>
      </w:r>
      <w:r>
        <w:instrText xml:space="preserve"> PAGEREF _Toc154764336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"_Toc154764337" </w:instrText>
      </w:r>
      <w:r>
        <w:fldChar w:fldCharType="separate"/>
      </w:r>
      <w:r>
        <w:rPr>
          <w:rStyle w:val="22"/>
          <w:lang w:val="en-GB"/>
        </w:rPr>
        <w:t>3.18.4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封闭阳台热工检查</w:t>
      </w:r>
      <w:r>
        <w:tab/>
      </w:r>
      <w:r>
        <w:fldChar w:fldCharType="begin"/>
      </w:r>
      <w:r>
        <w:instrText xml:space="preserve"> PAGEREF _Toc154764337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"_Toc154764338" </w:instrText>
      </w:r>
      <w:r>
        <w:fldChar w:fldCharType="separate"/>
      </w:r>
      <w:r>
        <w:rPr>
          <w:rStyle w:val="22"/>
          <w:lang w:val="en-GB"/>
        </w:rPr>
        <w:t>3.19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规定性指标检查结论</w:t>
      </w:r>
      <w:r>
        <w:tab/>
      </w:r>
      <w:r>
        <w:fldChar w:fldCharType="begin"/>
      </w:r>
      <w:r>
        <w:instrText xml:space="preserve"> PAGEREF _Toc154764338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6"/>
      </w:pPr>
      <w:r>
        <w:fldChar w:fldCharType="end"/>
      </w:r>
    </w:p>
    <w:p>
      <w:pPr>
        <w:rPr>
          <w:lang w:val="en-US"/>
        </w:rPr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>
      <w:pPr>
        <w:pStyle w:val="16"/>
      </w:pPr>
    </w:p>
    <w:p>
      <w:pPr>
        <w:pStyle w:val="2"/>
      </w:pPr>
      <w:bookmarkStart w:id="9" w:name="_Toc154764298"/>
      <w:r>
        <w:rPr>
          <w:rFonts w:hint="eastAsia"/>
        </w:rPr>
        <w:t>建筑概况</w:t>
      </w:r>
      <w:bookmarkEnd w:id="9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1339"/>
        <w:gridCol w:w="1223"/>
        <w:gridCol w:w="1223"/>
        <w:gridCol w:w="1223"/>
        <w:gridCol w:w="12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231" w:type="dxa"/>
            <w:gridSpan w:val="5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0" w:name="工程名称"/>
            <w:r>
              <w:t>破土而生</w:t>
            </w:r>
            <w:bookmarkEnd w:id="1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231" w:type="dxa"/>
            <w:gridSpan w:val="5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1" w:name="工程地点"/>
            <w:r>
              <w:t>陕西-渭南-韩城</w:t>
            </w:r>
            <w:bookmarkEnd w:id="1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气候子区</w:t>
            </w:r>
          </w:p>
        </w:tc>
        <w:tc>
          <w:tcPr>
            <w:tcW w:w="6231" w:type="dxa"/>
            <w:gridSpan w:val="5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气候分区"/>
            <w:r>
              <w:t>寒冷B区</w:t>
            </w:r>
            <w:bookmarkEnd w:id="1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231" w:type="dxa"/>
            <w:gridSpan w:val="5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3" w:name="地上建筑面积"/>
            <w:r>
              <w:rPr>
                <w:rFonts w:hint="eastAsia" w:ascii="宋体" w:hAnsi="宋体"/>
                <w:lang w:val="en-US"/>
              </w:rPr>
              <w:t>268</w:t>
            </w:r>
            <w:bookmarkEnd w:id="13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4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4"/>
            <w:r>
              <w:rPr>
                <w:rFonts w:hint="eastAsia" w:ascii="宋体" w:hAnsi="宋体"/>
              </w:rPr>
              <w:t>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231" w:type="dxa"/>
            <w:gridSpan w:val="5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5" w:name="地上建筑层数"/>
            <w:r>
              <w:rPr>
                <w:rFonts w:hint="eastAsia" w:ascii="宋体" w:hAnsi="宋体"/>
                <w:lang w:val="en-US"/>
              </w:rPr>
              <w:t>2</w:t>
            </w:r>
            <w:bookmarkEnd w:id="15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16" w:name="地下建筑层数"/>
            <w:r>
              <w:t>0</w:t>
            </w:r>
            <w:bookmarkEnd w:id="1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231" w:type="dxa"/>
            <w:gridSpan w:val="5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地上建筑高度"/>
            <w:r>
              <w:rPr>
                <w:rFonts w:hint="eastAsia" w:ascii="宋体" w:hAnsi="宋体"/>
                <w:lang w:val="en-US"/>
              </w:rPr>
              <w:t>7.2</w:t>
            </w:r>
            <w:bookmarkEnd w:id="17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231" w:type="dxa"/>
            <w:gridSpan w:val="5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北向角度"/>
            <w:r>
              <w:t>90</w:t>
            </w:r>
            <w:bookmarkEnd w:id="1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231" w:type="dxa"/>
            <w:gridSpan w:val="5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9" w:name="结构类型"/>
            <w:bookmarkEnd w:id="1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采暖期天数（d）</w:t>
            </w:r>
          </w:p>
        </w:tc>
        <w:tc>
          <w:tcPr>
            <w:tcW w:w="6231" w:type="dxa"/>
            <w:gridSpan w:val="5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采暖期天数"/>
            <w:r>
              <w:t>91</w:t>
            </w:r>
            <w:bookmarkEnd w:id="2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采暖期室外平均温度（C°）</w:t>
            </w:r>
          </w:p>
        </w:tc>
        <w:tc>
          <w:tcPr>
            <w:tcW w:w="6231" w:type="dxa"/>
            <w:gridSpan w:val="5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1" w:name="采暖期平均外温"/>
            <w:r>
              <w:t>1.30</w:t>
            </w:r>
            <w:bookmarkEnd w:id="2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太阳总辐射平均强度（</w:t>
            </w:r>
            <w:r>
              <w:rPr>
                <w:rFonts w:ascii="宋体" w:hAnsi="宋体"/>
              </w:rPr>
              <w:t>W/</w:t>
            </w:r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>）</w:t>
            </w:r>
          </w:p>
        </w:tc>
        <w:tc>
          <w:tcPr>
            <w:tcW w:w="1339" w:type="dxa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水平</w:t>
            </w:r>
            <w:bookmarkStart w:id="22" w:name="水平太阳辐射平均强度"/>
            <w:r>
              <w:t>81</w:t>
            </w:r>
            <w:bookmarkEnd w:id="22"/>
          </w:p>
        </w:tc>
        <w:tc>
          <w:tcPr>
            <w:tcW w:w="1223" w:type="dxa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南</w:t>
            </w:r>
            <w:bookmarkStart w:id="23" w:name="南向太阳辐射平均强度"/>
            <w:r>
              <w:t>114</w:t>
            </w:r>
            <w:bookmarkEnd w:id="23"/>
          </w:p>
        </w:tc>
        <w:tc>
          <w:tcPr>
            <w:tcW w:w="1223" w:type="dxa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</w:t>
            </w:r>
            <w:bookmarkStart w:id="24" w:name="北向太阳辐射平均强度"/>
            <w:r>
              <w:t>31</w:t>
            </w:r>
            <w:bookmarkEnd w:id="24"/>
          </w:p>
        </w:tc>
        <w:tc>
          <w:tcPr>
            <w:tcW w:w="1223" w:type="dxa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</w:t>
            </w:r>
            <w:bookmarkStart w:id="25" w:name="东向太阳辐射平均强度"/>
            <w:r>
              <w:t>52</w:t>
            </w:r>
            <w:bookmarkEnd w:id="25"/>
          </w:p>
        </w:tc>
        <w:tc>
          <w:tcPr>
            <w:tcW w:w="1223" w:type="dxa"/>
            <w:shd w:val="clear" w:color="auto" w:fill="auto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西</w:t>
            </w:r>
            <w:bookmarkStart w:id="26" w:name="西向太阳辐射平均强度"/>
            <w:r>
              <w:t>51</w:t>
            </w:r>
            <w:bookmarkEnd w:id="26"/>
          </w:p>
        </w:tc>
      </w:tr>
    </w:tbl>
    <w:p>
      <w:pPr>
        <w:pStyle w:val="2"/>
      </w:pPr>
      <w:bookmarkStart w:id="27" w:name="_Toc154764299"/>
      <w:bookmarkStart w:id="28" w:name="TitleFormat"/>
      <w:r>
        <w:rPr>
          <w:rFonts w:hint="eastAsia"/>
        </w:rPr>
        <w:t>设计依据</w:t>
      </w:r>
      <w:bookmarkEnd w:id="27"/>
    </w:p>
    <w:bookmarkEnd w:id="28"/>
    <w:p>
      <w:pPr>
        <w:widowControl w:val="0"/>
        <w:jc w:val="both"/>
        <w:rPr>
          <w:kern w:val="2"/>
          <w:szCs w:val="24"/>
          <w:lang w:val="en-US"/>
        </w:rPr>
      </w:pPr>
      <w:bookmarkStart w:id="29" w:name="计算依据"/>
      <w:bookmarkEnd w:id="29"/>
      <w:r>
        <w:rPr>
          <w:kern w:val="2"/>
          <w:szCs w:val="24"/>
          <w:lang w:val="en-US"/>
        </w:rPr>
        <w:t>1. 《陕西省居住建筑节能设计标准》DBJ61-65-2011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《严寒和寒冷地区居住建筑节能设计标准》JGJ 26-2010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《建筑外门窗气密，水密，抗风压性能分级及检测方法》GB/T 7106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30" w:name="_Toc154764300"/>
      <w:r>
        <w:rPr>
          <w:kern w:val="2"/>
          <w:szCs w:val="24"/>
        </w:rPr>
        <w:t>规定性指标检查</w:t>
      </w:r>
      <w:bookmarkEnd w:id="30"/>
    </w:p>
    <w:p>
      <w:pPr>
        <w:pStyle w:val="4"/>
        <w:widowControl w:val="0"/>
        <w:rPr>
          <w:kern w:val="2"/>
        </w:rPr>
      </w:pPr>
      <w:bookmarkStart w:id="31" w:name="_Toc154764301"/>
      <w:r>
        <w:rPr>
          <w:kern w:val="2"/>
        </w:rPr>
        <w:t>工程材料</w:t>
      </w:r>
      <w:bookmarkEnd w:id="31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0.0210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石灰砂浆</w:t>
            </w:r>
          </w:p>
        </w:tc>
        <w:tc>
          <w:tcPr>
            <w:tcW w:w="1018" w:type="dxa"/>
            <w:vAlign w:val="center"/>
          </w:tcPr>
          <w:p>
            <w:r>
              <w:t>0.810</w:t>
            </w:r>
          </w:p>
        </w:tc>
        <w:tc>
          <w:tcPr>
            <w:tcW w:w="1030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1600.0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0.0443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0.0158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碎石、卵石混凝土(ρ=2300)</w:t>
            </w:r>
          </w:p>
        </w:tc>
        <w:tc>
          <w:tcPr>
            <w:tcW w:w="1018" w:type="dxa"/>
            <w:vAlign w:val="center"/>
          </w:tcPr>
          <w:p>
            <w:r>
              <w:t>1.510</w:t>
            </w:r>
          </w:p>
        </w:tc>
        <w:tc>
          <w:tcPr>
            <w:tcW w:w="1030" w:type="dxa"/>
            <w:vAlign w:val="center"/>
          </w:tcPr>
          <w:p>
            <w:r>
              <w:t>15.360</w:t>
            </w:r>
          </w:p>
        </w:tc>
        <w:tc>
          <w:tcPr>
            <w:tcW w:w="848" w:type="dxa"/>
            <w:vAlign w:val="center"/>
          </w:tcPr>
          <w:p>
            <w:r>
              <w:t>2300.0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0.0173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>
            <w:r>
              <w:t>0.030</w:t>
            </w:r>
          </w:p>
        </w:tc>
        <w:tc>
          <w:tcPr>
            <w:tcW w:w="1030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35.0</w:t>
            </w:r>
          </w:p>
        </w:tc>
        <w:tc>
          <w:tcPr>
            <w:tcW w:w="1018" w:type="dxa"/>
            <w:vAlign w:val="center"/>
          </w:tcPr>
          <w:p>
            <w:r>
              <w:t>1380.0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来源：《民用建筑热工设计规范》GB50176-2016，蒸汽渗透系数没有给出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加气混凝土、泡沫混凝土(ρ=700)</w:t>
            </w:r>
          </w:p>
        </w:tc>
        <w:tc>
          <w:tcPr>
            <w:tcW w:w="1018" w:type="dxa"/>
            <w:vAlign w:val="center"/>
          </w:tcPr>
          <w:p>
            <w:r>
              <w:t>0.180</w:t>
            </w:r>
          </w:p>
        </w:tc>
        <w:tc>
          <w:tcPr>
            <w:tcW w:w="1030" w:type="dxa"/>
            <w:vAlign w:val="center"/>
          </w:tcPr>
          <w:p>
            <w:r>
              <w:t>3.100</w:t>
            </w:r>
          </w:p>
        </w:tc>
        <w:tc>
          <w:tcPr>
            <w:tcW w:w="848" w:type="dxa"/>
            <w:vAlign w:val="center"/>
          </w:tcPr>
          <w:p>
            <w:r>
              <w:t>700.0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0.0998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混凝土多孔砖(190六孔砖）</w:t>
            </w:r>
          </w:p>
        </w:tc>
        <w:tc>
          <w:tcPr>
            <w:tcW w:w="1018" w:type="dxa"/>
            <w:vAlign w:val="center"/>
          </w:tcPr>
          <w:p>
            <w:r>
              <w:t>0.750</w:t>
            </w:r>
          </w:p>
        </w:tc>
        <w:tc>
          <w:tcPr>
            <w:tcW w:w="1030" w:type="dxa"/>
            <w:vAlign w:val="center"/>
          </w:tcPr>
          <w:p>
            <w:r>
              <w:t>7.490</w:t>
            </w:r>
          </w:p>
        </w:tc>
        <w:tc>
          <w:tcPr>
            <w:tcW w:w="848" w:type="dxa"/>
            <w:vAlign w:val="center"/>
          </w:tcPr>
          <w:p>
            <w:r>
              <w:t>1450.0</w:t>
            </w:r>
          </w:p>
        </w:tc>
        <w:tc>
          <w:tcPr>
            <w:tcW w:w="1018" w:type="dxa"/>
            <w:vAlign w:val="center"/>
          </w:tcPr>
          <w:p>
            <w:r>
              <w:t>709.4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聚苯颗粒保温浆料(ρ=230)</w:t>
            </w:r>
          </w:p>
        </w:tc>
        <w:tc>
          <w:tcPr>
            <w:tcW w:w="1018" w:type="dxa"/>
            <w:vAlign w:val="center"/>
          </w:tcPr>
          <w:p>
            <w:r>
              <w:t>0.060</w:t>
            </w:r>
          </w:p>
        </w:tc>
        <w:tc>
          <w:tcPr>
            <w:tcW w:w="1030" w:type="dxa"/>
            <w:vAlign w:val="center"/>
          </w:tcPr>
          <w:p>
            <w:r>
              <w:t>1.020</w:t>
            </w:r>
          </w:p>
        </w:tc>
        <w:tc>
          <w:tcPr>
            <w:tcW w:w="848" w:type="dxa"/>
            <w:vAlign w:val="center"/>
          </w:tcPr>
          <w:p>
            <w:r>
              <w:t>230.0</w:t>
            </w:r>
          </w:p>
        </w:tc>
        <w:tc>
          <w:tcPr>
            <w:tcW w:w="1018" w:type="dxa"/>
            <w:vAlign w:val="center"/>
          </w:tcPr>
          <w:p>
            <w:r>
              <w:t>1036.0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（蒸汽渗透系数未给出）墙体外保温、内保温a=1.15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32" w:name="_Toc154764302"/>
      <w:r>
        <w:rPr>
          <w:kern w:val="2"/>
        </w:rPr>
        <w:t>体形系数</w:t>
      </w:r>
      <w:bookmarkEnd w:id="3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r>
              <w:t>外表面积</w:t>
            </w:r>
          </w:p>
        </w:tc>
        <w:tc>
          <w:tcPr>
            <w:tcW w:w="6820" w:type="dxa"/>
            <w:vAlign w:val="center"/>
          </w:tcPr>
          <w:p>
            <w:r>
              <w:t>363.65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r>
              <w:t>建筑体积</w:t>
            </w:r>
          </w:p>
        </w:tc>
        <w:tc>
          <w:tcPr>
            <w:tcW w:w="6820" w:type="dxa"/>
            <w:vAlign w:val="center"/>
          </w:tcPr>
          <w:p>
            <w:r>
              <w:t>919.58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r>
              <w:t>体形系数</w:t>
            </w:r>
          </w:p>
        </w:tc>
        <w:tc>
          <w:tcPr>
            <w:tcW w:w="6820" w:type="dxa"/>
            <w:vAlign w:val="center"/>
          </w:tcPr>
          <w:p>
            <w:r>
              <w:t>0.40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820" w:type="dxa"/>
            <w:vAlign w:val="center"/>
          </w:tcPr>
          <w:p>
            <w:r>
              <w:t>《陕西省居住建筑节能设计标准》(DBJ61-65-2011)第4.1.3条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820" w:type="dxa"/>
            <w:vAlign w:val="center"/>
          </w:tcPr>
          <w:p>
            <w:r>
              <w:t>体形系数应符合表4.1.3的规定(s≤0.52)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820" w:type="dxa"/>
            <w:vAlign w:val="center"/>
          </w:tcPr>
          <w:p>
            <w:r>
              <w:t>满足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33" w:name="_Toc154764303"/>
      <w:r>
        <w:rPr>
          <w:kern w:val="2"/>
        </w:rPr>
        <w:t>窗墙比</w:t>
      </w:r>
      <w:bookmarkEnd w:id="33"/>
    </w:p>
    <w:p>
      <w:pPr>
        <w:pStyle w:val="5"/>
        <w:widowControl w:val="0"/>
        <w:jc w:val="both"/>
        <w:rPr>
          <w:kern w:val="2"/>
          <w:szCs w:val="24"/>
        </w:rPr>
      </w:pPr>
      <w:bookmarkStart w:id="34" w:name="_Toc154764304"/>
      <w:r>
        <w:rPr>
          <w:kern w:val="2"/>
          <w:szCs w:val="24"/>
        </w:rPr>
        <w:t>窗墙比</w:t>
      </w:r>
      <w:bookmarkEnd w:id="3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1584"/>
        <w:gridCol w:w="1585"/>
        <w:gridCol w:w="1585"/>
        <w:gridCol w:w="1585"/>
        <w:gridCol w:w="15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窗面积(㎡)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墙面积(㎡)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1584" w:type="dxa"/>
            <w:vAlign w:val="center"/>
          </w:tcPr>
          <w:p>
            <w:r>
              <w:t>2.70</w:t>
            </w:r>
          </w:p>
        </w:tc>
        <w:tc>
          <w:tcPr>
            <w:tcW w:w="1584" w:type="dxa"/>
            <w:vAlign w:val="center"/>
          </w:tcPr>
          <w:p>
            <w:r>
              <w:t>82.07</w:t>
            </w:r>
          </w:p>
        </w:tc>
        <w:tc>
          <w:tcPr>
            <w:tcW w:w="1584" w:type="dxa"/>
            <w:vAlign w:val="center"/>
          </w:tcPr>
          <w:p>
            <w:r>
              <w:t>0.03</w:t>
            </w:r>
          </w:p>
        </w:tc>
        <w:tc>
          <w:tcPr>
            <w:tcW w:w="1584" w:type="dxa"/>
            <w:vAlign w:val="center"/>
          </w:tcPr>
          <w:p>
            <w:r>
              <w:t>0.50</w:t>
            </w:r>
          </w:p>
        </w:tc>
        <w:tc>
          <w:tcPr>
            <w:tcW w:w="1584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1584" w:type="dxa"/>
            <w:vAlign w:val="center"/>
          </w:tcPr>
          <w:p>
            <w:r>
              <w:t>7.20</w:t>
            </w:r>
          </w:p>
        </w:tc>
        <w:tc>
          <w:tcPr>
            <w:tcW w:w="1584" w:type="dxa"/>
            <w:vAlign w:val="center"/>
          </w:tcPr>
          <w:p>
            <w:r>
              <w:t>82.07</w:t>
            </w:r>
          </w:p>
        </w:tc>
        <w:tc>
          <w:tcPr>
            <w:tcW w:w="1584" w:type="dxa"/>
            <w:vAlign w:val="center"/>
          </w:tcPr>
          <w:p>
            <w:r>
              <w:t>0.09</w:t>
            </w:r>
          </w:p>
        </w:tc>
        <w:tc>
          <w:tcPr>
            <w:tcW w:w="1584" w:type="dxa"/>
            <w:vAlign w:val="center"/>
          </w:tcPr>
          <w:p>
            <w:r>
              <w:t>0.30</w:t>
            </w:r>
          </w:p>
        </w:tc>
        <w:tc>
          <w:tcPr>
            <w:tcW w:w="1584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1584" w:type="dxa"/>
            <w:vAlign w:val="center"/>
          </w:tcPr>
          <w:p>
            <w:r>
              <w:t>54.25</w:t>
            </w:r>
          </w:p>
        </w:tc>
        <w:tc>
          <w:tcPr>
            <w:tcW w:w="1584" w:type="dxa"/>
            <w:vAlign w:val="center"/>
          </w:tcPr>
          <w:p>
            <w:r>
              <w:t>0.00</w:t>
            </w:r>
          </w:p>
        </w:tc>
        <w:tc>
          <w:tcPr>
            <w:tcW w:w="1584" w:type="dxa"/>
            <w:vAlign w:val="center"/>
          </w:tcPr>
          <w:p>
            <w:r>
              <w:t>0.35</w:t>
            </w:r>
          </w:p>
        </w:tc>
        <w:tc>
          <w:tcPr>
            <w:tcW w:w="1584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1584" w:type="dxa"/>
            <w:vAlign w:val="center"/>
          </w:tcPr>
          <w:p>
            <w:r>
              <w:t>2.70</w:t>
            </w:r>
          </w:p>
        </w:tc>
        <w:tc>
          <w:tcPr>
            <w:tcW w:w="1584" w:type="dxa"/>
            <w:vAlign w:val="center"/>
          </w:tcPr>
          <w:p>
            <w:r>
              <w:t>47.52</w:t>
            </w:r>
          </w:p>
        </w:tc>
        <w:tc>
          <w:tcPr>
            <w:tcW w:w="1584" w:type="dxa"/>
            <w:vAlign w:val="center"/>
          </w:tcPr>
          <w:p>
            <w:r>
              <w:t>0.06</w:t>
            </w:r>
          </w:p>
        </w:tc>
        <w:tc>
          <w:tcPr>
            <w:tcW w:w="1584" w:type="dxa"/>
            <w:vAlign w:val="center"/>
          </w:tcPr>
          <w:p>
            <w:r>
              <w:t>0.35</w:t>
            </w:r>
          </w:p>
        </w:tc>
        <w:tc>
          <w:tcPr>
            <w:tcW w:w="1584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>
            <w:r>
              <w:t>平均</w:t>
            </w:r>
          </w:p>
        </w:tc>
        <w:tc>
          <w:tcPr>
            <w:tcW w:w="1584" w:type="dxa"/>
            <w:vAlign w:val="center"/>
          </w:tcPr>
          <w:p>
            <w:r>
              <w:t>12.60</w:t>
            </w:r>
          </w:p>
        </w:tc>
        <w:tc>
          <w:tcPr>
            <w:tcW w:w="1584" w:type="dxa"/>
            <w:vAlign w:val="center"/>
          </w:tcPr>
          <w:p>
            <w:r>
              <w:t>265.91</w:t>
            </w:r>
          </w:p>
        </w:tc>
        <w:tc>
          <w:tcPr>
            <w:tcW w:w="1584" w:type="dxa"/>
            <w:vAlign w:val="center"/>
          </w:tcPr>
          <w:p>
            <w:r>
              <w:t>0.05</w:t>
            </w:r>
          </w:p>
        </w:tc>
        <w:tc>
          <w:tcPr>
            <w:tcW w:w="1584" w:type="dxa"/>
            <w:vAlign w:val="center"/>
          </w:tcPr>
          <w:p>
            <w:r>
              <w:t>－</w:t>
            </w:r>
          </w:p>
        </w:tc>
        <w:tc>
          <w:tcPr>
            <w:tcW w:w="1584" w:type="dxa"/>
            <w:vAlign w:val="center"/>
          </w:tcPr>
          <w:p>
            <w:r>
              <w:t>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336" w:type="dxa"/>
            <w:gridSpan w:val="4"/>
            <w:vAlign w:val="center"/>
          </w:tcPr>
          <w:p>
            <w:r>
              <w:t>《陕西省居住建筑节能设计标准》(DBJ61-65-2011)第4.1.5条和表4.1.5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336" w:type="dxa"/>
            <w:gridSpan w:val="4"/>
            <w:vAlign w:val="center"/>
          </w:tcPr>
          <w:p>
            <w:r>
              <w:t>各朝向窗墙比和平均窗墙比不超过限值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336" w:type="dxa"/>
            <w:gridSpan w:val="4"/>
            <w:vAlign w:val="center"/>
          </w:tcPr>
          <w:p>
            <w:r>
              <w:t>满足</w:t>
            </w:r>
          </w:p>
        </w:tc>
      </w:tr>
    </w:tbl>
    <w:p>
      <w:pPr>
        <w:pStyle w:val="5"/>
        <w:widowControl w:val="0"/>
        <w:jc w:val="both"/>
        <w:rPr>
          <w:kern w:val="2"/>
          <w:szCs w:val="24"/>
        </w:rPr>
      </w:pPr>
      <w:bookmarkStart w:id="35" w:name="_Toc154764305"/>
      <w:r>
        <w:rPr>
          <w:kern w:val="2"/>
          <w:szCs w:val="24"/>
        </w:rPr>
        <w:t>外窗表</w:t>
      </w:r>
      <w:bookmarkEnd w:id="3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>
            <w:r>
              <w:t>南向</w:t>
            </w:r>
            <w:r>
              <w:br w:type="textWrapping"/>
            </w:r>
            <w:r>
              <w:t>2.70</w:t>
            </w:r>
          </w:p>
        </w:tc>
        <w:tc>
          <w:tcPr>
            <w:tcW w:w="1562" w:type="dxa"/>
            <w:vAlign w:val="center"/>
          </w:tcPr>
          <w:p>
            <w:r>
              <w:t>C0915</w:t>
            </w:r>
          </w:p>
        </w:tc>
        <w:tc>
          <w:tcPr>
            <w:tcW w:w="1386" w:type="dxa"/>
            <w:vAlign w:val="center"/>
          </w:tcPr>
          <w:p>
            <w:r>
              <w:t>0.90×1.50</w:t>
            </w:r>
          </w:p>
        </w:tc>
        <w:tc>
          <w:tcPr>
            <w:tcW w:w="1528" w:type="dxa"/>
            <w:vAlign w:val="center"/>
          </w:tcPr>
          <w:p>
            <w:r>
              <w:t>1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1.35</w:t>
            </w:r>
          </w:p>
        </w:tc>
        <w:tc>
          <w:tcPr>
            <w:tcW w:w="1262" w:type="dxa"/>
            <w:vAlign w:val="center"/>
          </w:tcPr>
          <w:p>
            <w:r>
              <w:t>1.35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C0915</w:t>
            </w:r>
          </w:p>
        </w:tc>
        <w:tc>
          <w:tcPr>
            <w:tcW w:w="1386" w:type="dxa"/>
            <w:vAlign w:val="center"/>
          </w:tcPr>
          <w:p>
            <w:r>
              <w:t>0.90×1.50</w:t>
            </w:r>
          </w:p>
        </w:tc>
        <w:tc>
          <w:tcPr>
            <w:tcW w:w="1528" w:type="dxa"/>
            <w:vAlign w:val="center"/>
          </w:tcPr>
          <w:p>
            <w:r>
              <w:t>1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1.35</w:t>
            </w:r>
          </w:p>
        </w:tc>
        <w:tc>
          <w:tcPr>
            <w:tcW w:w="1262" w:type="dxa"/>
            <w:vAlign w:val="center"/>
          </w:tcPr>
          <w:p>
            <w:r>
              <w:t>1.35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>
            <w:r>
              <w:t>北向</w:t>
            </w:r>
            <w:r>
              <w:br w:type="textWrapping"/>
            </w:r>
            <w:r>
              <w:t>7.20</w:t>
            </w:r>
          </w:p>
        </w:tc>
        <w:tc>
          <w:tcPr>
            <w:tcW w:w="1562" w:type="dxa"/>
            <w:vAlign w:val="center"/>
          </w:tcPr>
          <w:p>
            <w:r>
              <w:t>C1215</w:t>
            </w:r>
          </w:p>
        </w:tc>
        <w:tc>
          <w:tcPr>
            <w:tcW w:w="1386" w:type="dxa"/>
            <w:vAlign w:val="center"/>
          </w:tcPr>
          <w:p>
            <w:r>
              <w:t>1.20×1.50</w:t>
            </w:r>
          </w:p>
        </w:tc>
        <w:tc>
          <w:tcPr>
            <w:tcW w:w="1528" w:type="dxa"/>
            <w:vAlign w:val="center"/>
          </w:tcPr>
          <w:p>
            <w:r>
              <w:t>1~2</w:t>
            </w:r>
          </w:p>
        </w:tc>
        <w:tc>
          <w:tcPr>
            <w:tcW w:w="1171" w:type="dxa"/>
            <w:vAlign w:val="center"/>
          </w:tcPr>
          <w:p>
            <w:r>
              <w:t>4</w:t>
            </w:r>
          </w:p>
        </w:tc>
        <w:tc>
          <w:tcPr>
            <w:tcW w:w="1262" w:type="dxa"/>
            <w:vAlign w:val="center"/>
          </w:tcPr>
          <w:p>
            <w:r>
              <w:t>1.80</w:t>
            </w:r>
          </w:p>
        </w:tc>
        <w:tc>
          <w:tcPr>
            <w:tcW w:w="1262" w:type="dxa"/>
            <w:vAlign w:val="center"/>
          </w:tcPr>
          <w:p>
            <w:r>
              <w:t>7.20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>
            <w:r>
              <w:t>西向</w:t>
            </w:r>
            <w:r>
              <w:br w:type="textWrapping"/>
            </w:r>
            <w:r>
              <w:t>2.70</w:t>
            </w:r>
          </w:p>
        </w:tc>
        <w:tc>
          <w:tcPr>
            <w:tcW w:w="1562" w:type="dxa"/>
            <w:vAlign w:val="center"/>
          </w:tcPr>
          <w:p>
            <w:r>
              <w:t>C0915</w:t>
            </w:r>
          </w:p>
        </w:tc>
        <w:tc>
          <w:tcPr>
            <w:tcW w:w="1386" w:type="dxa"/>
            <w:vAlign w:val="center"/>
          </w:tcPr>
          <w:p>
            <w:r>
              <w:t>0.90×1.50</w:t>
            </w:r>
          </w:p>
        </w:tc>
        <w:tc>
          <w:tcPr>
            <w:tcW w:w="1528" w:type="dxa"/>
            <w:vAlign w:val="center"/>
          </w:tcPr>
          <w:p>
            <w:r>
              <w:t>1</w:t>
            </w:r>
          </w:p>
        </w:tc>
        <w:tc>
          <w:tcPr>
            <w:tcW w:w="1171" w:type="dxa"/>
            <w:vAlign w:val="center"/>
          </w:tcPr>
          <w:p>
            <w:r>
              <w:t>2</w:t>
            </w:r>
          </w:p>
        </w:tc>
        <w:tc>
          <w:tcPr>
            <w:tcW w:w="1262" w:type="dxa"/>
            <w:vAlign w:val="center"/>
          </w:tcPr>
          <w:p>
            <w:r>
              <w:t>1.35</w:t>
            </w:r>
          </w:p>
        </w:tc>
        <w:tc>
          <w:tcPr>
            <w:tcW w:w="1262" w:type="dxa"/>
            <w:vAlign w:val="center"/>
          </w:tcPr>
          <w:p>
            <w:r>
              <w:t>2.70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36" w:name="_Toc154764306"/>
      <w:r>
        <w:rPr>
          <w:kern w:val="2"/>
        </w:rPr>
        <w:t>屋顶构造</w:t>
      </w:r>
      <w:bookmarkEnd w:id="36"/>
    </w:p>
    <w:p>
      <w:pPr>
        <w:pStyle w:val="5"/>
        <w:widowControl w:val="0"/>
        <w:jc w:val="both"/>
        <w:rPr>
          <w:kern w:val="2"/>
          <w:szCs w:val="24"/>
        </w:rPr>
      </w:pPr>
      <w:bookmarkStart w:id="37" w:name="_Toc154764307"/>
      <w:r>
        <w:rPr>
          <w:kern w:val="2"/>
          <w:szCs w:val="24"/>
        </w:rPr>
        <w:t>屋顶构造一</w:t>
      </w:r>
      <w:bookmarkEnd w:id="3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碎石、卵石混凝土(ρ=2300)</w:t>
            </w:r>
          </w:p>
        </w:tc>
        <w:tc>
          <w:tcPr>
            <w:tcW w:w="848" w:type="dxa"/>
            <w:vAlign w:val="center"/>
          </w:tcPr>
          <w:p>
            <w:r>
              <w:t>40</w:t>
            </w:r>
          </w:p>
        </w:tc>
        <w:tc>
          <w:tcPr>
            <w:tcW w:w="1075" w:type="dxa"/>
            <w:vAlign w:val="center"/>
          </w:tcPr>
          <w:p>
            <w:r>
              <w:t>1.510</w:t>
            </w:r>
          </w:p>
        </w:tc>
        <w:tc>
          <w:tcPr>
            <w:tcW w:w="1075" w:type="dxa"/>
            <w:vAlign w:val="center"/>
          </w:tcPr>
          <w:p>
            <w:r>
              <w:t>15.360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0.026</w:t>
            </w:r>
          </w:p>
        </w:tc>
        <w:tc>
          <w:tcPr>
            <w:tcW w:w="1064" w:type="dxa"/>
            <w:vAlign w:val="center"/>
          </w:tcPr>
          <w:p>
            <w:r>
              <w:t>0.407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>
            <w:r>
              <w:t>117.5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3.264</w:t>
            </w:r>
          </w:p>
        </w:tc>
        <w:tc>
          <w:tcPr>
            <w:tcW w:w="1064" w:type="dxa"/>
            <w:vAlign w:val="center"/>
          </w:tcPr>
          <w:p>
            <w:r>
              <w:t>1.332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加气混凝土、泡沫混凝土(ρ=700)</w:t>
            </w:r>
          </w:p>
        </w:tc>
        <w:tc>
          <w:tcPr>
            <w:tcW w:w="848" w:type="dxa"/>
            <w:vAlign w:val="center"/>
          </w:tcPr>
          <w:p>
            <w:r>
              <w:t>80</w:t>
            </w:r>
          </w:p>
        </w:tc>
        <w:tc>
          <w:tcPr>
            <w:tcW w:w="1075" w:type="dxa"/>
            <w:vAlign w:val="center"/>
          </w:tcPr>
          <w:p>
            <w:r>
              <w:t>0.180</w:t>
            </w:r>
          </w:p>
        </w:tc>
        <w:tc>
          <w:tcPr>
            <w:tcW w:w="1075" w:type="dxa"/>
            <w:vAlign w:val="center"/>
          </w:tcPr>
          <w:p>
            <w:r>
              <w:t>3.100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0.444</w:t>
            </w:r>
          </w:p>
        </w:tc>
        <w:tc>
          <w:tcPr>
            <w:tcW w:w="1064" w:type="dxa"/>
            <w:vAlign w:val="center"/>
          </w:tcPr>
          <w:p>
            <w:r>
              <w:t>1.378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397.5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3.850</w:t>
            </w:r>
          </w:p>
        </w:tc>
        <w:tc>
          <w:tcPr>
            <w:tcW w:w="1064" w:type="dxa"/>
            <w:vAlign w:val="center"/>
          </w:tcPr>
          <w:p>
            <w:r>
              <w:t>4.796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5985" w:type="dxa"/>
            <w:gridSpan w:val="6"/>
          </w:tcPr>
          <w:p>
            <w:r>
              <w:t>《陕西省居住建筑节能设计标准》(DBJ61-65-2011)第4.2.2条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5985" w:type="dxa"/>
            <w:gridSpan w:val="6"/>
          </w:tcPr>
          <w:p>
            <w:r>
              <w:t>屋顶热工应当符合表4.2.2-1的要求(K≤0.35)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5985" w:type="dxa"/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38" w:name="_Toc154764308"/>
      <w:r>
        <w:rPr>
          <w:kern w:val="2"/>
        </w:rPr>
        <w:t>外墙</w:t>
      </w:r>
      <w:bookmarkEnd w:id="38"/>
    </w:p>
    <w:p>
      <w:pPr>
        <w:pStyle w:val="5"/>
        <w:widowControl w:val="0"/>
        <w:jc w:val="both"/>
        <w:rPr>
          <w:kern w:val="2"/>
          <w:szCs w:val="24"/>
        </w:rPr>
      </w:pPr>
      <w:bookmarkStart w:id="39" w:name="_Toc154764309"/>
      <w:r>
        <w:rPr>
          <w:kern w:val="2"/>
          <w:szCs w:val="24"/>
        </w:rPr>
        <w:t>外墙相关构造</w:t>
      </w:r>
      <w:bookmarkEnd w:id="39"/>
    </w:p>
    <w:p>
      <w:pPr>
        <w:pStyle w:val="6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>
            <w:r>
              <w:t>168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4.667</w:t>
            </w:r>
          </w:p>
        </w:tc>
        <w:tc>
          <w:tcPr>
            <w:tcW w:w="1064" w:type="dxa"/>
            <w:vAlign w:val="center"/>
          </w:tcPr>
          <w:p>
            <w:r>
              <w:t>1.904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428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4.849</w:t>
            </w:r>
          </w:p>
        </w:tc>
        <w:tc>
          <w:tcPr>
            <w:tcW w:w="1064" w:type="dxa"/>
            <w:vAlign w:val="center"/>
          </w:tcPr>
          <w:p>
            <w:r>
              <w:t>4.619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0.20</w:t>
            </w:r>
          </w:p>
        </w:tc>
      </w:tr>
    </w:tbl>
    <w:p>
      <w:pPr>
        <w:pStyle w:val="6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阳台隔墙构造一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>
            <w:r>
              <w:t>68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1.889</w:t>
            </w:r>
          </w:p>
        </w:tc>
        <w:tc>
          <w:tcPr>
            <w:tcW w:w="1064" w:type="dxa"/>
            <w:vAlign w:val="center"/>
          </w:tcPr>
          <w:p>
            <w:r>
              <w:t>0.771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328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2.072</w:t>
            </w:r>
          </w:p>
        </w:tc>
        <w:tc>
          <w:tcPr>
            <w:tcW w:w="1064" w:type="dxa"/>
            <w:vAlign w:val="center"/>
          </w:tcPr>
          <w:p>
            <w:r>
              <w:t>3.485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修正后K, D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K = 0.45, D = 3.49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/>
        </w:tc>
      </w:tr>
    </w:tbl>
    <w:p>
      <w:pPr>
        <w:pStyle w:val="5"/>
        <w:widowControl w:val="0"/>
        <w:jc w:val="both"/>
        <w:rPr>
          <w:kern w:val="2"/>
          <w:szCs w:val="24"/>
        </w:rPr>
      </w:pPr>
      <w:bookmarkStart w:id="40" w:name="_Toc154764310"/>
      <w:r>
        <w:rPr>
          <w:kern w:val="2"/>
          <w:szCs w:val="24"/>
        </w:rPr>
        <w:t>外墙线性热桥</w:t>
      </w:r>
      <w:bookmarkEnd w:id="4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4"/>
        <w:gridCol w:w="877"/>
        <w:gridCol w:w="1444"/>
        <w:gridCol w:w="1698"/>
        <w:gridCol w:w="1500"/>
        <w:gridCol w:w="15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shd w:val="clear" w:color="auto" w:fill="E6E6E6"/>
            <w:vAlign w:val="center"/>
          </w:tcPr>
          <w:p>
            <w:pPr>
              <w:jc w:val="center"/>
            </w:pPr>
            <w:r>
              <w:t>热桥部位</w:t>
            </w:r>
          </w:p>
        </w:tc>
        <w:tc>
          <w:tcPr>
            <w:tcW w:w="877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443" w:type="dxa"/>
            <w:shd w:val="clear" w:color="auto" w:fill="E6E6E6"/>
            <w:vAlign w:val="center"/>
          </w:tcPr>
          <w:p>
            <w:pPr>
              <w:jc w:val="center"/>
            </w:pPr>
            <w:r>
              <w:t>索引号</w:t>
            </w:r>
          </w:p>
        </w:tc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线传热系数Ψ</w:t>
            </w:r>
            <w:r>
              <w:br w:type="textWrapping"/>
            </w:r>
            <w:r>
              <w:t>[W/(m.K)]</w:t>
            </w:r>
          </w:p>
        </w:tc>
        <w:tc>
          <w:tcPr>
            <w:tcW w:w="1499" w:type="dxa"/>
            <w:shd w:val="clear" w:color="auto" w:fill="E6E6E6"/>
            <w:vAlign w:val="center"/>
          </w:tcPr>
          <w:p>
            <w:pPr>
              <w:jc w:val="center"/>
            </w:pPr>
            <w:r>
              <w:t>热桥长度L</w:t>
            </w:r>
            <w:r>
              <w:br w:type="textWrapping"/>
            </w:r>
            <w:r>
              <w:t>(m)</w:t>
            </w:r>
          </w:p>
        </w:tc>
        <w:tc>
          <w:tcPr>
            <w:tcW w:w="1499" w:type="dxa"/>
            <w:shd w:val="clear" w:color="auto" w:fill="E6E6E6"/>
            <w:vAlign w:val="center"/>
          </w:tcPr>
          <w:p>
            <w:pPr>
              <w:jc w:val="center"/>
            </w:pPr>
            <w:r>
              <w:t>L*Ψ</w:t>
            </w:r>
            <w:r>
              <w:br w:type="textWrapping"/>
            </w:r>
            <w:r>
              <w:t>(W/K)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restart"/>
            <w:vAlign w:val="center"/>
          </w:tcPr>
          <w:p>
            <w:r>
              <w:t>外墙－屋顶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南</w:t>
            </w:r>
          </w:p>
        </w:tc>
        <w:tc>
          <w:tcPr>
            <w:tcW w:w="1443" w:type="dxa"/>
            <w:vAlign w:val="center"/>
          </w:tcPr>
          <w:p>
            <w:r>
              <w:t>OW-R5</w:t>
            </w:r>
          </w:p>
        </w:tc>
        <w:tc>
          <w:tcPr>
            <w:tcW w:w="1697" w:type="dxa"/>
            <w:vAlign w:val="center"/>
          </w:tcPr>
          <w:p>
            <w:r>
              <w:t>0.170</w:t>
            </w:r>
          </w:p>
        </w:tc>
        <w:tc>
          <w:tcPr>
            <w:tcW w:w="1499" w:type="dxa"/>
            <w:vAlign w:val="center"/>
          </w:tcPr>
          <w:p>
            <w:r>
              <w:t>15.20</w:t>
            </w:r>
          </w:p>
        </w:tc>
        <w:tc>
          <w:tcPr>
            <w:tcW w:w="1499" w:type="dxa"/>
            <w:vAlign w:val="center"/>
          </w:tcPr>
          <w:p>
            <w:r>
              <w:t>2.58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/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北</w:t>
            </w:r>
          </w:p>
        </w:tc>
        <w:tc>
          <w:tcPr>
            <w:tcW w:w="1443" w:type="dxa"/>
            <w:vAlign w:val="center"/>
          </w:tcPr>
          <w:p>
            <w:r>
              <w:t>OW-R5</w:t>
            </w:r>
          </w:p>
        </w:tc>
        <w:tc>
          <w:tcPr>
            <w:tcW w:w="1697" w:type="dxa"/>
            <w:vAlign w:val="center"/>
          </w:tcPr>
          <w:p>
            <w:r>
              <w:t>0.170</w:t>
            </w:r>
          </w:p>
        </w:tc>
        <w:tc>
          <w:tcPr>
            <w:tcW w:w="1499" w:type="dxa"/>
            <w:vAlign w:val="center"/>
          </w:tcPr>
          <w:p>
            <w:r>
              <w:t>13.20</w:t>
            </w:r>
          </w:p>
        </w:tc>
        <w:tc>
          <w:tcPr>
            <w:tcW w:w="1499" w:type="dxa"/>
            <w:vAlign w:val="center"/>
          </w:tcPr>
          <w:p>
            <w:r>
              <w:t>2.24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/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东</w:t>
            </w:r>
          </w:p>
        </w:tc>
        <w:tc>
          <w:tcPr>
            <w:tcW w:w="1443" w:type="dxa"/>
            <w:vAlign w:val="center"/>
          </w:tcPr>
          <w:p>
            <w:r>
              <w:t>OW-R5</w:t>
            </w:r>
          </w:p>
        </w:tc>
        <w:tc>
          <w:tcPr>
            <w:tcW w:w="1697" w:type="dxa"/>
            <w:vAlign w:val="center"/>
          </w:tcPr>
          <w:p>
            <w:r>
              <w:t>0.170</w:t>
            </w:r>
          </w:p>
        </w:tc>
        <w:tc>
          <w:tcPr>
            <w:tcW w:w="1499" w:type="dxa"/>
            <w:vAlign w:val="center"/>
          </w:tcPr>
          <w:p>
            <w:r>
              <w:t>7.46</w:t>
            </w:r>
          </w:p>
        </w:tc>
        <w:tc>
          <w:tcPr>
            <w:tcW w:w="1499" w:type="dxa"/>
            <w:vAlign w:val="center"/>
          </w:tcPr>
          <w:p>
            <w:r>
              <w:t>1.27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/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西</w:t>
            </w:r>
          </w:p>
        </w:tc>
        <w:tc>
          <w:tcPr>
            <w:tcW w:w="1443" w:type="dxa"/>
            <w:vAlign w:val="center"/>
          </w:tcPr>
          <w:p>
            <w:r>
              <w:t>OW-R5</w:t>
            </w:r>
          </w:p>
        </w:tc>
        <w:tc>
          <w:tcPr>
            <w:tcW w:w="1697" w:type="dxa"/>
            <w:vAlign w:val="center"/>
          </w:tcPr>
          <w:p>
            <w:r>
              <w:t>0.170</w:t>
            </w:r>
          </w:p>
        </w:tc>
        <w:tc>
          <w:tcPr>
            <w:tcW w:w="1499" w:type="dxa"/>
            <w:vAlign w:val="center"/>
          </w:tcPr>
          <w:p>
            <w:r>
              <w:t>11.20</w:t>
            </w:r>
          </w:p>
        </w:tc>
        <w:tc>
          <w:tcPr>
            <w:tcW w:w="1499" w:type="dxa"/>
            <w:vAlign w:val="center"/>
          </w:tcPr>
          <w:p>
            <w:r>
              <w:t>1.90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restart"/>
            <w:vAlign w:val="center"/>
          </w:tcPr>
          <w:p>
            <w:r>
              <w:t>外墙－窗左右口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南</w:t>
            </w:r>
          </w:p>
        </w:tc>
        <w:tc>
          <w:tcPr>
            <w:tcW w:w="1443" w:type="dxa"/>
            <w:vAlign w:val="center"/>
          </w:tcPr>
          <w:p>
            <w:r>
              <w:t>OW-WR4</w:t>
            </w:r>
          </w:p>
        </w:tc>
        <w:tc>
          <w:tcPr>
            <w:tcW w:w="1697" w:type="dxa"/>
            <w:vAlign w:val="center"/>
          </w:tcPr>
          <w:p>
            <w:r>
              <w:t>0.120</w:t>
            </w:r>
          </w:p>
        </w:tc>
        <w:tc>
          <w:tcPr>
            <w:tcW w:w="1499" w:type="dxa"/>
            <w:vAlign w:val="center"/>
          </w:tcPr>
          <w:p>
            <w:r>
              <w:t>6.00</w:t>
            </w:r>
          </w:p>
        </w:tc>
        <w:tc>
          <w:tcPr>
            <w:tcW w:w="1499" w:type="dxa"/>
            <w:vAlign w:val="center"/>
          </w:tcPr>
          <w:p>
            <w:r>
              <w:t>0.72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/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北</w:t>
            </w:r>
          </w:p>
        </w:tc>
        <w:tc>
          <w:tcPr>
            <w:tcW w:w="1443" w:type="dxa"/>
            <w:vAlign w:val="center"/>
          </w:tcPr>
          <w:p>
            <w:r>
              <w:t>OW-WR4</w:t>
            </w:r>
          </w:p>
        </w:tc>
        <w:tc>
          <w:tcPr>
            <w:tcW w:w="1697" w:type="dxa"/>
            <w:vAlign w:val="center"/>
          </w:tcPr>
          <w:p>
            <w:r>
              <w:t>0.120</w:t>
            </w:r>
          </w:p>
        </w:tc>
        <w:tc>
          <w:tcPr>
            <w:tcW w:w="1499" w:type="dxa"/>
            <w:vAlign w:val="center"/>
          </w:tcPr>
          <w:p>
            <w:r>
              <w:t>12.00</w:t>
            </w:r>
          </w:p>
        </w:tc>
        <w:tc>
          <w:tcPr>
            <w:tcW w:w="1499" w:type="dxa"/>
            <w:vAlign w:val="center"/>
          </w:tcPr>
          <w:p>
            <w:r>
              <w:t>1.44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/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西</w:t>
            </w:r>
          </w:p>
        </w:tc>
        <w:tc>
          <w:tcPr>
            <w:tcW w:w="1443" w:type="dxa"/>
            <w:vAlign w:val="center"/>
          </w:tcPr>
          <w:p>
            <w:r>
              <w:t>OW-WR4</w:t>
            </w:r>
          </w:p>
        </w:tc>
        <w:tc>
          <w:tcPr>
            <w:tcW w:w="1697" w:type="dxa"/>
            <w:vAlign w:val="center"/>
          </w:tcPr>
          <w:p>
            <w:r>
              <w:t>0.120</w:t>
            </w:r>
          </w:p>
        </w:tc>
        <w:tc>
          <w:tcPr>
            <w:tcW w:w="1499" w:type="dxa"/>
            <w:vAlign w:val="center"/>
          </w:tcPr>
          <w:p>
            <w:r>
              <w:t>6.00</w:t>
            </w:r>
          </w:p>
        </w:tc>
        <w:tc>
          <w:tcPr>
            <w:tcW w:w="1499" w:type="dxa"/>
            <w:vAlign w:val="center"/>
          </w:tcPr>
          <w:p>
            <w:r>
              <w:t>0.72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restart"/>
            <w:vAlign w:val="center"/>
          </w:tcPr>
          <w:p>
            <w:r>
              <w:t>外墙－窗上口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南</w:t>
            </w:r>
          </w:p>
        </w:tc>
        <w:tc>
          <w:tcPr>
            <w:tcW w:w="1443" w:type="dxa"/>
            <w:vAlign w:val="center"/>
          </w:tcPr>
          <w:p>
            <w:r>
              <w:t>OW-WU4</w:t>
            </w:r>
          </w:p>
        </w:tc>
        <w:tc>
          <w:tcPr>
            <w:tcW w:w="1697" w:type="dxa"/>
            <w:vAlign w:val="center"/>
          </w:tcPr>
          <w:p>
            <w:r>
              <w:t>0.120</w:t>
            </w:r>
          </w:p>
        </w:tc>
        <w:tc>
          <w:tcPr>
            <w:tcW w:w="1499" w:type="dxa"/>
            <w:vAlign w:val="center"/>
          </w:tcPr>
          <w:p>
            <w:r>
              <w:t>1.80</w:t>
            </w:r>
          </w:p>
        </w:tc>
        <w:tc>
          <w:tcPr>
            <w:tcW w:w="1499" w:type="dxa"/>
            <w:vAlign w:val="center"/>
          </w:tcPr>
          <w:p>
            <w:r>
              <w:t>0.22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/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北</w:t>
            </w:r>
          </w:p>
        </w:tc>
        <w:tc>
          <w:tcPr>
            <w:tcW w:w="1443" w:type="dxa"/>
            <w:vAlign w:val="center"/>
          </w:tcPr>
          <w:p>
            <w:r>
              <w:t>OW-WU4</w:t>
            </w:r>
          </w:p>
        </w:tc>
        <w:tc>
          <w:tcPr>
            <w:tcW w:w="1697" w:type="dxa"/>
            <w:vAlign w:val="center"/>
          </w:tcPr>
          <w:p>
            <w:r>
              <w:t>0.120</w:t>
            </w:r>
          </w:p>
        </w:tc>
        <w:tc>
          <w:tcPr>
            <w:tcW w:w="1499" w:type="dxa"/>
            <w:vAlign w:val="center"/>
          </w:tcPr>
          <w:p>
            <w:r>
              <w:t>4.80</w:t>
            </w:r>
          </w:p>
        </w:tc>
        <w:tc>
          <w:tcPr>
            <w:tcW w:w="1499" w:type="dxa"/>
            <w:vAlign w:val="center"/>
          </w:tcPr>
          <w:p>
            <w:r>
              <w:t>0.58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/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西</w:t>
            </w:r>
          </w:p>
        </w:tc>
        <w:tc>
          <w:tcPr>
            <w:tcW w:w="1443" w:type="dxa"/>
            <w:vAlign w:val="center"/>
          </w:tcPr>
          <w:p>
            <w:r>
              <w:t>OW-WU4</w:t>
            </w:r>
          </w:p>
        </w:tc>
        <w:tc>
          <w:tcPr>
            <w:tcW w:w="1697" w:type="dxa"/>
            <w:vAlign w:val="center"/>
          </w:tcPr>
          <w:p>
            <w:r>
              <w:t>0.120</w:t>
            </w:r>
          </w:p>
        </w:tc>
        <w:tc>
          <w:tcPr>
            <w:tcW w:w="1499" w:type="dxa"/>
            <w:vAlign w:val="center"/>
          </w:tcPr>
          <w:p>
            <w:r>
              <w:t>1.80</w:t>
            </w:r>
          </w:p>
        </w:tc>
        <w:tc>
          <w:tcPr>
            <w:tcW w:w="1499" w:type="dxa"/>
            <w:vAlign w:val="center"/>
          </w:tcPr>
          <w:p>
            <w:r>
              <w:t>0.22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restart"/>
            <w:vAlign w:val="center"/>
          </w:tcPr>
          <w:p>
            <w:r>
              <w:t>外墙－窗下口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南</w:t>
            </w:r>
          </w:p>
        </w:tc>
        <w:tc>
          <w:tcPr>
            <w:tcW w:w="1443" w:type="dxa"/>
            <w:vAlign w:val="center"/>
          </w:tcPr>
          <w:p>
            <w:r>
              <w:t>OW-WB8</w:t>
            </w:r>
          </w:p>
        </w:tc>
        <w:tc>
          <w:tcPr>
            <w:tcW w:w="1697" w:type="dxa"/>
            <w:vAlign w:val="center"/>
          </w:tcPr>
          <w:p>
            <w:r>
              <w:t>0.120</w:t>
            </w:r>
          </w:p>
        </w:tc>
        <w:tc>
          <w:tcPr>
            <w:tcW w:w="1499" w:type="dxa"/>
            <w:vAlign w:val="center"/>
          </w:tcPr>
          <w:p>
            <w:r>
              <w:t>1.80</w:t>
            </w:r>
          </w:p>
        </w:tc>
        <w:tc>
          <w:tcPr>
            <w:tcW w:w="1499" w:type="dxa"/>
            <w:vAlign w:val="center"/>
          </w:tcPr>
          <w:p>
            <w:r>
              <w:t>0.22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/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北</w:t>
            </w:r>
          </w:p>
        </w:tc>
        <w:tc>
          <w:tcPr>
            <w:tcW w:w="1443" w:type="dxa"/>
            <w:vAlign w:val="center"/>
          </w:tcPr>
          <w:p>
            <w:r>
              <w:t>OW-WB8</w:t>
            </w:r>
          </w:p>
        </w:tc>
        <w:tc>
          <w:tcPr>
            <w:tcW w:w="1697" w:type="dxa"/>
            <w:vAlign w:val="center"/>
          </w:tcPr>
          <w:p>
            <w:r>
              <w:t>0.120</w:t>
            </w:r>
          </w:p>
        </w:tc>
        <w:tc>
          <w:tcPr>
            <w:tcW w:w="1499" w:type="dxa"/>
            <w:vAlign w:val="center"/>
          </w:tcPr>
          <w:p>
            <w:r>
              <w:t>4.80</w:t>
            </w:r>
          </w:p>
        </w:tc>
        <w:tc>
          <w:tcPr>
            <w:tcW w:w="1499" w:type="dxa"/>
            <w:vAlign w:val="center"/>
          </w:tcPr>
          <w:p>
            <w:r>
              <w:t>0.58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/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西</w:t>
            </w:r>
          </w:p>
        </w:tc>
        <w:tc>
          <w:tcPr>
            <w:tcW w:w="1443" w:type="dxa"/>
            <w:vAlign w:val="center"/>
          </w:tcPr>
          <w:p>
            <w:r>
              <w:t>OW-WB8</w:t>
            </w:r>
          </w:p>
        </w:tc>
        <w:tc>
          <w:tcPr>
            <w:tcW w:w="1697" w:type="dxa"/>
            <w:vAlign w:val="center"/>
          </w:tcPr>
          <w:p>
            <w:r>
              <w:t>0.120</w:t>
            </w:r>
          </w:p>
        </w:tc>
        <w:tc>
          <w:tcPr>
            <w:tcW w:w="1499" w:type="dxa"/>
            <w:vAlign w:val="center"/>
          </w:tcPr>
          <w:p>
            <w:r>
              <w:t>1.80</w:t>
            </w:r>
          </w:p>
        </w:tc>
        <w:tc>
          <w:tcPr>
            <w:tcW w:w="1499" w:type="dxa"/>
            <w:vAlign w:val="center"/>
          </w:tcPr>
          <w:p>
            <w:r>
              <w:t>0.22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Align w:val="center"/>
          </w:tcPr>
          <w:p>
            <w:r>
              <w:t>合计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tcW w:w="1443" w:type="dxa"/>
            <w:vAlign w:val="center"/>
          </w:tcPr>
          <w:p>
            <w:r>
              <w:t>－</w:t>
            </w:r>
          </w:p>
        </w:tc>
        <w:tc>
          <w:tcPr>
            <w:tcW w:w="1697" w:type="dxa"/>
            <w:vAlign w:val="center"/>
          </w:tcPr>
          <w:p>
            <w:r>
              <w:t>－</w:t>
            </w:r>
          </w:p>
        </w:tc>
        <w:tc>
          <w:tcPr>
            <w:tcW w:w="1499" w:type="dxa"/>
            <w:vAlign w:val="center"/>
          </w:tcPr>
          <w:p>
            <w:r>
              <w:t>－</w:t>
            </w:r>
          </w:p>
        </w:tc>
        <w:tc>
          <w:tcPr>
            <w:tcW w:w="1499" w:type="dxa"/>
            <w:vAlign w:val="center"/>
          </w:tcPr>
          <w:p>
            <w:r>
              <w:t>12.90</w:t>
            </w:r>
          </w:p>
        </w:tc>
      </w:tr>
    </w:tbl>
    <w:p>
      <w:pPr>
        <w:pStyle w:val="5"/>
        <w:widowControl w:val="0"/>
        <w:jc w:val="both"/>
        <w:rPr>
          <w:kern w:val="2"/>
          <w:szCs w:val="24"/>
        </w:rPr>
      </w:pPr>
      <w:bookmarkStart w:id="41" w:name="_Toc154764311"/>
      <w:r>
        <w:rPr>
          <w:kern w:val="2"/>
          <w:szCs w:val="24"/>
        </w:rPr>
        <w:t>标准指定的外墙平均传热系数计算方法</w:t>
      </w:r>
      <w:bookmarkEnd w:id="41"/>
    </w:p>
    <w:p>
      <w:pPr>
        <w:pStyle w:val="3"/>
        <w:ind w:firstLine="420"/>
        <w:rPr>
          <w:rFonts w:ascii="宋体" w:hAnsi="宋体"/>
          <w:lang w:val="zh-CN"/>
        </w:rPr>
      </w:pPr>
      <w:bookmarkStart w:id="42" w:name="线性传热计算方法"/>
      <w:r>
        <w:rPr>
          <w:rFonts w:hint="eastAsia" w:ascii="宋体" w:hAnsi="宋体"/>
          <w:lang w:val="zh-CN"/>
        </w:rPr>
        <w:t>采用基于二维传热计算的线性传热系数方法，</w:t>
      </w:r>
      <w:r>
        <w:rPr>
          <w:rFonts w:hint="eastAsia"/>
          <w:color w:val="000000"/>
        </w:rPr>
        <w:t>一个单元墙体的平均传热系数用下式计算：</w:t>
      </w:r>
    </w:p>
    <w:p>
      <w:pPr>
        <w:spacing w:line="360" w:lineRule="auto"/>
        <w:ind w:firstLine="840"/>
        <w:rPr>
          <w:rFonts w:ascii="宋体" w:hAnsi="宋体"/>
          <w:szCs w:val="21"/>
        </w:rPr>
      </w:pPr>
      <m:oMath>
        <m:sSub>
          <m:sSub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SubPr>
          <m:e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K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m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sub>
        </m:sSub>
        <m:r>
          <m:rPr/>
          <w:rPr>
            <w:rFonts w:hint="eastAsia" w:ascii="Cambria Math" w:hAnsi="Cambria Math" w:eastAsiaTheme="minorEastAsia"/>
            <w:sz w:val="30"/>
            <w:szCs w:val="30"/>
          </w:rPr>
          <m:t>=K+</m:t>
        </m:r>
        <m:f>
          <m:fP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naryPr>
              <m: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b>
              <m:sup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sup>
              <m:e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ψ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sSub>
                  <m:sSubP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l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sz w:val="30"/>
                        <w:szCs w:val="30"/>
                      </w:rPr>
                      <m:t>j</m:t>
                    </m:r>
                    <m:ctrlPr>
                      <w:rPr>
                        <w:rFonts w:hint="eastAsia" w:ascii="Cambria Math" w:hAnsi="Cambria Math" w:eastAsiaTheme="minorEastAsia"/>
                        <w:i/>
                        <w:sz w:val="30"/>
                        <w:szCs w:val="30"/>
                      </w:rPr>
                    </m:ctrlPr>
                  </m:sub>
                </m:sSub>
                <m:ctrlPr>
                  <w:rPr>
                    <w:rFonts w:hint="eastAsia" w:ascii="Cambria Math" w:hAnsi="Cambria Math" w:eastAsiaTheme="minorEastAsia"/>
                    <w:i/>
                    <w:sz w:val="30"/>
                    <w:szCs w:val="30"/>
                  </w:rPr>
                </m:ctrlPr>
              </m:e>
            </m:nary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inorEastAsia"/>
                <w:sz w:val="30"/>
                <w:szCs w:val="30"/>
              </w:rPr>
              <m:t>A</m:t>
            </m:r>
            <m:ctrlPr>
              <w:rPr>
                <w:rFonts w:hint="eastAsia" w:ascii="Cambria Math" w:hAnsi="Cambria Math" w:eastAsiaTheme="min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="宋体" w:hAnsi="宋体"/>
          <w:color w:val="000000"/>
          <w:szCs w:val="21"/>
        </w:rPr>
        <w:t xml:space="preserve">     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 xml:space="preserve">K)                  </w:t>
      </w:r>
      <w:r>
        <w:rPr>
          <w:rFonts w:hint="eastAsia" w:ascii="宋体" w:hAnsi="宋体"/>
          <w:szCs w:val="21"/>
        </w:rPr>
        <w:t>（B.0.1）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式中  </w:t>
      </w:r>
      <w:r>
        <w:rPr>
          <w:rFonts w:hint="eastAsia" w:ascii="宋体" w:hAnsi="宋体"/>
          <w:i/>
          <w:iCs/>
          <w:szCs w:val="21"/>
        </w:rPr>
        <w:t>K</w:t>
      </w:r>
      <w:r>
        <w:rPr>
          <w:rFonts w:hint="eastAsia" w:ascii="宋体" w:hAnsi="宋体"/>
          <w:i/>
          <w:iCs/>
          <w:szCs w:val="21"/>
          <w:vertAlign w:val="subscript"/>
        </w:rPr>
        <w:t>m</w:t>
      </w:r>
      <w:r>
        <w:rPr>
          <w:rFonts w:hint="eastAsia" w:ascii="宋体" w:hAnsi="宋体"/>
          <w:i/>
          <w:iCs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—— </w:t>
      </w:r>
      <w:r>
        <w:rPr>
          <w:rFonts w:hint="eastAsia" w:ascii="宋体" w:hAnsi="宋体"/>
          <w:color w:val="000000"/>
          <w:szCs w:val="21"/>
        </w:rPr>
        <w:t>单元墙体的平均传热系数，W/(m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K)；</w:t>
      </w:r>
    </w:p>
    <w:p>
      <w:pPr>
        <w:spacing w:line="360" w:lineRule="auto"/>
        <w:ind w:firstLine="1050" w:firstLineChars="5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i/>
          <w:iCs/>
          <w:szCs w:val="21"/>
        </w:rPr>
        <w:t xml:space="preserve">K  </w:t>
      </w:r>
      <w:r>
        <w:rPr>
          <w:rFonts w:hint="eastAsia" w:ascii="宋体" w:hAnsi="宋体"/>
          <w:szCs w:val="21"/>
        </w:rPr>
        <w:t xml:space="preserve">—— </w:t>
      </w:r>
      <w:r>
        <w:rPr>
          <w:rFonts w:hint="eastAsia" w:ascii="宋体" w:hAnsi="宋体"/>
          <w:color w:val="000000"/>
          <w:szCs w:val="21"/>
        </w:rPr>
        <w:t>单元墙体的主断面传热系数，W/(m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zCs w:val="21"/>
        </w:rPr>
        <w:t>K)；</w:t>
      </w:r>
    </w:p>
    <w:p>
      <w:pPr>
        <w:spacing w:line="360" w:lineRule="auto"/>
        <w:ind w:firstLine="1050" w:firstLineChars="500"/>
        <w:rPr>
          <w:rFonts w:ascii="宋体" w:hAnsi="宋体"/>
          <w:color w:val="000000"/>
          <w:szCs w:val="21"/>
        </w:rPr>
      </w:pPr>
      <w:r>
        <w:rPr>
          <w:rFonts w:ascii="宋体" w:hAnsi="宋体"/>
          <w:i/>
          <w:iCs/>
          <w:color w:val="000000"/>
          <w:szCs w:val="21"/>
        </w:rPr>
        <w:t>ψ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>j</w:t>
      </w:r>
      <w:r>
        <w:rPr>
          <w:rFonts w:hint="eastAsia" w:ascii="宋体" w:hAnsi="宋体"/>
          <w:i/>
          <w:iCs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>——  单元墙体上的第j个结构性热桥的线传热系数，W/(mK)；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</w:t>
      </w:r>
      <w:r>
        <w:rPr>
          <w:rFonts w:hint="eastAsia" w:ascii="宋体" w:hAnsi="宋体"/>
          <w:i/>
          <w:iCs/>
          <w:color w:val="000000"/>
          <w:szCs w:val="21"/>
        </w:rPr>
        <w:t>l</w:t>
      </w:r>
      <w:r>
        <w:rPr>
          <w:rFonts w:hint="eastAsia" w:ascii="宋体" w:hAnsi="宋体"/>
          <w:i/>
          <w:iCs/>
          <w:color w:val="000000"/>
          <w:szCs w:val="21"/>
          <w:vertAlign w:val="subscript"/>
        </w:rPr>
        <w:t xml:space="preserve">j   </w:t>
      </w:r>
      <w:r>
        <w:rPr>
          <w:rFonts w:hint="eastAsia" w:ascii="宋体" w:hAnsi="宋体"/>
          <w:i/>
          <w:iCs/>
          <w:color w:val="000000"/>
          <w:szCs w:val="21"/>
        </w:rPr>
        <w:t xml:space="preserve">——  </w:t>
      </w:r>
      <w:r>
        <w:rPr>
          <w:rFonts w:hint="eastAsia" w:ascii="宋体" w:hAnsi="宋体"/>
          <w:color w:val="000000"/>
          <w:szCs w:val="21"/>
        </w:rPr>
        <w:t>单元墙体第j个结构性热桥的计算长度，m；</w:t>
      </w:r>
    </w:p>
    <w:p>
      <w:pPr>
        <w:spacing w:line="360" w:lineRule="auto"/>
        <w:rPr>
          <w:rFonts w:ascii="宋体" w:hAnsi="宋体"/>
          <w:i/>
          <w:iCs/>
          <w:color w:val="000000"/>
          <w:szCs w:val="21"/>
          <w:vertAlign w:val="superscript"/>
        </w:rPr>
      </w:pPr>
      <w:r>
        <w:rPr>
          <w:rFonts w:hint="eastAsia" w:ascii="宋体" w:hAnsi="宋体"/>
          <w:color w:val="000000"/>
          <w:szCs w:val="21"/>
        </w:rPr>
        <w:t xml:space="preserve">          </w:t>
      </w:r>
      <w:r>
        <w:rPr>
          <w:rFonts w:hint="eastAsia" w:ascii="宋体" w:hAnsi="宋体"/>
          <w:i/>
          <w:iCs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 xml:space="preserve">  —— 单元墙体的面积， m</w:t>
      </w:r>
      <w:r>
        <w:rPr>
          <w:rFonts w:hint="eastAsia" w:ascii="宋体" w:hAnsi="宋体"/>
          <w:color w:val="000000"/>
          <w:szCs w:val="21"/>
          <w:vertAlign w:val="superscript"/>
        </w:rPr>
        <w:t>2</w:t>
      </w:r>
    </w:p>
    <w:bookmarkEnd w:id="42"/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5"/>
        <w:widowControl w:val="0"/>
        <w:jc w:val="both"/>
        <w:rPr>
          <w:kern w:val="2"/>
          <w:szCs w:val="24"/>
        </w:rPr>
      </w:pPr>
      <w:bookmarkStart w:id="43" w:name="_Toc154764312"/>
      <w:r>
        <w:rPr>
          <w:kern w:val="2"/>
          <w:szCs w:val="24"/>
        </w:rPr>
        <w:t>外墙平均热工特性</w:t>
      </w:r>
      <w:bookmarkEnd w:id="43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9"/>
        <w:gridCol w:w="950"/>
        <w:gridCol w:w="990"/>
        <w:gridCol w:w="922"/>
        <w:gridCol w:w="1860"/>
        <w:gridCol w:w="16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外墙构造一</w:t>
            </w:r>
          </w:p>
        </w:tc>
        <w:tc>
          <w:tcPr>
            <w:tcW w:w="95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46.98</w:t>
            </w:r>
          </w:p>
        </w:tc>
        <w:tc>
          <w:tcPr>
            <w:tcW w:w="922" w:type="dxa"/>
            <w:vAlign w:val="center"/>
          </w:tcPr>
          <w:p>
            <w:r>
              <w:t>0.666</w:t>
            </w:r>
          </w:p>
        </w:tc>
        <w:tc>
          <w:tcPr>
            <w:tcW w:w="1859" w:type="dxa"/>
            <w:vAlign w:val="center"/>
          </w:tcPr>
          <w:p>
            <w:r>
              <w:t>0.20</w:t>
            </w:r>
          </w:p>
        </w:tc>
        <w:tc>
          <w:tcPr>
            <w:tcW w:w="1661" w:type="dxa"/>
            <w:vAlign w:val="center"/>
          </w:tcPr>
          <w:p>
            <w:r>
              <w:t>4.62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阳台隔墙构造一</w:t>
            </w:r>
          </w:p>
        </w:tc>
        <w:tc>
          <w:tcPr>
            <w:tcW w:w="950" w:type="dxa"/>
            <w:vAlign w:val="center"/>
          </w:tcPr>
          <w:p>
            <w:r>
              <w:t>阳台隔墙</w:t>
            </w:r>
          </w:p>
        </w:tc>
        <w:tc>
          <w:tcPr>
            <w:tcW w:w="990" w:type="dxa"/>
            <w:vAlign w:val="center"/>
          </w:tcPr>
          <w:p>
            <w:r>
              <w:t>23.57</w:t>
            </w:r>
          </w:p>
        </w:tc>
        <w:tc>
          <w:tcPr>
            <w:tcW w:w="922" w:type="dxa"/>
            <w:vAlign w:val="center"/>
          </w:tcPr>
          <w:p>
            <w:r>
              <w:t>0.334</w:t>
            </w:r>
          </w:p>
        </w:tc>
        <w:tc>
          <w:tcPr>
            <w:tcW w:w="1859" w:type="dxa"/>
            <w:vAlign w:val="center"/>
          </w:tcPr>
          <w:p>
            <w:r>
              <w:t>0.45</w:t>
            </w:r>
          </w:p>
        </w:tc>
        <w:tc>
          <w:tcPr>
            <w:tcW w:w="1661" w:type="dxa"/>
            <w:vAlign w:val="center"/>
          </w:tcPr>
          <w:p>
            <w:r>
              <w:t>3.49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合计</w:t>
            </w:r>
          </w:p>
        </w:tc>
        <w:tc>
          <w:tcPr>
            <w:tcW w:w="950" w:type="dxa"/>
            <w:vAlign w:val="center"/>
          </w:tcPr>
          <w:p/>
        </w:tc>
        <w:tc>
          <w:tcPr>
            <w:tcW w:w="990" w:type="dxa"/>
            <w:vAlign w:val="center"/>
          </w:tcPr>
          <w:p>
            <w:r>
              <w:t>70.55</w:t>
            </w:r>
          </w:p>
        </w:tc>
        <w:tc>
          <w:tcPr>
            <w:tcW w:w="922" w:type="dxa"/>
            <w:vAlign w:val="center"/>
          </w:tcPr>
          <w:p>
            <w:r>
              <w:t>1.000</w:t>
            </w:r>
          </w:p>
        </w:tc>
        <w:tc>
          <w:tcPr>
            <w:tcW w:w="1859" w:type="dxa"/>
            <w:vAlign w:val="center"/>
          </w:tcPr>
          <w:p>
            <w:r>
              <w:t>0.28</w:t>
            </w:r>
          </w:p>
        </w:tc>
        <w:tc>
          <w:tcPr>
            <w:tcW w:w="1661" w:type="dxa"/>
            <w:vAlign w:val="center"/>
          </w:tcPr>
          <w:p>
            <w:r>
              <w:t>4.24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2" w:type="dxa"/>
            <w:gridSpan w:val="5"/>
          </w:tcPr>
          <w:p>
            <w:pPr>
              <w:jc w:val="center"/>
            </w:pPr>
            <w:r>
              <w:t>0.28 + 3.74/70.55 = 0.34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9"/>
        <w:gridCol w:w="950"/>
        <w:gridCol w:w="990"/>
        <w:gridCol w:w="922"/>
        <w:gridCol w:w="1860"/>
        <w:gridCol w:w="16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外墙构造一</w:t>
            </w:r>
          </w:p>
        </w:tc>
        <w:tc>
          <w:tcPr>
            <w:tcW w:w="95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72.98</w:t>
            </w:r>
          </w:p>
        </w:tc>
        <w:tc>
          <w:tcPr>
            <w:tcW w:w="922" w:type="dxa"/>
            <w:vAlign w:val="center"/>
          </w:tcPr>
          <w:p>
            <w:r>
              <w:t>1.000</w:t>
            </w:r>
          </w:p>
        </w:tc>
        <w:tc>
          <w:tcPr>
            <w:tcW w:w="1859" w:type="dxa"/>
            <w:vAlign w:val="center"/>
          </w:tcPr>
          <w:p>
            <w:r>
              <w:t>0.20</w:t>
            </w:r>
          </w:p>
        </w:tc>
        <w:tc>
          <w:tcPr>
            <w:tcW w:w="1661" w:type="dxa"/>
            <w:vAlign w:val="center"/>
          </w:tcPr>
          <w:p>
            <w:r>
              <w:t>4.62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2" w:type="dxa"/>
            <w:gridSpan w:val="5"/>
          </w:tcPr>
          <w:p>
            <w:pPr>
              <w:jc w:val="center"/>
            </w:pPr>
            <w:r>
              <w:t>0.20 + 4.84/72.98 = 0.27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9"/>
        <w:gridCol w:w="950"/>
        <w:gridCol w:w="990"/>
        <w:gridCol w:w="922"/>
        <w:gridCol w:w="1860"/>
        <w:gridCol w:w="16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外墙构造一</w:t>
            </w:r>
          </w:p>
        </w:tc>
        <w:tc>
          <w:tcPr>
            <w:tcW w:w="95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48.58</w:t>
            </w:r>
          </w:p>
        </w:tc>
        <w:tc>
          <w:tcPr>
            <w:tcW w:w="922" w:type="dxa"/>
            <w:vAlign w:val="center"/>
          </w:tcPr>
          <w:p>
            <w:r>
              <w:t>1.000</w:t>
            </w:r>
          </w:p>
        </w:tc>
        <w:tc>
          <w:tcPr>
            <w:tcW w:w="1859" w:type="dxa"/>
            <w:vAlign w:val="center"/>
          </w:tcPr>
          <w:p>
            <w:r>
              <w:t>0.20</w:t>
            </w:r>
          </w:p>
        </w:tc>
        <w:tc>
          <w:tcPr>
            <w:tcW w:w="1661" w:type="dxa"/>
            <w:vAlign w:val="center"/>
          </w:tcPr>
          <w:p>
            <w:r>
              <w:t>4.62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2" w:type="dxa"/>
            <w:gridSpan w:val="5"/>
          </w:tcPr>
          <w:p>
            <w:pPr>
              <w:jc w:val="center"/>
            </w:pPr>
            <w:r>
              <w:t>0.20 + 1.27/48.58 = 0.23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9"/>
        <w:gridCol w:w="950"/>
        <w:gridCol w:w="990"/>
        <w:gridCol w:w="922"/>
        <w:gridCol w:w="1860"/>
        <w:gridCol w:w="16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外墙构造一</w:t>
            </w:r>
          </w:p>
        </w:tc>
        <w:tc>
          <w:tcPr>
            <w:tcW w:w="95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44.82</w:t>
            </w:r>
          </w:p>
        </w:tc>
        <w:tc>
          <w:tcPr>
            <w:tcW w:w="922" w:type="dxa"/>
            <w:vAlign w:val="center"/>
          </w:tcPr>
          <w:p>
            <w:r>
              <w:t>1.000</w:t>
            </w:r>
          </w:p>
        </w:tc>
        <w:tc>
          <w:tcPr>
            <w:tcW w:w="1859" w:type="dxa"/>
            <w:vAlign w:val="center"/>
          </w:tcPr>
          <w:p>
            <w:r>
              <w:t>0.20</w:t>
            </w:r>
          </w:p>
        </w:tc>
        <w:tc>
          <w:tcPr>
            <w:tcW w:w="1661" w:type="dxa"/>
            <w:vAlign w:val="center"/>
          </w:tcPr>
          <w:p>
            <w:r>
              <w:t>4.62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2" w:type="dxa"/>
            <w:gridSpan w:val="5"/>
          </w:tcPr>
          <w:p>
            <w:pPr>
              <w:jc w:val="center"/>
            </w:pPr>
            <w:r>
              <w:t>0.20 + 3.06/44.82 = 0.27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9"/>
        <w:gridCol w:w="950"/>
        <w:gridCol w:w="990"/>
        <w:gridCol w:w="922"/>
        <w:gridCol w:w="1860"/>
        <w:gridCol w:w="16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661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外墙构造一</w:t>
            </w:r>
          </w:p>
        </w:tc>
        <w:tc>
          <w:tcPr>
            <w:tcW w:w="95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213.36</w:t>
            </w:r>
          </w:p>
        </w:tc>
        <w:tc>
          <w:tcPr>
            <w:tcW w:w="922" w:type="dxa"/>
            <w:vAlign w:val="center"/>
          </w:tcPr>
          <w:p>
            <w:r>
              <w:t>0.901</w:t>
            </w:r>
          </w:p>
        </w:tc>
        <w:tc>
          <w:tcPr>
            <w:tcW w:w="1859" w:type="dxa"/>
            <w:vAlign w:val="center"/>
          </w:tcPr>
          <w:p>
            <w:r>
              <w:t>0.20</w:t>
            </w:r>
          </w:p>
        </w:tc>
        <w:tc>
          <w:tcPr>
            <w:tcW w:w="1661" w:type="dxa"/>
            <w:vAlign w:val="center"/>
          </w:tcPr>
          <w:p>
            <w:r>
              <w:t>4.62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阳台隔墙构造一</w:t>
            </w:r>
          </w:p>
        </w:tc>
        <w:tc>
          <w:tcPr>
            <w:tcW w:w="950" w:type="dxa"/>
            <w:vAlign w:val="center"/>
          </w:tcPr>
          <w:p>
            <w:r>
              <w:t>阳台隔墙</w:t>
            </w:r>
          </w:p>
        </w:tc>
        <w:tc>
          <w:tcPr>
            <w:tcW w:w="990" w:type="dxa"/>
            <w:vAlign w:val="center"/>
          </w:tcPr>
          <w:p>
            <w:r>
              <w:t>23.57</w:t>
            </w:r>
          </w:p>
        </w:tc>
        <w:tc>
          <w:tcPr>
            <w:tcW w:w="922" w:type="dxa"/>
            <w:vAlign w:val="center"/>
          </w:tcPr>
          <w:p>
            <w:r>
              <w:t>0.099</w:t>
            </w:r>
          </w:p>
        </w:tc>
        <w:tc>
          <w:tcPr>
            <w:tcW w:w="1859" w:type="dxa"/>
            <w:vAlign w:val="center"/>
          </w:tcPr>
          <w:p>
            <w:r>
              <w:t>0.45</w:t>
            </w:r>
          </w:p>
        </w:tc>
        <w:tc>
          <w:tcPr>
            <w:tcW w:w="1661" w:type="dxa"/>
            <w:vAlign w:val="center"/>
          </w:tcPr>
          <w:p>
            <w:r>
              <w:t>3.49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合计</w:t>
            </w:r>
          </w:p>
        </w:tc>
        <w:tc>
          <w:tcPr>
            <w:tcW w:w="950" w:type="dxa"/>
            <w:vAlign w:val="center"/>
          </w:tcPr>
          <w:p/>
        </w:tc>
        <w:tc>
          <w:tcPr>
            <w:tcW w:w="990" w:type="dxa"/>
            <w:vAlign w:val="center"/>
          </w:tcPr>
          <w:p>
            <w:r>
              <w:t>236.93</w:t>
            </w:r>
          </w:p>
        </w:tc>
        <w:tc>
          <w:tcPr>
            <w:tcW w:w="922" w:type="dxa"/>
            <w:vAlign w:val="center"/>
          </w:tcPr>
          <w:p>
            <w:r>
              <w:t>1.000</w:t>
            </w:r>
          </w:p>
        </w:tc>
        <w:tc>
          <w:tcPr>
            <w:tcW w:w="1859" w:type="dxa"/>
            <w:vAlign w:val="center"/>
          </w:tcPr>
          <w:p>
            <w:r>
              <w:t>0.22</w:t>
            </w:r>
          </w:p>
        </w:tc>
        <w:tc>
          <w:tcPr>
            <w:tcW w:w="1661" w:type="dxa"/>
            <w:vAlign w:val="center"/>
          </w:tcPr>
          <w:p>
            <w:r>
              <w:t>4.51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tcW w:w="6382" w:type="dxa"/>
            <w:gridSpan w:val="5"/>
          </w:tcPr>
          <w:p>
            <w:pPr>
              <w:jc w:val="center"/>
            </w:pPr>
            <w:r>
              <w:t>0.22 + 12.90/236.93 = 0.28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382" w:type="dxa"/>
            <w:gridSpan w:val="5"/>
          </w:tcPr>
          <w:p>
            <w:r>
              <w:t>《陕西省居住建筑节能设计标准》(DBJ61-65-2011)第4.2.2条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382" w:type="dxa"/>
            <w:gridSpan w:val="5"/>
          </w:tcPr>
          <w:p>
            <w:r>
              <w:t>外墙热工应当符合表4.2.2-1的要求(K≤0.45)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382" w:type="dxa"/>
            <w:gridSpan w:val="5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44" w:name="_Toc154764313"/>
      <w:r>
        <w:rPr>
          <w:kern w:val="2"/>
        </w:rPr>
        <w:t>挑空楼板构造</w:t>
      </w:r>
      <w:bookmarkEnd w:id="44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bookmarkStart w:id="45" w:name="_Toc154764314"/>
      <w:r>
        <w:rPr>
          <w:kern w:val="2"/>
        </w:rPr>
        <w:t>采暖与非采暖楼板构造</w:t>
      </w:r>
      <w:bookmarkEnd w:id="45"/>
    </w:p>
    <w:p>
      <w:pPr>
        <w:pStyle w:val="5"/>
        <w:widowControl w:val="0"/>
        <w:jc w:val="both"/>
        <w:rPr>
          <w:kern w:val="2"/>
          <w:szCs w:val="24"/>
        </w:rPr>
      </w:pPr>
      <w:bookmarkStart w:id="46" w:name="_Toc154764315"/>
      <w:r>
        <w:rPr>
          <w:kern w:val="2"/>
          <w:szCs w:val="24"/>
        </w:rPr>
        <w:t>控温与非控温楼板构造一</w:t>
      </w:r>
      <w:bookmarkEnd w:id="4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650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0.699</w:t>
            </w:r>
          </w:p>
        </w:tc>
        <w:tc>
          <w:tcPr>
            <w:tcW w:w="1064" w:type="dxa"/>
            <w:vAlign w:val="center"/>
          </w:tcPr>
          <w:p>
            <w:r>
              <w:t>7.947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600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0.345</w:t>
            </w:r>
          </w:p>
        </w:tc>
        <w:tc>
          <w:tcPr>
            <w:tcW w:w="1064" w:type="dxa"/>
            <w:vAlign w:val="center"/>
          </w:tcPr>
          <w:p>
            <w:r>
              <w:t>5.931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600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0.741</w:t>
            </w:r>
          </w:p>
        </w:tc>
        <w:tc>
          <w:tcPr>
            <w:tcW w:w="1064" w:type="dxa"/>
            <w:vAlign w:val="center"/>
          </w:tcPr>
          <w:p>
            <w:r>
              <w:t>7.459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1850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1.784</w:t>
            </w:r>
          </w:p>
        </w:tc>
        <w:tc>
          <w:tcPr>
            <w:tcW w:w="1064" w:type="dxa"/>
            <w:vAlign w:val="center"/>
          </w:tcPr>
          <w:p>
            <w:r>
              <w:t>21.337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传热系数K=1/(0.22+∑R)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5985" w:type="dxa"/>
            <w:gridSpan w:val="6"/>
          </w:tcPr>
          <w:p>
            <w:r>
              <w:t>《陕西省居住建筑节能设计标准》(DBJ61-65-2011)第4.2.2条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5985" w:type="dxa"/>
            <w:gridSpan w:val="6"/>
          </w:tcPr>
          <w:p>
            <w:r>
              <w:t>楼板传热系数应符合表4.2.2-1的要求(K≤0.50)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5985" w:type="dxa"/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47" w:name="_Toc154764316"/>
      <w:r>
        <w:rPr>
          <w:kern w:val="2"/>
        </w:rPr>
        <w:t>采暖与非采暖户墙</w:t>
      </w:r>
      <w:bookmarkEnd w:id="47"/>
    </w:p>
    <w:p>
      <w:pPr>
        <w:pStyle w:val="5"/>
        <w:widowControl w:val="0"/>
        <w:jc w:val="both"/>
        <w:rPr>
          <w:kern w:val="2"/>
          <w:szCs w:val="24"/>
        </w:rPr>
      </w:pPr>
      <w:bookmarkStart w:id="48" w:name="_Toc154764317"/>
      <w:r>
        <w:rPr>
          <w:kern w:val="2"/>
          <w:szCs w:val="24"/>
        </w:rPr>
        <w:t>楼梯间隔墙构造一</w:t>
      </w:r>
      <w:bookmarkEnd w:id="4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150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0.161</w:t>
            </w:r>
          </w:p>
        </w:tc>
        <w:tc>
          <w:tcPr>
            <w:tcW w:w="1064" w:type="dxa"/>
            <w:vAlign w:val="center"/>
          </w:tcPr>
          <w:p>
            <w:r>
              <w:t>1.834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混凝土多孔砖(190六孔砖）</w:t>
            </w:r>
          </w:p>
        </w:tc>
        <w:tc>
          <w:tcPr>
            <w:tcW w:w="848" w:type="dxa"/>
            <w:vAlign w:val="center"/>
          </w:tcPr>
          <w:p>
            <w:r>
              <w:t>250</w:t>
            </w:r>
          </w:p>
        </w:tc>
        <w:tc>
          <w:tcPr>
            <w:tcW w:w="1075" w:type="dxa"/>
            <w:vAlign w:val="center"/>
          </w:tcPr>
          <w:p>
            <w:r>
              <w:t>0.750</w:t>
            </w:r>
          </w:p>
        </w:tc>
        <w:tc>
          <w:tcPr>
            <w:tcW w:w="1075" w:type="dxa"/>
            <w:vAlign w:val="center"/>
          </w:tcPr>
          <w:p>
            <w:r>
              <w:t>7.490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0.333</w:t>
            </w:r>
          </w:p>
        </w:tc>
        <w:tc>
          <w:tcPr>
            <w:tcW w:w="1064" w:type="dxa"/>
            <w:vAlign w:val="center"/>
          </w:tcPr>
          <w:p>
            <w:r>
              <w:t>2.497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80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0.099</w:t>
            </w:r>
          </w:p>
        </w:tc>
        <w:tc>
          <w:tcPr>
            <w:tcW w:w="1064" w:type="dxa"/>
            <w:vAlign w:val="center"/>
          </w:tcPr>
          <w:p>
            <w:r>
              <w:t>0.995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480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0.593</w:t>
            </w:r>
          </w:p>
        </w:tc>
        <w:tc>
          <w:tcPr>
            <w:tcW w:w="1064" w:type="dxa"/>
            <w:vAlign w:val="center"/>
          </w:tcPr>
          <w:p>
            <w:r>
              <w:t>5.325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传热系数K=1/(0.22+∑R)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1.23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5985" w:type="dxa"/>
            <w:gridSpan w:val="6"/>
          </w:tcPr>
          <w:p>
            <w:r>
              <w:t>《陕西省居住建筑节能设计标准》(DBJ61-65-2011)第4.2.1条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5985" w:type="dxa"/>
            <w:gridSpan w:val="6"/>
          </w:tcPr>
          <w:p>
            <w:r>
              <w:t>采暖与非采暖隔墙传热系数应符合表4.2.2-1的要求(K≤1.50)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5985" w:type="dxa"/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49" w:name="_Toc154764318"/>
      <w:r>
        <w:rPr>
          <w:kern w:val="2"/>
        </w:rPr>
        <w:t>不采暖楼梯间户门</w:t>
      </w:r>
      <w:bookmarkEnd w:id="49"/>
    </w:p>
    <w:p>
      <w:pPr>
        <w:widowControl w:val="0"/>
        <w:jc w:val="both"/>
        <w:rPr>
          <w:kern w:val="2"/>
          <w:szCs w:val="24"/>
          <w:lang w:val="en-US"/>
        </w:rPr>
      </w:pPr>
    </w:p>
    <w:p>
      <w:r>
        <w:tab/>
      </w:r>
      <w:r>
        <w:t>本工程无此项内容</w:t>
      </w:r>
    </w:p>
    <w:p>
      <w:pPr>
        <w:pStyle w:val="4"/>
      </w:pPr>
      <w:bookmarkStart w:id="50" w:name="_Toc154764319"/>
      <w:r>
        <w:t>开敞阳台门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1358"/>
        <w:gridCol w:w="1471"/>
        <w:gridCol w:w="2292"/>
        <w:gridCol w:w="147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9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1471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 [W/(㎡.K)]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>
            <w:pPr>
              <w:jc w:val="center"/>
            </w:pPr>
            <w:r>
              <w:t>是否满足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9" w:type="dxa"/>
            <w:vAlign w:val="center"/>
          </w:tcPr>
          <w:p>
            <w:r>
              <w:t>双层阳台木制外门</w:t>
            </w:r>
          </w:p>
        </w:tc>
        <w:tc>
          <w:tcPr>
            <w:tcW w:w="1358" w:type="dxa"/>
            <w:vAlign w:val="center"/>
          </w:tcPr>
          <w:p>
            <w:r>
              <w:t>10.71</w:t>
            </w:r>
          </w:p>
        </w:tc>
        <w:tc>
          <w:tcPr>
            <w:tcW w:w="1471" w:type="dxa"/>
            <w:vAlign w:val="center"/>
          </w:tcPr>
          <w:p>
            <w:r>
              <w:t>1.000</w:t>
            </w:r>
          </w:p>
        </w:tc>
        <w:tc>
          <w:tcPr>
            <w:tcW w:w="2292" w:type="dxa"/>
            <w:vAlign w:val="center"/>
          </w:tcPr>
          <w:p>
            <w:r>
              <w:t>1.10</w:t>
            </w:r>
          </w:p>
        </w:tc>
        <w:tc>
          <w:tcPr>
            <w:tcW w:w="147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9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592" w:type="dxa"/>
            <w:gridSpan w:val="4"/>
          </w:tcPr>
          <w:p>
            <w:r>
              <w:t>《陕西省居住建筑节能设计标准》(DBJ61-65-2011)第4.2.2条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9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592" w:type="dxa"/>
            <w:gridSpan w:val="4"/>
          </w:tcPr>
          <w:p>
            <w:r>
              <w:t>K&lt;=1.7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9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592" w:type="dxa"/>
            <w:gridSpan w:val="4"/>
          </w:tcPr>
          <w:p>
            <w:r>
              <w:t>满足</w:t>
            </w:r>
          </w:p>
        </w:tc>
      </w:tr>
    </w:tbl>
    <w:p>
      <w:pPr>
        <w:pStyle w:val="4"/>
      </w:pPr>
      <w:bookmarkStart w:id="51" w:name="_Toc154764320"/>
      <w:r>
        <w:t>外门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1726"/>
        <w:gridCol w:w="1839"/>
        <w:gridCol w:w="26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726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1839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2660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 [W/(㎡.K)]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vAlign w:val="center"/>
          </w:tcPr>
          <w:p>
            <w:r>
              <w:t>双层实体木制外门</w:t>
            </w:r>
          </w:p>
        </w:tc>
        <w:tc>
          <w:tcPr>
            <w:tcW w:w="1726" w:type="dxa"/>
            <w:vAlign w:val="center"/>
          </w:tcPr>
          <w:p>
            <w:r>
              <w:t>1.89</w:t>
            </w:r>
          </w:p>
        </w:tc>
        <w:tc>
          <w:tcPr>
            <w:tcW w:w="1839" w:type="dxa"/>
            <w:vAlign w:val="center"/>
          </w:tcPr>
          <w:p>
            <w:r>
              <w:t>1.000</w:t>
            </w:r>
          </w:p>
        </w:tc>
        <w:tc>
          <w:tcPr>
            <w:tcW w:w="2660" w:type="dxa"/>
            <w:vAlign w:val="center"/>
          </w:tcPr>
          <w:p>
            <w:r>
              <w:t>1.30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vAlign w:val="center"/>
          </w:tcPr>
          <w:p>
            <w:r>
              <w:t>综合平均</w:t>
            </w:r>
          </w:p>
        </w:tc>
        <w:tc>
          <w:tcPr>
            <w:tcW w:w="1726" w:type="dxa"/>
            <w:vAlign w:val="center"/>
          </w:tcPr>
          <w:p>
            <w:r>
              <w:t>1.89</w:t>
            </w:r>
          </w:p>
        </w:tc>
        <w:tc>
          <w:tcPr>
            <w:tcW w:w="1839" w:type="dxa"/>
            <w:vAlign w:val="center"/>
          </w:tcPr>
          <w:p>
            <w:r>
              <w:t>1.000</w:t>
            </w:r>
          </w:p>
        </w:tc>
        <w:tc>
          <w:tcPr>
            <w:tcW w:w="2660" w:type="dxa"/>
            <w:vAlign w:val="center"/>
          </w:tcPr>
          <w:p>
            <w:r>
              <w:t>1.30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225" w:type="dxa"/>
            <w:gridSpan w:val="3"/>
          </w:tcPr>
          <w:p>
            <w:r>
              <w:t>《陕西省居住建筑节能设计标准》(DBJ61-65-2011)第4.2.2条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225" w:type="dxa"/>
            <w:gridSpan w:val="3"/>
          </w:tcPr>
          <w:p>
            <w:r>
              <w:t>K&lt;=4.0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225" w:type="dxa"/>
            <w:gridSpan w:val="3"/>
          </w:tcPr>
          <w:p>
            <w:r>
              <w:t>满足</w:t>
            </w:r>
          </w:p>
        </w:tc>
      </w:tr>
    </w:tbl>
    <w:p>
      <w:pPr>
        <w:pStyle w:val="4"/>
      </w:pPr>
      <w:bookmarkStart w:id="52" w:name="_Toc154764321"/>
      <w:r>
        <w:t>外窗热工</w:t>
      </w:r>
      <w:bookmarkEnd w:id="52"/>
    </w:p>
    <w:p>
      <w:pPr>
        <w:pStyle w:val="5"/>
      </w:pPr>
      <w:bookmarkStart w:id="53" w:name="_Toc154764322"/>
      <w:r>
        <w:t>外窗构造</w:t>
      </w:r>
      <w:bookmarkEnd w:id="5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>
            <w:r>
              <w:t>1</w:t>
            </w:r>
          </w:p>
        </w:tc>
        <w:tc>
          <w:tcPr>
            <w:tcW w:w="1867" w:type="dxa"/>
            <w:vAlign w:val="center"/>
          </w:tcPr>
          <w:p>
            <w:r>
              <w:t>12A钢铝单框双玻窗（平均）</w:t>
            </w:r>
          </w:p>
        </w:tc>
        <w:tc>
          <w:tcPr>
            <w:tcW w:w="826" w:type="dxa"/>
            <w:vAlign w:val="center"/>
          </w:tcPr>
          <w:p>
            <w:r>
              <w:t>18</w:t>
            </w:r>
          </w:p>
        </w:tc>
        <w:tc>
          <w:tcPr>
            <w:tcW w:w="832" w:type="dxa"/>
            <w:vAlign w:val="center"/>
          </w:tcPr>
          <w:p>
            <w:r>
              <w:t>1.70</w:t>
            </w:r>
          </w:p>
        </w:tc>
        <w:tc>
          <w:tcPr>
            <w:tcW w:w="956" w:type="dxa"/>
            <w:vAlign w:val="center"/>
          </w:tcPr>
          <w:p>
            <w:r>
              <w:t>0.75</w:t>
            </w:r>
          </w:p>
        </w:tc>
        <w:tc>
          <w:tcPr>
            <w:tcW w:w="956" w:type="dxa"/>
            <w:vAlign w:val="center"/>
          </w:tcPr>
          <w:p>
            <w:r>
              <w:t>0.800</w:t>
            </w:r>
          </w:p>
        </w:tc>
        <w:tc>
          <w:tcPr>
            <w:tcW w:w="2988" w:type="dxa"/>
            <w:vAlign w:val="center"/>
          </w:tcPr>
          <w:p>
            <w:r>
              <w:t>来源《民用建筑热工设计规范》</w:t>
            </w:r>
          </w:p>
        </w:tc>
      </w:tr>
    </w:tbl>
    <w:p>
      <w:pPr>
        <w:pStyle w:val="5"/>
      </w:pPr>
      <w:bookmarkStart w:id="54" w:name="_Toc154764323"/>
      <w:r>
        <w:t>总体热工性能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1709"/>
        <w:gridCol w:w="1821"/>
        <w:gridCol w:w="1934"/>
        <w:gridCol w:w="193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708" w:type="dxa"/>
            <w:shd w:val="clear" w:color="auto" w:fill="E6E6E6"/>
            <w:vAlign w:val="center"/>
          </w:tcPr>
          <w:p>
            <w:pPr>
              <w:jc w:val="center"/>
            </w:pPr>
            <w:r>
              <w:t>面积</w:t>
            </w:r>
          </w:p>
        </w:tc>
        <w:tc>
          <w:tcPr>
            <w:tcW w:w="1821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tcW w:w="1934" w:type="dxa"/>
            <w:shd w:val="clear" w:color="auto" w:fill="E6E6E6"/>
            <w:vAlign w:val="center"/>
          </w:tcPr>
          <w:p>
            <w:pPr>
              <w:jc w:val="center"/>
            </w:pPr>
            <w:r>
              <w:t>遮阳系数</w:t>
            </w:r>
          </w:p>
        </w:tc>
        <w:tc>
          <w:tcPr>
            <w:tcW w:w="1934" w:type="dxa"/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1708" w:type="dxa"/>
            <w:vAlign w:val="center"/>
          </w:tcPr>
          <w:p>
            <w:r>
              <w:t>2.70</w:t>
            </w:r>
          </w:p>
        </w:tc>
        <w:tc>
          <w:tcPr>
            <w:tcW w:w="1821" w:type="dxa"/>
            <w:vAlign w:val="center"/>
          </w:tcPr>
          <w:p>
            <w:r>
              <w:t>1.70</w:t>
            </w:r>
          </w:p>
        </w:tc>
        <w:tc>
          <w:tcPr>
            <w:tcW w:w="1934" w:type="dxa"/>
            <w:vAlign w:val="center"/>
          </w:tcPr>
          <w:p>
            <w:r>
              <w:t>0.40</w:t>
            </w:r>
          </w:p>
        </w:tc>
        <w:tc>
          <w:tcPr>
            <w:tcW w:w="1934" w:type="dxa"/>
            <w:vAlign w:val="center"/>
          </w:tcPr>
          <w:p>
            <w:r>
              <w:t>0.03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1708" w:type="dxa"/>
            <w:vAlign w:val="center"/>
          </w:tcPr>
          <w:p>
            <w:r>
              <w:t>7.20</w:t>
            </w:r>
          </w:p>
        </w:tc>
        <w:tc>
          <w:tcPr>
            <w:tcW w:w="1821" w:type="dxa"/>
            <w:vAlign w:val="center"/>
          </w:tcPr>
          <w:p>
            <w:r>
              <w:t>1.70</w:t>
            </w:r>
          </w:p>
        </w:tc>
        <w:tc>
          <w:tcPr>
            <w:tcW w:w="1934" w:type="dxa"/>
            <w:vAlign w:val="center"/>
          </w:tcPr>
          <w:p>
            <w:r>
              <w:t>0.49</w:t>
            </w:r>
          </w:p>
        </w:tc>
        <w:tc>
          <w:tcPr>
            <w:tcW w:w="1934" w:type="dxa"/>
            <w:vAlign w:val="center"/>
          </w:tcPr>
          <w:p>
            <w:r>
              <w:t>0.09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1708" w:type="dxa"/>
            <w:vAlign w:val="center"/>
          </w:tcPr>
          <w:p>
            <w:r>
              <w:t>2.70</w:t>
            </w:r>
          </w:p>
        </w:tc>
        <w:tc>
          <w:tcPr>
            <w:tcW w:w="1821" w:type="dxa"/>
            <w:vAlign w:val="center"/>
          </w:tcPr>
          <w:p>
            <w:r>
              <w:t>1.70</w:t>
            </w:r>
          </w:p>
        </w:tc>
        <w:tc>
          <w:tcPr>
            <w:tcW w:w="1934" w:type="dxa"/>
            <w:vAlign w:val="center"/>
          </w:tcPr>
          <w:p>
            <w:r>
              <w:t>0.18</w:t>
            </w:r>
          </w:p>
        </w:tc>
        <w:tc>
          <w:tcPr>
            <w:tcW w:w="1934" w:type="dxa"/>
            <w:vAlign w:val="center"/>
          </w:tcPr>
          <w:p>
            <w:r>
              <w:t>0.06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shd w:val="clear" w:color="auto" w:fill="E6E6E6"/>
            <w:vAlign w:val="center"/>
          </w:tcPr>
          <w:p>
            <w:r>
              <w:t>综合平均</w:t>
            </w:r>
          </w:p>
        </w:tc>
        <w:tc>
          <w:tcPr>
            <w:tcW w:w="1708" w:type="dxa"/>
            <w:vAlign w:val="center"/>
          </w:tcPr>
          <w:p>
            <w:r>
              <w:t>12.60</w:t>
            </w:r>
          </w:p>
        </w:tc>
        <w:tc>
          <w:tcPr>
            <w:tcW w:w="1821" w:type="dxa"/>
            <w:vAlign w:val="center"/>
          </w:tcPr>
          <w:p>
            <w:r>
              <w:t>1.70</w:t>
            </w:r>
          </w:p>
        </w:tc>
        <w:tc>
          <w:tcPr>
            <w:tcW w:w="1934" w:type="dxa"/>
            <w:vAlign w:val="center"/>
          </w:tcPr>
          <w:p>
            <w:r>
              <w:t>0.40</w:t>
            </w:r>
          </w:p>
        </w:tc>
        <w:tc>
          <w:tcPr>
            <w:tcW w:w="1934" w:type="dxa"/>
            <w:vAlign w:val="center"/>
          </w:tcPr>
          <w:p>
            <w:r>
              <w:t>0.05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397" w:type="dxa"/>
            <w:gridSpan w:val="4"/>
            <w:vAlign w:val="center"/>
          </w:tcPr>
          <w:p>
            <w:r>
              <w:t>《陕西省居住建筑节能设计标准》(DBJ61-65-2011)第4.2.2条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934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397" w:type="dxa"/>
            <w:gridSpan w:val="4"/>
            <w:vAlign w:val="center"/>
          </w:tcPr>
          <w:p>
            <w:r>
              <w:t>各朝向外窗传热系数应满足表4.2.2-1的要求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397" w:type="dxa"/>
            <w:gridSpan w:val="4"/>
            <w:vAlign w:val="center"/>
          </w:tcPr>
          <w:p>
            <w:r>
              <w:t>满足</w:t>
            </w:r>
          </w:p>
        </w:tc>
      </w:tr>
    </w:tbl>
    <w:p>
      <w:r>
        <w:t>注：本表所统计的外窗不含凸窗。</w:t>
      </w:r>
    </w:p>
    <w:p>
      <w:pPr>
        <w:pStyle w:val="5"/>
      </w:pPr>
      <w:bookmarkStart w:id="55" w:name="_Toc154764324"/>
      <w:r>
        <w:t>外遮阳类型</w:t>
      </w:r>
      <w:bookmarkEnd w:id="55"/>
    </w:p>
    <w:p>
      <w:r>
        <w:t>已启用环境遮阳</w:t>
      </w:r>
    </w:p>
    <w:p>
      <w:pPr>
        <w:pStyle w:val="6"/>
      </w:pPr>
      <w:r>
        <w:t>平板遮阳</w:t>
      </w:r>
    </w:p>
    <w:p>
      <w:r>
        <w:drawing>
          <wp:inline distT="0" distB="0" distL="0" distR="0">
            <wp:extent cx="3133725" cy="21907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562"/>
        <w:gridCol w:w="1019"/>
        <w:gridCol w:w="1019"/>
        <w:gridCol w:w="1019"/>
        <w:gridCol w:w="1019"/>
        <w:gridCol w:w="1019"/>
        <w:gridCol w:w="101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562" w:type="dxa"/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水平挑出Ah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距离上沿Eh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垂直挑出Av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距离边沿Ev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挡板高Dh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挡板透射η*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r>
              <w:t>1</w:t>
            </w:r>
          </w:p>
        </w:tc>
        <w:tc>
          <w:tcPr>
            <w:tcW w:w="1562" w:type="dxa"/>
            <w:vAlign w:val="center"/>
          </w:tcPr>
          <w:p>
            <w:r>
              <w:t>平板遮阳0</w:t>
            </w:r>
          </w:p>
        </w:tc>
        <w:tc>
          <w:tcPr>
            <w:tcW w:w="1018" w:type="dxa"/>
            <w:vAlign w:val="center"/>
          </w:tcPr>
          <w:p>
            <w:r>
              <w:t>0.300</w:t>
            </w:r>
          </w:p>
        </w:tc>
        <w:tc>
          <w:tcPr>
            <w:tcW w:w="1018" w:type="dxa"/>
            <w:vAlign w:val="center"/>
          </w:tcPr>
          <w:p>
            <w:r>
              <w:t>0.050</w:t>
            </w:r>
          </w:p>
        </w:tc>
        <w:tc>
          <w:tcPr>
            <w:tcW w:w="1018" w:type="dxa"/>
            <w:vAlign w:val="center"/>
          </w:tcPr>
          <w:p>
            <w:r>
              <w:t>0.250</w:t>
            </w:r>
          </w:p>
        </w:tc>
        <w:tc>
          <w:tcPr>
            <w:tcW w:w="1018" w:type="dxa"/>
            <w:vAlign w:val="center"/>
          </w:tcPr>
          <w:p>
            <w:r>
              <w:t>0.050</w:t>
            </w:r>
          </w:p>
        </w:tc>
        <w:tc>
          <w:tcPr>
            <w:tcW w:w="1018" w:type="dxa"/>
            <w:vAlign w:val="center"/>
          </w:tcPr>
          <w:p>
            <w:r>
              <w:t>0.150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</w:tr>
    </w:tbl>
    <w:p>
      <w:pPr>
        <w:pStyle w:val="6"/>
      </w:pPr>
      <w:r>
        <w:t>百叶遮阳</w:t>
      </w:r>
    </w:p>
    <w:p>
      <w:r>
        <w:drawing>
          <wp:inline distT="0" distB="0" distL="0" distR="0">
            <wp:extent cx="3390900" cy="22098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91256" cy="2210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3962"/>
        <w:gridCol w:w="1409"/>
        <w:gridCol w:w="1409"/>
        <w:gridCol w:w="14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3961" w:type="dxa"/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tcW w:w="1409" w:type="dxa"/>
            <w:shd w:val="clear" w:color="auto" w:fill="E6E6E6"/>
            <w:vAlign w:val="center"/>
          </w:tcPr>
          <w:p>
            <w:pPr>
              <w:jc w:val="center"/>
            </w:pPr>
            <w:r>
              <w:t>外挑</w:t>
            </w:r>
            <w:r>
              <w:br w:type="textWrapping"/>
            </w:r>
            <w:r>
              <w:t>A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>
            <w:pPr>
              <w:jc w:val="center"/>
            </w:pPr>
            <w:r>
              <w:t>百叶间距</w:t>
            </w:r>
            <w:r>
              <w:br w:type="textWrapping"/>
            </w:r>
            <w:r>
              <w:t>B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>
            <w:pPr>
              <w:jc w:val="center"/>
            </w:pPr>
            <w:r>
              <w:t>遮阳板透射比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  <w:vAlign w:val="center"/>
          </w:tcPr>
          <w:p>
            <w:r>
              <w:t>1</w:t>
            </w:r>
          </w:p>
        </w:tc>
        <w:tc>
          <w:tcPr>
            <w:tcW w:w="3961" w:type="dxa"/>
            <w:vAlign w:val="center"/>
          </w:tcPr>
          <w:p>
            <w:r>
              <w:t>百叶遮阳0</w:t>
            </w:r>
          </w:p>
        </w:tc>
        <w:tc>
          <w:tcPr>
            <w:tcW w:w="1409" w:type="dxa"/>
            <w:vAlign w:val="center"/>
          </w:tcPr>
          <w:p>
            <w:r>
              <w:t>0.282</w:t>
            </w:r>
          </w:p>
        </w:tc>
        <w:tc>
          <w:tcPr>
            <w:tcW w:w="1409" w:type="dxa"/>
            <w:vAlign w:val="center"/>
          </w:tcPr>
          <w:p>
            <w:r>
              <w:t>0.400</w:t>
            </w:r>
          </w:p>
        </w:tc>
        <w:tc>
          <w:tcPr>
            <w:tcW w:w="1409" w:type="dxa"/>
            <w:vAlign w:val="center"/>
          </w:tcPr>
          <w:p>
            <w:r>
              <w:t>0.000</w:t>
            </w:r>
          </w:p>
        </w:tc>
      </w:tr>
    </w:tbl>
    <w:p>
      <w:pPr>
        <w:pStyle w:val="5"/>
      </w:pPr>
      <w:bookmarkStart w:id="56" w:name="_Toc154764325"/>
      <w:r>
        <w:t>平均遮阳系数</w:t>
      </w:r>
      <w:bookmarkEnd w:id="56"/>
    </w:p>
    <w:p>
      <w:r>
        <w:t>1. 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外遮阳系数(含环境遮阳)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>
            <w:r>
              <w:t>1</w:t>
            </w:r>
          </w:p>
        </w:tc>
        <w:tc>
          <w:tcPr>
            <w:tcW w:w="854" w:type="dxa"/>
            <w:vAlign w:val="center"/>
          </w:tcPr>
          <w:p>
            <w:r>
              <w:t>C0915</w:t>
            </w:r>
          </w:p>
        </w:tc>
        <w:tc>
          <w:tcPr>
            <w:tcW w:w="735" w:type="dxa"/>
            <w:vAlign w:val="center"/>
          </w:tcPr>
          <w:p>
            <w:r>
              <w:t>1</w:t>
            </w:r>
          </w:p>
        </w:tc>
        <w:tc>
          <w:tcPr>
            <w:tcW w:w="622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1.350</w:t>
            </w:r>
          </w:p>
        </w:tc>
        <w:tc>
          <w:tcPr>
            <w:tcW w:w="848" w:type="dxa"/>
            <w:vAlign w:val="center"/>
          </w:tcPr>
          <w:p>
            <w:r>
              <w:t>1.350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0.750</w:t>
            </w:r>
          </w:p>
        </w:tc>
        <w:tc>
          <w:tcPr>
            <w:tcW w:w="1018" w:type="dxa"/>
            <w:vAlign w:val="center"/>
          </w:tcPr>
          <w:p>
            <w:r>
              <w:t>平板遮阳0</w:t>
            </w:r>
          </w:p>
        </w:tc>
        <w:tc>
          <w:tcPr>
            <w:tcW w:w="1165" w:type="dxa"/>
            <w:vAlign w:val="center"/>
          </w:tcPr>
          <w:p>
            <w:r>
              <w:t>0.462</w:t>
            </w:r>
          </w:p>
        </w:tc>
        <w:tc>
          <w:tcPr>
            <w:tcW w:w="916" w:type="dxa"/>
            <w:vAlign w:val="center"/>
          </w:tcPr>
          <w:p>
            <w:r>
              <w:t>0.347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>
            <w:r>
              <w:t>2</w:t>
            </w:r>
          </w:p>
        </w:tc>
        <w:tc>
          <w:tcPr>
            <w:tcW w:w="854" w:type="dxa"/>
            <w:vAlign w:val="center"/>
          </w:tcPr>
          <w:p>
            <w:r>
              <w:t>C0915</w:t>
            </w:r>
          </w:p>
        </w:tc>
        <w:tc>
          <w:tcPr>
            <w:tcW w:w="735" w:type="dxa"/>
            <w:vAlign w:val="center"/>
          </w:tcPr>
          <w:p>
            <w:r>
              <w:t>1</w:t>
            </w:r>
          </w:p>
        </w:tc>
        <w:tc>
          <w:tcPr>
            <w:tcW w:w="622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1.350</w:t>
            </w:r>
          </w:p>
        </w:tc>
        <w:tc>
          <w:tcPr>
            <w:tcW w:w="848" w:type="dxa"/>
            <w:vAlign w:val="center"/>
          </w:tcPr>
          <w:p>
            <w:r>
              <w:t>1.350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0.750</w:t>
            </w:r>
          </w:p>
        </w:tc>
        <w:tc>
          <w:tcPr>
            <w:tcW w:w="1018" w:type="dxa"/>
            <w:vAlign w:val="center"/>
          </w:tcPr>
          <w:p>
            <w:r>
              <w:t>平板遮阳0</w:t>
            </w:r>
          </w:p>
        </w:tc>
        <w:tc>
          <w:tcPr>
            <w:tcW w:w="1165" w:type="dxa"/>
            <w:vAlign w:val="center"/>
          </w:tcPr>
          <w:p>
            <w:r>
              <w:t>0.610</w:t>
            </w:r>
          </w:p>
        </w:tc>
        <w:tc>
          <w:tcPr>
            <w:tcW w:w="916" w:type="dxa"/>
            <w:vAlign w:val="center"/>
          </w:tcPr>
          <w:p>
            <w:r>
              <w:t>0.458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tcW w:w="848" w:type="dxa"/>
            <w:vAlign w:val="center"/>
          </w:tcPr>
          <w:p>
            <w:r>
              <w:t>2.700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tcW w:w="1165" w:type="dxa"/>
            <w:vAlign w:val="center"/>
          </w:tcPr>
          <w:p>
            <w:r>
              <w:t>0.536</w:t>
            </w:r>
          </w:p>
        </w:tc>
        <w:tc>
          <w:tcPr>
            <w:tcW w:w="916" w:type="dxa"/>
            <w:vAlign w:val="center"/>
          </w:tcPr>
          <w:p>
            <w:r>
              <w:t>0.402</w:t>
            </w:r>
          </w:p>
        </w:tc>
      </w:tr>
    </w:tbl>
    <w:p>
      <w:r>
        <w:t>2. 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外遮阳系数(含环境遮阳)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>
            <w:r>
              <w:t>1</w:t>
            </w:r>
          </w:p>
        </w:tc>
        <w:tc>
          <w:tcPr>
            <w:tcW w:w="854" w:type="dxa"/>
            <w:vAlign w:val="center"/>
          </w:tcPr>
          <w:p>
            <w:r>
              <w:t>C1215</w:t>
            </w:r>
          </w:p>
        </w:tc>
        <w:tc>
          <w:tcPr>
            <w:tcW w:w="735" w:type="dxa"/>
            <w:vAlign w:val="center"/>
          </w:tcPr>
          <w:p>
            <w:r>
              <w:t>1~2</w:t>
            </w:r>
          </w:p>
        </w:tc>
        <w:tc>
          <w:tcPr>
            <w:tcW w:w="622" w:type="dxa"/>
            <w:vAlign w:val="center"/>
          </w:tcPr>
          <w:p>
            <w:r>
              <w:t>4</w:t>
            </w:r>
          </w:p>
        </w:tc>
        <w:tc>
          <w:tcPr>
            <w:tcW w:w="848" w:type="dxa"/>
            <w:vAlign w:val="center"/>
          </w:tcPr>
          <w:p>
            <w:r>
              <w:t>1.800</w:t>
            </w:r>
          </w:p>
        </w:tc>
        <w:tc>
          <w:tcPr>
            <w:tcW w:w="848" w:type="dxa"/>
            <w:vAlign w:val="center"/>
          </w:tcPr>
          <w:p>
            <w:r>
              <w:t>7.200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0.750</w:t>
            </w:r>
          </w:p>
        </w:tc>
        <w:tc>
          <w:tcPr>
            <w:tcW w:w="1018" w:type="dxa"/>
            <w:vAlign w:val="center"/>
          </w:tcPr>
          <w:p>
            <w:r>
              <w:t>平板遮阳0</w:t>
            </w:r>
          </w:p>
        </w:tc>
        <w:tc>
          <w:tcPr>
            <w:tcW w:w="1165" w:type="dxa"/>
            <w:vAlign w:val="center"/>
          </w:tcPr>
          <w:p>
            <w:r>
              <w:t>0.654</w:t>
            </w:r>
          </w:p>
        </w:tc>
        <w:tc>
          <w:tcPr>
            <w:tcW w:w="916" w:type="dxa"/>
            <w:vAlign w:val="center"/>
          </w:tcPr>
          <w:p>
            <w:r>
              <w:t>0.491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tcW w:w="848" w:type="dxa"/>
            <w:vAlign w:val="center"/>
          </w:tcPr>
          <w:p>
            <w:r>
              <w:t>7.200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tcW w:w="1165" w:type="dxa"/>
            <w:vAlign w:val="center"/>
          </w:tcPr>
          <w:p>
            <w:r>
              <w:t>0.654</w:t>
            </w:r>
          </w:p>
        </w:tc>
        <w:tc>
          <w:tcPr>
            <w:tcW w:w="916" w:type="dxa"/>
            <w:vAlign w:val="center"/>
          </w:tcPr>
          <w:p>
            <w:r>
              <w:t>0.491</w:t>
            </w:r>
          </w:p>
        </w:tc>
      </w:tr>
    </w:tbl>
    <w:p/>
    <w:p>
      <w:r>
        <w:t>3. 东向：</w:t>
      </w:r>
    </w:p>
    <w:p>
      <w:r>
        <w:t xml:space="preserve"> 无外窗</w:t>
      </w:r>
    </w:p>
    <w:p>
      <w:r>
        <w:t>4. 西向：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854"/>
        <w:gridCol w:w="735"/>
        <w:gridCol w:w="623"/>
        <w:gridCol w:w="849"/>
        <w:gridCol w:w="849"/>
        <w:gridCol w:w="782"/>
        <w:gridCol w:w="917"/>
        <w:gridCol w:w="1019"/>
        <w:gridCol w:w="1166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1165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外遮阳系数(含环境遮阳)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dxa"/>
            <w:vAlign w:val="center"/>
          </w:tcPr>
          <w:p>
            <w:r>
              <w:t>1</w:t>
            </w:r>
          </w:p>
        </w:tc>
        <w:tc>
          <w:tcPr>
            <w:tcW w:w="854" w:type="dxa"/>
            <w:vAlign w:val="center"/>
          </w:tcPr>
          <w:p>
            <w:r>
              <w:t>C0915</w:t>
            </w:r>
          </w:p>
        </w:tc>
        <w:tc>
          <w:tcPr>
            <w:tcW w:w="735" w:type="dxa"/>
            <w:vAlign w:val="center"/>
          </w:tcPr>
          <w:p>
            <w:r>
              <w:t>1</w:t>
            </w:r>
          </w:p>
        </w:tc>
        <w:tc>
          <w:tcPr>
            <w:tcW w:w="622" w:type="dxa"/>
            <w:vAlign w:val="center"/>
          </w:tcPr>
          <w:p>
            <w:r>
              <w:t>2</w:t>
            </w:r>
          </w:p>
        </w:tc>
        <w:tc>
          <w:tcPr>
            <w:tcW w:w="848" w:type="dxa"/>
            <w:vAlign w:val="center"/>
          </w:tcPr>
          <w:p>
            <w:r>
              <w:t>1.350</w:t>
            </w:r>
          </w:p>
        </w:tc>
        <w:tc>
          <w:tcPr>
            <w:tcW w:w="848" w:type="dxa"/>
            <w:vAlign w:val="center"/>
          </w:tcPr>
          <w:p>
            <w:r>
              <w:t>2.700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0.750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1165" w:type="dxa"/>
            <w:vAlign w:val="center"/>
          </w:tcPr>
          <w:p>
            <w:r>
              <w:t>0.235</w:t>
            </w:r>
          </w:p>
        </w:tc>
        <w:tc>
          <w:tcPr>
            <w:tcW w:w="916" w:type="dxa"/>
            <w:vAlign w:val="center"/>
          </w:tcPr>
          <w:p>
            <w:r>
              <w:t>0.176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tcW w:w="848" w:type="dxa"/>
            <w:vAlign w:val="center"/>
          </w:tcPr>
          <w:p>
            <w:r>
              <w:t>2.700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tcW w:w="1165" w:type="dxa"/>
            <w:vAlign w:val="center"/>
          </w:tcPr>
          <w:p>
            <w:r>
              <w:t>0.235</w:t>
            </w:r>
          </w:p>
        </w:tc>
        <w:tc>
          <w:tcPr>
            <w:tcW w:w="916" w:type="dxa"/>
            <w:vAlign w:val="center"/>
          </w:tcPr>
          <w:p>
            <w:r>
              <w:t>0.176</w:t>
            </w:r>
          </w:p>
        </w:tc>
      </w:tr>
    </w:tbl>
    <w:p/>
    <w:p>
      <w:r>
        <w:t>5. 平均遮阳系数：</w:t>
      </w:r>
    </w:p>
    <w:tbl>
      <w:tblPr>
        <w:tblStyle w:val="18"/>
        <w:tblW w:w="0" w:type="auto"/>
        <w:tblInd w:w="0" w:type="dxa"/>
        <w:tblBorders>
          <w:top w:val="none" w:color="FFFFFF" w:sz="2" w:space="0"/>
          <w:left w:val="none" w:color="FFFFFF" w:sz="2" w:space="0"/>
          <w:bottom w:val="none" w:color="FFFFFF" w:sz="2" w:space="0"/>
          <w:right w:val="none" w:color="FFFFFF" w:sz="2" w:space="0"/>
          <w:insideH w:val="none" w:color="FFFFFF" w:sz="2" w:space="0"/>
          <w:insideV w:val="none" w:color="FFFFFF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1"/>
        <w:gridCol w:w="807"/>
      </w:tblGrid>
      <w:tr>
        <w:tblPrEx>
          <w:tblBorders>
            <w:top w:val="none" w:color="FFFFFF" w:sz="2" w:space="0"/>
            <w:left w:val="none" w:color="FFFFFF" w:sz="2" w:space="0"/>
            <w:bottom w:val="none" w:color="FFFFFF" w:sz="2" w:space="0"/>
            <w:right w:val="none" w:color="FFFFFF" w:sz="2" w:space="0"/>
            <w:insideH w:val="none" w:color="FFFFFF" w:sz="2" w:space="0"/>
            <w:insideV w:val="none" w:color="FFFFF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r>
              <w:drawing>
                <wp:inline distT="0" distB="0" distL="0" distR="0">
                  <wp:extent cx="4086225" cy="457200"/>
                  <wp:effectExtent l="0" t="0" r="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6654" cy="457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>
            <w:r>
              <w:t>=0.404</w:t>
            </w:r>
          </w:p>
        </w:tc>
      </w:tr>
    </w:tbl>
    <w:p/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264"/>
        <w:gridCol w:w="2406"/>
        <w:gridCol w:w="24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2263" w:type="dxa"/>
            <w:shd w:val="clear" w:color="auto" w:fill="E6E6E6"/>
            <w:vAlign w:val="center"/>
          </w:tcPr>
          <w:p>
            <w:pPr>
              <w:jc w:val="center"/>
            </w:pPr>
            <w:r>
              <w:t>面积（㎡）</w:t>
            </w:r>
          </w:p>
        </w:tc>
        <w:tc>
          <w:tcPr>
            <w:tcW w:w="2405" w:type="dxa"/>
            <w:shd w:val="clear" w:color="auto" w:fill="E6E6E6"/>
            <w:vAlign w:val="center"/>
          </w:tcPr>
          <w:p>
            <w:pPr>
              <w:jc w:val="center"/>
            </w:pPr>
            <w:r>
              <w:t>权重系数b</w:t>
            </w:r>
          </w:p>
        </w:tc>
        <w:tc>
          <w:tcPr>
            <w:tcW w:w="2399" w:type="dxa"/>
            <w:shd w:val="clear" w:color="auto" w:fill="E6E6E6"/>
            <w:vAlign w:val="center"/>
          </w:tcPr>
          <w:p>
            <w:pPr>
              <w:jc w:val="center"/>
            </w:pPr>
            <w:r>
              <w:t>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2263" w:type="dxa"/>
            <w:vAlign w:val="center"/>
          </w:tcPr>
          <w:p>
            <w:r>
              <w:t>2.700</w:t>
            </w:r>
          </w:p>
        </w:tc>
        <w:tc>
          <w:tcPr>
            <w:tcW w:w="2405" w:type="dxa"/>
            <w:vAlign w:val="center"/>
          </w:tcPr>
          <w:p>
            <w:r>
              <w:t>1.00</w:t>
            </w:r>
          </w:p>
        </w:tc>
        <w:tc>
          <w:tcPr>
            <w:tcW w:w="2399" w:type="dxa"/>
            <w:vAlign w:val="center"/>
          </w:tcPr>
          <w:p>
            <w:r>
              <w:t>0.402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2263" w:type="dxa"/>
            <w:vAlign w:val="center"/>
          </w:tcPr>
          <w:p>
            <w:r>
              <w:t>7.200</w:t>
            </w:r>
          </w:p>
        </w:tc>
        <w:tc>
          <w:tcPr>
            <w:tcW w:w="2405" w:type="dxa"/>
            <w:vAlign w:val="center"/>
          </w:tcPr>
          <w:p>
            <w:r>
              <w:t>1.00</w:t>
            </w:r>
          </w:p>
        </w:tc>
        <w:tc>
          <w:tcPr>
            <w:tcW w:w="2399" w:type="dxa"/>
            <w:vAlign w:val="center"/>
          </w:tcPr>
          <w:p>
            <w:r>
              <w:t>0.491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2263" w:type="dxa"/>
            <w:vAlign w:val="center"/>
          </w:tcPr>
          <w:p>
            <w:r>
              <w:t>0.000</w:t>
            </w:r>
          </w:p>
        </w:tc>
        <w:tc>
          <w:tcPr>
            <w:tcW w:w="2405" w:type="dxa"/>
            <w:vAlign w:val="center"/>
          </w:tcPr>
          <w:p>
            <w:r>
              <w:t>1.00</w:t>
            </w:r>
          </w:p>
        </w:tc>
        <w:tc>
          <w:tcPr>
            <w:tcW w:w="2399" w:type="dxa"/>
            <w:vAlign w:val="center"/>
          </w:tcPr>
          <w:p>
            <w:r>
              <w:t>0.000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2263" w:type="dxa"/>
            <w:vAlign w:val="center"/>
          </w:tcPr>
          <w:p>
            <w:r>
              <w:t>2.700</w:t>
            </w:r>
          </w:p>
        </w:tc>
        <w:tc>
          <w:tcPr>
            <w:tcW w:w="2405" w:type="dxa"/>
            <w:vAlign w:val="center"/>
          </w:tcPr>
          <w:p>
            <w:r>
              <w:t>1.00</w:t>
            </w:r>
          </w:p>
        </w:tc>
        <w:tc>
          <w:tcPr>
            <w:tcW w:w="2399" w:type="dxa"/>
            <w:vAlign w:val="center"/>
          </w:tcPr>
          <w:p>
            <w:r>
              <w:t>0.176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6" w:type="dxa"/>
            <w:gridSpan w:val="2"/>
            <w:shd w:val="clear" w:color="auto" w:fill="E6E6E6"/>
            <w:vAlign w:val="center"/>
          </w:tcPr>
          <w:p>
            <w:r>
              <w:t>整个建筑平均遮阳系数</w:t>
            </w:r>
          </w:p>
        </w:tc>
        <w:tc>
          <w:tcPr>
            <w:tcW w:w="4804" w:type="dxa"/>
            <w:gridSpan w:val="2"/>
            <w:vAlign w:val="center"/>
          </w:tcPr>
          <w:p>
            <w:r>
              <w:t>0.404</w:t>
            </w:r>
          </w:p>
        </w:tc>
      </w:tr>
    </w:tbl>
    <w:p/>
    <w:p>
      <w:pPr>
        <w:pStyle w:val="5"/>
      </w:pPr>
      <w:bookmarkStart w:id="57" w:name="_Toc154764326"/>
      <w:r>
        <w:t>外窗遮阳系数</w:t>
      </w:r>
      <w:bookmarkEnd w:id="5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1709"/>
        <w:gridCol w:w="1821"/>
        <w:gridCol w:w="1934"/>
        <w:gridCol w:w="193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708" w:type="dxa"/>
            <w:shd w:val="clear" w:color="auto" w:fill="E6E6E6"/>
            <w:vAlign w:val="center"/>
          </w:tcPr>
          <w:p>
            <w:pPr>
              <w:jc w:val="center"/>
            </w:pPr>
            <w:r>
              <w:t>面积</w:t>
            </w:r>
          </w:p>
        </w:tc>
        <w:tc>
          <w:tcPr>
            <w:tcW w:w="1821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tcW w:w="1934" w:type="dxa"/>
            <w:shd w:val="clear" w:color="auto" w:fill="E6E6E6"/>
            <w:vAlign w:val="center"/>
          </w:tcPr>
          <w:p>
            <w:pPr>
              <w:jc w:val="center"/>
            </w:pPr>
            <w:r>
              <w:t>遮阳系数</w:t>
            </w:r>
          </w:p>
        </w:tc>
        <w:tc>
          <w:tcPr>
            <w:tcW w:w="1934" w:type="dxa"/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1708" w:type="dxa"/>
            <w:vAlign w:val="center"/>
          </w:tcPr>
          <w:p>
            <w:r>
              <w:t>2.70</w:t>
            </w:r>
          </w:p>
        </w:tc>
        <w:tc>
          <w:tcPr>
            <w:tcW w:w="1821" w:type="dxa"/>
            <w:vAlign w:val="center"/>
          </w:tcPr>
          <w:p>
            <w:r>
              <w:t>1.70</w:t>
            </w:r>
          </w:p>
        </w:tc>
        <w:tc>
          <w:tcPr>
            <w:tcW w:w="1934" w:type="dxa"/>
            <w:vAlign w:val="center"/>
          </w:tcPr>
          <w:p>
            <w:r>
              <w:t>0.18</w:t>
            </w:r>
          </w:p>
        </w:tc>
        <w:tc>
          <w:tcPr>
            <w:tcW w:w="1934" w:type="dxa"/>
            <w:vAlign w:val="center"/>
          </w:tcPr>
          <w:p>
            <w:r>
              <w:t>0.06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shd w:val="clear" w:color="auto" w:fill="E6E6E6"/>
            <w:vAlign w:val="center"/>
          </w:tcPr>
          <w:p>
            <w:r>
              <w:t>综合平均</w:t>
            </w:r>
          </w:p>
        </w:tc>
        <w:tc>
          <w:tcPr>
            <w:tcW w:w="1708" w:type="dxa"/>
            <w:vAlign w:val="center"/>
          </w:tcPr>
          <w:p>
            <w:r>
              <w:t>12.60</w:t>
            </w:r>
          </w:p>
        </w:tc>
        <w:tc>
          <w:tcPr>
            <w:tcW w:w="1821" w:type="dxa"/>
            <w:vAlign w:val="center"/>
          </w:tcPr>
          <w:p>
            <w:r>
              <w:t>1.70</w:t>
            </w:r>
          </w:p>
        </w:tc>
        <w:tc>
          <w:tcPr>
            <w:tcW w:w="1934" w:type="dxa"/>
            <w:vAlign w:val="center"/>
          </w:tcPr>
          <w:p>
            <w:r>
              <w:t>0.40</w:t>
            </w:r>
          </w:p>
        </w:tc>
        <w:tc>
          <w:tcPr>
            <w:tcW w:w="1934" w:type="dxa"/>
            <w:vAlign w:val="center"/>
          </w:tcPr>
          <w:p>
            <w:r>
              <w:t>0.05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397" w:type="dxa"/>
            <w:gridSpan w:val="4"/>
            <w:vAlign w:val="center"/>
          </w:tcPr>
          <w:p>
            <w:r>
              <w:t>《陕西省居住建筑节能设计标准》(DBJ61-65-2011)第4.2.2条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397" w:type="dxa"/>
            <w:gridSpan w:val="4"/>
            <w:vAlign w:val="center"/>
          </w:tcPr>
          <w:p>
            <w:r>
              <w:t>寒冷（B）区外窗综合遮阳系数不应大于表4.2.2-2的要求。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4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397" w:type="dxa"/>
            <w:gridSpan w:val="4"/>
            <w:vAlign w:val="center"/>
          </w:tcPr>
          <w:p>
            <w:r>
              <w:t>满足</w:t>
            </w:r>
          </w:p>
        </w:tc>
      </w:tr>
    </w:tbl>
    <w:p>
      <w:r>
        <w:t>注：本表所统计的外窗不含凸窗。</w:t>
      </w:r>
    </w:p>
    <w:p>
      <w:pPr>
        <w:pStyle w:val="4"/>
      </w:pPr>
      <w:bookmarkStart w:id="58" w:name="_Toc154764327"/>
      <w:r>
        <w:t>凸窗</w:t>
      </w:r>
      <w:bookmarkEnd w:id="58"/>
    </w:p>
    <w:p/>
    <w:p>
      <w:r>
        <w:tab/>
      </w:r>
      <w:r>
        <w:t>本工程无此项内容</w:t>
      </w:r>
    </w:p>
    <w:p>
      <w:pPr>
        <w:pStyle w:val="4"/>
      </w:pPr>
      <w:bookmarkStart w:id="59" w:name="_Toc154764328"/>
      <w:r>
        <w:t>凸窗板</w:t>
      </w:r>
      <w:bookmarkEnd w:id="59"/>
    </w:p>
    <w:p>
      <w:r>
        <w:tab/>
      </w:r>
      <w:r>
        <w:t>本工程无此项内容</w:t>
      </w:r>
    </w:p>
    <w:p>
      <w:pPr>
        <w:pStyle w:val="4"/>
      </w:pPr>
      <w:bookmarkStart w:id="60" w:name="_Toc154764329"/>
      <w:r>
        <w:t>周边地面构造</w:t>
      </w:r>
      <w:bookmarkEnd w:id="60"/>
    </w:p>
    <w:p>
      <w:pPr>
        <w:pStyle w:val="5"/>
      </w:pPr>
      <w:bookmarkStart w:id="61" w:name="_Toc154764330"/>
      <w:r>
        <w:t>周边地面构造一</w:t>
      </w:r>
      <w:bookmarkEnd w:id="6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color w:val="999999"/>
              </w:rPr>
              <w:t>碎石、卵石混凝土(ρ=2300)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30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1.510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15.360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0.020</w:t>
            </w:r>
          </w:p>
        </w:tc>
        <w:tc>
          <w:tcPr>
            <w:tcW w:w="1064" w:type="dxa"/>
            <w:vAlign w:val="center"/>
          </w:tcPr>
          <w:p>
            <w:r>
              <w:rPr>
                <w:color w:val="999999"/>
              </w:rPr>
              <w:t>0.305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150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0.086</w:t>
            </w:r>
          </w:p>
        </w:tc>
        <w:tc>
          <w:tcPr>
            <w:tcW w:w="1064" w:type="dxa"/>
            <w:vAlign w:val="center"/>
          </w:tcPr>
          <w:p>
            <w:r>
              <w:rPr>
                <w:color w:val="999999"/>
              </w:rPr>
              <w:t>1.483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50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0.054</w:t>
            </w:r>
          </w:p>
        </w:tc>
        <w:tc>
          <w:tcPr>
            <w:tcW w:w="1064" w:type="dxa"/>
            <w:vAlign w:val="center"/>
          </w:tcPr>
          <w:p>
            <w:r>
              <w:rPr>
                <w:color w:val="999999"/>
              </w:rPr>
              <w:t>0.611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聚苯颗粒保温浆料(ρ=230)</w:t>
            </w:r>
          </w:p>
        </w:tc>
        <w:tc>
          <w:tcPr>
            <w:tcW w:w="848" w:type="dxa"/>
            <w:vAlign w:val="center"/>
          </w:tcPr>
          <w:p>
            <w:r>
              <w:t>100</w:t>
            </w:r>
          </w:p>
        </w:tc>
        <w:tc>
          <w:tcPr>
            <w:tcW w:w="1075" w:type="dxa"/>
            <w:vAlign w:val="center"/>
          </w:tcPr>
          <w:p>
            <w:r>
              <w:t>0.060</w:t>
            </w:r>
          </w:p>
        </w:tc>
        <w:tc>
          <w:tcPr>
            <w:tcW w:w="1075" w:type="dxa"/>
            <w:vAlign w:val="center"/>
          </w:tcPr>
          <w:p>
            <w:r>
              <w:t>1.020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1.667</w:t>
            </w:r>
          </w:p>
        </w:tc>
        <w:tc>
          <w:tcPr>
            <w:tcW w:w="1064" w:type="dxa"/>
            <w:vAlign w:val="center"/>
          </w:tcPr>
          <w:p>
            <w:r>
              <w:t>1.700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330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1.827</w:t>
            </w:r>
          </w:p>
        </w:tc>
        <w:tc>
          <w:tcPr>
            <w:tcW w:w="1064" w:type="dxa"/>
            <w:vAlign w:val="center"/>
          </w:tcPr>
          <w:p>
            <w:r>
              <w:t>4.099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保温材料层R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1.67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5985" w:type="dxa"/>
            <w:gridSpan w:val="6"/>
          </w:tcPr>
          <w:p>
            <w:r>
              <w:t>《陕西省居住建筑节能设计标准》(DBJ61-65-2011)第4.2.2条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5985" w:type="dxa"/>
            <w:gridSpan w:val="6"/>
          </w:tcPr>
          <w:p>
            <w:r>
              <w:t>周边地面的热阻不应超过表4.2.2-1的限值(R≥0.83)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5985" w:type="dxa"/>
            <w:gridSpan w:val="6"/>
          </w:tcPr>
          <w:p>
            <w:r>
              <w:t>满足</w:t>
            </w:r>
          </w:p>
        </w:tc>
      </w:tr>
    </w:tbl>
    <w:p>
      <w:r>
        <w:t>备注：用灰色显示的材料是非保温材料。</w:t>
      </w:r>
    </w:p>
    <w:p/>
    <w:p/>
    <w:p>
      <w:pPr>
        <w:pStyle w:val="4"/>
      </w:pPr>
      <w:bookmarkStart w:id="62" w:name="_Toc154764331"/>
      <w:r>
        <w:t>地下墙构造</w:t>
      </w:r>
      <w:bookmarkEnd w:id="62"/>
    </w:p>
    <w:p>
      <w:r>
        <w:tab/>
      </w:r>
      <w:r>
        <w:t>本工程无此项内容</w:t>
      </w:r>
    </w:p>
    <w:p>
      <w:pPr>
        <w:pStyle w:val="4"/>
      </w:pPr>
      <w:bookmarkStart w:id="63" w:name="_Toc154764332"/>
      <w:r>
        <w:t>外窗气密性</w:t>
      </w:r>
      <w:bookmarkEnd w:id="6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7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tcW w:w="7069" w:type="dxa"/>
            <w:vAlign w:val="center"/>
          </w:tcPr>
          <w:p>
            <w:r>
              <w:t>7级  C0915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外窗气密性措施</w:t>
            </w:r>
          </w:p>
        </w:tc>
        <w:tc>
          <w:tcPr>
            <w:tcW w:w="7069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069" w:type="dxa"/>
            <w:vAlign w:val="center"/>
          </w:tcPr>
          <w:p>
            <w:r>
              <w:t>《陕西省居住建筑节能设计标准》(DBJ61-65-2011)第4.2.6条，分级与检测方法《标准3》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069" w:type="dxa"/>
            <w:vAlign w:val="center"/>
          </w:tcPr>
          <w:p>
            <w:r>
              <w:t>外窗气密性严寒地区不应低于6级；寒冷地区1~6层不应低于4级，7层以上不应低于6级(a≥4.00)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069" w:type="dxa"/>
            <w:vAlign w:val="center"/>
          </w:tcPr>
          <w:p>
            <w:r>
              <w:t>满足</w:t>
            </w:r>
          </w:p>
        </w:tc>
      </w:tr>
    </w:tbl>
    <w:p>
      <w:pPr>
        <w:pStyle w:val="4"/>
      </w:pPr>
      <w:bookmarkStart w:id="64" w:name="_Toc154764333"/>
      <w:r>
        <w:t>封闭阳台</w:t>
      </w:r>
      <w:bookmarkEnd w:id="64"/>
    </w:p>
    <w:p>
      <w:pPr>
        <w:pStyle w:val="5"/>
      </w:pPr>
      <w:bookmarkStart w:id="65" w:name="_Toc154764334"/>
      <w:r>
        <w:t>封闭阳台与室内的隔墙构造</w:t>
      </w:r>
      <w:bookmarkEnd w:id="65"/>
    </w:p>
    <w:p>
      <w:pPr>
        <w:pStyle w:val="6"/>
      </w:pPr>
      <w:r>
        <w:t>阳台隔墙构造一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>
            <w:r>
              <w:t>68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1.889</w:t>
            </w:r>
          </w:p>
        </w:tc>
        <w:tc>
          <w:tcPr>
            <w:tcW w:w="1064" w:type="dxa"/>
            <w:vAlign w:val="center"/>
          </w:tcPr>
          <w:p>
            <w:r>
              <w:t>0.771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328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2.072</w:t>
            </w:r>
          </w:p>
        </w:tc>
        <w:tc>
          <w:tcPr>
            <w:tcW w:w="1064" w:type="dxa"/>
            <w:vAlign w:val="center"/>
          </w:tcPr>
          <w:p>
            <w:r>
              <w:t>3.485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修正后K, D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K = 0.45, D = 3.49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/>
        </w:tc>
      </w:tr>
    </w:tbl>
    <w:p>
      <w:pPr>
        <w:pStyle w:val="5"/>
      </w:pPr>
      <w:bookmarkStart w:id="66" w:name="_Toc154764335"/>
      <w:r>
        <w:t>封闭阳台与室内隔墙的窗</w:t>
      </w:r>
      <w:bookmarkEnd w:id="66"/>
    </w:p>
    <w:p/>
    <w:p>
      <w:r>
        <w:tab/>
      </w:r>
      <w:r>
        <w:t>本工程无此项内容</w:t>
      </w:r>
    </w:p>
    <w:p>
      <w:pPr>
        <w:pStyle w:val="5"/>
      </w:pPr>
      <w:bookmarkStart w:id="67" w:name="_Toc154764336"/>
      <w:r>
        <w:t>封闭阳台与室内隔墙的门</w:t>
      </w:r>
      <w:bookmarkEnd w:id="6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622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6225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 [W/(㎡.K)]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vAlign w:val="center"/>
          </w:tcPr>
          <w:p>
            <w:r>
              <w:t>双层阳台木制外门</w:t>
            </w:r>
          </w:p>
        </w:tc>
        <w:tc>
          <w:tcPr>
            <w:tcW w:w="6225" w:type="dxa"/>
            <w:vAlign w:val="center"/>
          </w:tcPr>
          <w:p>
            <w:r>
              <w:t>1.10</w:t>
            </w:r>
          </w:p>
        </w:tc>
      </w:tr>
    </w:tbl>
    <w:p>
      <w:pPr>
        <w:pStyle w:val="5"/>
      </w:pPr>
      <w:bookmarkStart w:id="68" w:name="_Toc154764337"/>
      <w:r>
        <w:t>封闭阳台热工检查</w:t>
      </w:r>
      <w:bookmarkEnd w:id="6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120"/>
        <w:gridCol w:w="350"/>
        <w:gridCol w:w="2208"/>
        <w:gridCol w:w="1121"/>
        <w:gridCol w:w="1121"/>
        <w:gridCol w:w="1172"/>
        <w:gridCol w:w="112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阳台编号</w:t>
            </w:r>
          </w:p>
        </w:tc>
        <w:tc>
          <w:tcPr>
            <w:tcW w:w="1120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隔墙朝向</w:t>
            </w:r>
          </w:p>
        </w:tc>
        <w:tc>
          <w:tcPr>
            <w:tcW w:w="5968" w:type="dxa"/>
            <w:gridSpan w:val="5"/>
          </w:tcPr>
          <w:p>
            <w:pPr>
              <w:jc w:val="center"/>
            </w:pPr>
            <w:r>
              <w:t>封闭阳台相关热工性能</w:t>
            </w:r>
          </w:p>
        </w:tc>
        <w:tc>
          <w:tcPr>
            <w:tcW w:w="1120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结 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1120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2557" w:type="dxa"/>
            <w:gridSpan w:val="2"/>
          </w:tcPr>
          <w:p>
            <w:pPr>
              <w:jc w:val="center"/>
            </w:pPr>
            <w:r>
              <w:t>检查项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计算值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限值</w:t>
            </w:r>
          </w:p>
        </w:tc>
        <w:tc>
          <w:tcPr>
            <w:tcW w:w="1171" w:type="dxa"/>
            <w:shd w:val="clear" w:color="auto" w:fill="E6E6E6"/>
            <w:vAlign w:val="center"/>
          </w:tcPr>
          <w:p>
            <w:pPr>
              <w:jc w:val="center"/>
            </w:pPr>
            <w:r>
              <w:t>是否满足</w:t>
            </w:r>
          </w:p>
        </w:tc>
        <w:tc>
          <w:tcPr>
            <w:tcW w:w="1120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Merge w:val="restart"/>
            <w:vAlign w:val="center"/>
          </w:tcPr>
          <w:p>
            <w:r>
              <w:t>2002</w:t>
            </w:r>
          </w:p>
        </w:tc>
        <w:tc>
          <w:tcPr>
            <w:tcW w:w="1120" w:type="dxa"/>
            <w:vMerge w:val="restart"/>
            <w:vAlign w:val="center"/>
          </w:tcPr>
          <w:p>
            <w:r>
              <w:t>南向</w:t>
            </w:r>
          </w:p>
        </w:tc>
        <w:tc>
          <w:tcPr>
            <w:tcW w:w="350" w:type="dxa"/>
            <w:vMerge w:val="restart"/>
            <w:vAlign w:val="center"/>
          </w:tcPr>
          <w:p>
            <w:r>
              <w:t>隔墙</w:t>
            </w:r>
          </w:p>
        </w:tc>
        <w:tc>
          <w:tcPr>
            <w:tcW w:w="2207" w:type="dxa"/>
            <w:vAlign w:val="center"/>
          </w:tcPr>
          <w:p>
            <w:r>
              <w:t>封闭阳台隔墙K</w:t>
            </w:r>
          </w:p>
        </w:tc>
        <w:tc>
          <w:tcPr>
            <w:tcW w:w="1120" w:type="dxa"/>
            <w:vAlign w:val="center"/>
          </w:tcPr>
          <w:p>
            <w:r>
              <w:t>0.45</w:t>
            </w:r>
          </w:p>
        </w:tc>
        <w:tc>
          <w:tcPr>
            <w:tcW w:w="1120" w:type="dxa"/>
            <w:vAlign w:val="center"/>
          </w:tcPr>
          <w:p>
            <w:r>
              <w:t>0.45</w:t>
            </w:r>
          </w:p>
        </w:tc>
        <w:tc>
          <w:tcPr>
            <w:tcW w:w="1171" w:type="dxa"/>
            <w:vAlign w:val="center"/>
          </w:tcPr>
          <w:p>
            <w:r>
              <w:t>满足</w:t>
            </w:r>
          </w:p>
        </w:tc>
        <w:tc>
          <w:tcPr>
            <w:tcW w:w="1120" w:type="dxa"/>
            <w:vMerge w:val="restart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Merge w:val="continue"/>
            <w:vAlign w:val="center"/>
          </w:tcPr>
          <w:p/>
        </w:tc>
        <w:tc>
          <w:tcPr>
            <w:tcW w:w="1120" w:type="dxa"/>
            <w:vMerge w:val="continue"/>
            <w:vAlign w:val="center"/>
          </w:tcPr>
          <w:p/>
        </w:tc>
        <w:tc>
          <w:tcPr>
            <w:tcW w:w="350" w:type="dxa"/>
            <w:vMerge w:val="continue"/>
            <w:vAlign w:val="center"/>
          </w:tcPr>
          <w:p/>
        </w:tc>
        <w:tc>
          <w:tcPr>
            <w:tcW w:w="2207" w:type="dxa"/>
            <w:vAlign w:val="center"/>
          </w:tcPr>
          <w:p>
            <w:r>
              <w:t>封闭阳台隔墙窗K</w:t>
            </w:r>
          </w:p>
        </w:tc>
        <w:tc>
          <w:tcPr>
            <w:tcW w:w="1120" w:type="dxa"/>
            <w:vAlign w:val="center"/>
          </w:tcPr>
          <w:p>
            <w:r>
              <w:t>无</w:t>
            </w:r>
          </w:p>
        </w:tc>
        <w:tc>
          <w:tcPr>
            <w:tcW w:w="1120" w:type="dxa"/>
            <w:vAlign w:val="center"/>
          </w:tcPr>
          <w:p>
            <w:r>
              <w:t>2.8</w:t>
            </w:r>
          </w:p>
        </w:tc>
        <w:tc>
          <w:tcPr>
            <w:tcW w:w="1171" w:type="dxa"/>
            <w:vAlign w:val="center"/>
          </w:tcPr>
          <w:p>
            <w:r>
              <w:t>满足</w:t>
            </w:r>
          </w:p>
        </w:tc>
        <w:tc>
          <w:tcPr>
            <w:tcW w:w="112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Merge w:val="continue"/>
            <w:vAlign w:val="center"/>
          </w:tcPr>
          <w:p/>
        </w:tc>
        <w:tc>
          <w:tcPr>
            <w:tcW w:w="1120" w:type="dxa"/>
            <w:vMerge w:val="continue"/>
            <w:vAlign w:val="center"/>
          </w:tcPr>
          <w:p/>
        </w:tc>
        <w:tc>
          <w:tcPr>
            <w:tcW w:w="350" w:type="dxa"/>
            <w:vMerge w:val="continue"/>
            <w:vAlign w:val="center"/>
          </w:tcPr>
          <w:p/>
        </w:tc>
        <w:tc>
          <w:tcPr>
            <w:tcW w:w="2207" w:type="dxa"/>
            <w:vAlign w:val="center"/>
          </w:tcPr>
          <w:p>
            <w:r>
              <w:t>封闭阳台隔墙门K</w:t>
            </w:r>
          </w:p>
        </w:tc>
        <w:tc>
          <w:tcPr>
            <w:tcW w:w="1120" w:type="dxa"/>
            <w:vAlign w:val="center"/>
          </w:tcPr>
          <w:p>
            <w:r>
              <w:t>1.1</w:t>
            </w:r>
          </w:p>
        </w:tc>
        <w:tc>
          <w:tcPr>
            <w:tcW w:w="1120" w:type="dxa"/>
            <w:vAlign w:val="center"/>
          </w:tcPr>
          <w:p>
            <w:r>
              <w:t>1.7</w:t>
            </w:r>
          </w:p>
        </w:tc>
        <w:tc>
          <w:tcPr>
            <w:tcW w:w="1171" w:type="dxa"/>
            <w:vAlign w:val="center"/>
          </w:tcPr>
          <w:p>
            <w:r>
              <w:t>满足</w:t>
            </w:r>
          </w:p>
        </w:tc>
        <w:tc>
          <w:tcPr>
            <w:tcW w:w="112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Merge w:val="continue"/>
            <w:vAlign w:val="center"/>
          </w:tcPr>
          <w:p/>
        </w:tc>
        <w:tc>
          <w:tcPr>
            <w:tcW w:w="1120" w:type="dxa"/>
            <w:vMerge w:val="continue"/>
            <w:vAlign w:val="center"/>
          </w:tcPr>
          <w:p/>
        </w:tc>
        <w:tc>
          <w:tcPr>
            <w:tcW w:w="350" w:type="dxa"/>
            <w:vMerge w:val="continue"/>
            <w:vAlign w:val="center"/>
          </w:tcPr>
          <w:p/>
        </w:tc>
        <w:tc>
          <w:tcPr>
            <w:tcW w:w="2207" w:type="dxa"/>
            <w:vAlign w:val="center"/>
          </w:tcPr>
          <w:p>
            <w:r>
              <w:t>窗墙比</w:t>
            </w:r>
          </w:p>
        </w:tc>
        <w:tc>
          <w:tcPr>
            <w:tcW w:w="1120" w:type="dxa"/>
            <w:vAlign w:val="center"/>
          </w:tcPr>
          <w:p>
            <w:r>
              <w:t>0.03</w:t>
            </w:r>
          </w:p>
        </w:tc>
        <w:tc>
          <w:tcPr>
            <w:tcW w:w="1120" w:type="dxa"/>
            <w:vAlign w:val="center"/>
          </w:tcPr>
          <w:p>
            <w:r>
              <w:t>0.50</w:t>
            </w:r>
          </w:p>
        </w:tc>
        <w:tc>
          <w:tcPr>
            <w:tcW w:w="1171" w:type="dxa"/>
            <w:vAlign w:val="center"/>
          </w:tcPr>
          <w:p>
            <w:r>
              <w:t>满足</w:t>
            </w:r>
          </w:p>
        </w:tc>
        <w:tc>
          <w:tcPr>
            <w:tcW w:w="1120" w:type="dxa"/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0" w:type="dxa"/>
            <w:gridSpan w:val="2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088" w:type="dxa"/>
            <w:gridSpan w:val="6"/>
            <w:vAlign w:val="center"/>
          </w:tcPr>
          <w:p>
            <w:r>
              <w:t>《陕西省居住建筑节能设计标准》(DBJ61-65-2011)第4.2.7条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0" w:type="dxa"/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088" w:type="dxa"/>
            <w:gridSpan w:val="6"/>
            <w:vAlign w:val="center"/>
          </w:tcPr>
          <w:p>
            <w:r>
              <w:t>封闭阳台应满足《陕西省居住建筑节能设计标准》(DBJ61-65-2011)4.2.7的规定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0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088" w:type="dxa"/>
            <w:gridSpan w:val="6"/>
            <w:vAlign w:val="center"/>
          </w:tcPr>
          <w:p>
            <w:r>
              <w:t>满足</w:t>
            </w:r>
          </w:p>
        </w:tc>
      </w:tr>
    </w:tbl>
    <w:p>
      <w:r>
        <w:t>注：此表内容为全部封闭阳台中选出的一个代表。</w:t>
      </w:r>
    </w:p>
    <w:p>
      <w:pPr>
        <w:pStyle w:val="4"/>
      </w:pPr>
      <w:bookmarkStart w:id="69" w:name="_Toc154764338"/>
      <w:r>
        <w:t>规定性指标检查结论</w:t>
      </w:r>
      <w:bookmarkEnd w:id="6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70"/>
        <w:gridCol w:w="2151"/>
        <w:gridCol w:w="19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>
            <w:pPr>
              <w:jc w:val="center"/>
            </w:pPr>
            <w:r>
              <w:t>可否性能权衡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4069" w:type="dxa"/>
            <w:vAlign w:val="center"/>
          </w:tcPr>
          <w:p>
            <w:r>
              <w:t>体形系数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2</w:t>
            </w:r>
          </w:p>
        </w:tc>
        <w:tc>
          <w:tcPr>
            <w:tcW w:w="4069" w:type="dxa"/>
            <w:vAlign w:val="center"/>
          </w:tcPr>
          <w:p>
            <w:r>
              <w:t>窗墙比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3</w:t>
            </w:r>
          </w:p>
        </w:tc>
        <w:tc>
          <w:tcPr>
            <w:tcW w:w="4069" w:type="dxa"/>
            <w:vAlign w:val="center"/>
          </w:tcPr>
          <w:p>
            <w:r>
              <w:t>屋顶构造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4</w:t>
            </w:r>
          </w:p>
        </w:tc>
        <w:tc>
          <w:tcPr>
            <w:tcW w:w="4069" w:type="dxa"/>
            <w:vAlign w:val="center"/>
          </w:tcPr>
          <w:p>
            <w:r>
              <w:t>外墙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5</w:t>
            </w:r>
          </w:p>
        </w:tc>
        <w:tc>
          <w:tcPr>
            <w:tcW w:w="4069" w:type="dxa"/>
            <w:vAlign w:val="center"/>
          </w:tcPr>
          <w:p>
            <w:r>
              <w:t>采暖与非采暖楼板构造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6</w:t>
            </w:r>
          </w:p>
        </w:tc>
        <w:tc>
          <w:tcPr>
            <w:tcW w:w="4069" w:type="dxa"/>
            <w:vAlign w:val="center"/>
          </w:tcPr>
          <w:p>
            <w:r>
              <w:t>采暖与非采暖户墙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7</w:t>
            </w:r>
          </w:p>
        </w:tc>
        <w:tc>
          <w:tcPr>
            <w:tcW w:w="4069" w:type="dxa"/>
            <w:vAlign w:val="center"/>
          </w:tcPr>
          <w:p>
            <w:r>
              <w:t>开敞阳台门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8</w:t>
            </w:r>
          </w:p>
        </w:tc>
        <w:tc>
          <w:tcPr>
            <w:tcW w:w="4069" w:type="dxa"/>
            <w:vAlign w:val="center"/>
          </w:tcPr>
          <w:p>
            <w:r>
              <w:t>外门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9</w:t>
            </w:r>
          </w:p>
        </w:tc>
        <w:tc>
          <w:tcPr>
            <w:tcW w:w="4069" w:type="dxa"/>
            <w:vAlign w:val="center"/>
          </w:tcPr>
          <w:p>
            <w:r>
              <w:t>外窗热工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10</w:t>
            </w:r>
          </w:p>
        </w:tc>
        <w:tc>
          <w:tcPr>
            <w:tcW w:w="4069" w:type="dxa"/>
            <w:vAlign w:val="center"/>
          </w:tcPr>
          <w:p>
            <w:r>
              <w:t>周边地面构造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11</w:t>
            </w:r>
          </w:p>
        </w:tc>
        <w:tc>
          <w:tcPr>
            <w:tcW w:w="4069" w:type="dxa"/>
            <w:vAlign w:val="center"/>
          </w:tcPr>
          <w:p>
            <w:r>
              <w:t>外窗气密性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12</w:t>
            </w:r>
          </w:p>
        </w:tc>
        <w:tc>
          <w:tcPr>
            <w:tcW w:w="4069" w:type="dxa"/>
            <w:vAlign w:val="center"/>
          </w:tcPr>
          <w:p>
            <w:r>
              <w:t>封闭阳台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0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</w:tbl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  <w:rPr>
        <w:rFonts w:ascii="宋体" w:hAnsi="宋体"/>
        <w:szCs w:val="21"/>
      </w:rPr>
    </w:pPr>
    <w:r>
      <w:rPr>
        <w:rFonts w:hint="eastAsia" w:ascii="宋体" w:hAnsi="宋体"/>
        <w:szCs w:val="21"/>
      </w:rPr>
      <w:t xml:space="preserve">第 </w:t>
    </w:r>
    <w:r>
      <w:rPr>
        <w:rStyle w:val="21"/>
        <w:rFonts w:ascii="宋体" w:hAnsi="宋体"/>
        <w:szCs w:val="21"/>
      </w:rPr>
      <w:fldChar w:fldCharType="begin"/>
    </w:r>
    <w:r>
      <w:rPr>
        <w:rStyle w:val="21"/>
        <w:rFonts w:ascii="宋体" w:hAnsi="宋体"/>
        <w:szCs w:val="21"/>
      </w:rPr>
      <w:instrText xml:space="preserve"> PAGE </w:instrText>
    </w:r>
    <w:r>
      <w:rPr>
        <w:rStyle w:val="21"/>
        <w:rFonts w:ascii="宋体" w:hAnsi="宋体"/>
        <w:szCs w:val="21"/>
      </w:rPr>
      <w:fldChar w:fldCharType="separate"/>
    </w:r>
    <w:r>
      <w:rPr>
        <w:rStyle w:val="21"/>
        <w:rFonts w:ascii="宋体" w:hAnsi="宋体"/>
        <w:szCs w:val="21"/>
      </w:rPr>
      <w:t>4</w:t>
    </w:r>
    <w:r>
      <w:rPr>
        <w:rStyle w:val="21"/>
        <w:rFonts w:ascii="宋体" w:hAnsi="宋体"/>
        <w:szCs w:val="21"/>
      </w:rPr>
      <w:fldChar w:fldCharType="end"/>
    </w:r>
    <w:r>
      <w:rPr>
        <w:rStyle w:val="21"/>
        <w:rFonts w:hint="eastAsia" w:ascii="宋体" w:hAnsi="宋体"/>
        <w:szCs w:val="21"/>
      </w:rPr>
      <w:t xml:space="preserve"> / </w:t>
    </w:r>
    <w:r>
      <w:rPr>
        <w:rStyle w:val="21"/>
        <w:rFonts w:ascii="宋体" w:hAnsi="宋体"/>
        <w:szCs w:val="21"/>
      </w:rPr>
      <w:fldChar w:fldCharType="begin"/>
    </w:r>
    <w:r>
      <w:rPr>
        <w:rStyle w:val="21"/>
        <w:rFonts w:ascii="宋体" w:hAnsi="宋体"/>
        <w:szCs w:val="21"/>
      </w:rPr>
      <w:instrText xml:space="preserve"> NUMPAGES </w:instrText>
    </w:r>
    <w:r>
      <w:rPr>
        <w:rStyle w:val="21"/>
        <w:rFonts w:ascii="宋体" w:hAnsi="宋体"/>
        <w:szCs w:val="21"/>
      </w:rPr>
      <w:fldChar w:fldCharType="separate"/>
    </w:r>
    <w:r>
      <w:rPr>
        <w:rStyle w:val="21"/>
        <w:rFonts w:ascii="宋体" w:hAnsi="宋体"/>
        <w:szCs w:val="21"/>
      </w:rPr>
      <w:t>4</w:t>
    </w:r>
    <w:r>
      <w:rPr>
        <w:rStyle w:val="21"/>
        <w:rFonts w:ascii="宋体" w:hAnsi="宋体"/>
        <w:szCs w:val="21"/>
      </w:rPr>
      <w:fldChar w:fldCharType="end"/>
    </w:r>
    <w:r>
      <w:rPr>
        <w:rStyle w:val="21"/>
        <w:rFonts w:hint="eastAsia" w:ascii="宋体" w:hAnsi="宋体"/>
        <w:szCs w:val="21"/>
      </w:rPr>
      <w:t xml:space="preserve"> 页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both"/>
    </w:pPr>
    <w:r>
      <w:drawing>
        <wp:inline distT="0" distB="0" distL="0" distR="0">
          <wp:extent cx="858520" cy="15875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852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jNzQ0ODRmYjhiYzE2OTdkMzMzMzk2ZTU2ZTU1ZDkifQ=="/>
  </w:docVars>
  <w:rsids>
    <w:rsidRoot w:val="00305CAD"/>
    <w:rsid w:val="000D77BD"/>
    <w:rsid w:val="000F7EF2"/>
    <w:rsid w:val="0010335A"/>
    <w:rsid w:val="001B79BE"/>
    <w:rsid w:val="00227810"/>
    <w:rsid w:val="002555B8"/>
    <w:rsid w:val="00264EEA"/>
    <w:rsid w:val="00281B1F"/>
    <w:rsid w:val="00291CAC"/>
    <w:rsid w:val="002C14BC"/>
    <w:rsid w:val="00305CAD"/>
    <w:rsid w:val="003121F7"/>
    <w:rsid w:val="00416FB3"/>
    <w:rsid w:val="00432C77"/>
    <w:rsid w:val="00467891"/>
    <w:rsid w:val="004A3A91"/>
    <w:rsid w:val="004D230F"/>
    <w:rsid w:val="004D449D"/>
    <w:rsid w:val="005215FB"/>
    <w:rsid w:val="00557D61"/>
    <w:rsid w:val="005A24B8"/>
    <w:rsid w:val="005A520A"/>
    <w:rsid w:val="00613C70"/>
    <w:rsid w:val="00666346"/>
    <w:rsid w:val="006722A6"/>
    <w:rsid w:val="00685ADE"/>
    <w:rsid w:val="006B709E"/>
    <w:rsid w:val="006D35F7"/>
    <w:rsid w:val="006D3A82"/>
    <w:rsid w:val="00710087"/>
    <w:rsid w:val="0075713C"/>
    <w:rsid w:val="00790573"/>
    <w:rsid w:val="00796292"/>
    <w:rsid w:val="008027E4"/>
    <w:rsid w:val="008145E3"/>
    <w:rsid w:val="008A622C"/>
    <w:rsid w:val="009213E5"/>
    <w:rsid w:val="009A79DA"/>
    <w:rsid w:val="009B3148"/>
    <w:rsid w:val="009C4D39"/>
    <w:rsid w:val="00A0078F"/>
    <w:rsid w:val="00A651B1"/>
    <w:rsid w:val="00B25B1B"/>
    <w:rsid w:val="00B51927"/>
    <w:rsid w:val="00B55B22"/>
    <w:rsid w:val="00B67B45"/>
    <w:rsid w:val="00B8010B"/>
    <w:rsid w:val="00BB189B"/>
    <w:rsid w:val="00BF74AB"/>
    <w:rsid w:val="00C01025"/>
    <w:rsid w:val="00C17FFB"/>
    <w:rsid w:val="00C26225"/>
    <w:rsid w:val="00C63237"/>
    <w:rsid w:val="00C97E25"/>
    <w:rsid w:val="00CB5932"/>
    <w:rsid w:val="00D40158"/>
    <w:rsid w:val="00D62A9A"/>
    <w:rsid w:val="00DC73AD"/>
    <w:rsid w:val="00DC756A"/>
    <w:rsid w:val="00E04FFA"/>
    <w:rsid w:val="00E15E69"/>
    <w:rsid w:val="00E30F2C"/>
    <w:rsid w:val="00E547DE"/>
    <w:rsid w:val="00E81ACD"/>
    <w:rsid w:val="00E840C2"/>
    <w:rsid w:val="00EB6185"/>
    <w:rsid w:val="00F17980"/>
    <w:rsid w:val="00FB028F"/>
    <w:rsid w:val="00FD737B"/>
    <w:rsid w:val="221C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autoRedefine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qFormat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qFormat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uiPriority w:val="0"/>
  </w:style>
  <w:style w:type="character" w:styleId="22">
    <w:name w:val="Hyperlink"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Company>ths</Company>
  <Pages>15</Pages>
  <Words>1769</Words>
  <Characters>10088</Characters>
  <Lines>84</Lines>
  <Paragraphs>23</Paragraphs>
  <TotalTime>0</TotalTime>
  <ScaleCrop>false</ScaleCrop>
  <LinksUpToDate>false</LinksUpToDate>
  <CharactersWithSpaces>11834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2023-12-29T09:44:00Z</dcterms:created>
  <dc:creator>Hyper PC</dc:creator>
  <cp:lastModifiedBy>星河</cp:lastModifiedBy>
  <cp:lastPrinted>2411-12-31T16:00:00Z</cp:lastPrinted>
  <dcterms:modified xsi:type="dcterms:W3CDTF">2024-01-07T14:40:24Z</dcterms:modified>
  <dc:title>建筑节能设计报告书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FB1D93E7736A443E86741766FF1ABC53_12</vt:lpwstr>
  </property>
</Properties>
</file>