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ABF2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4.1.2 </w:t>
      </w:r>
      <w:r>
        <w:rPr>
          <w:rFonts w:hint="eastAsia" w:ascii="Times New Roman" w:hAnsi="Times New Roman" w:eastAsiaTheme="minorEastAsia"/>
        </w:rPr>
        <w:t>建筑结构应满足承载力和建筑使用功能要求。建筑外墙、屋面、门窗、幕墙及外保温等围护结构应满足安全、耐久和防护的要求。</w:t>
      </w:r>
    </w:p>
    <w:p w14:paraId="7BF464A5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29A58081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Cs w:val="21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 xml:space="preserve">达标； </w:t>
      </w:r>
      <w:sdt>
        <w:sdtPr>
          <w:rPr>
            <w:rFonts w:hint="eastAsia" w:eastAsiaTheme="minorEastAsia"/>
            <w:b/>
            <w:szCs w:val="21"/>
          </w:rPr>
          <w:id w:val="115736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eastAsiaTheme="minorEastAsia"/>
              <w:b/>
              <w:szCs w:val="21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6C150A82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2DE792C9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建筑结构、结构构件和围护结构安全</w:t>
      </w:r>
    </w:p>
    <w:p w14:paraId="6A621226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建筑结构、结构构件和围护结构是否出现以下现象：</w:t>
      </w:r>
    </w:p>
    <w:p w14:paraId="5E0A9CB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5209690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局部损坏（裂缝、缺口、锈蚀、腐蚀、剥落、过度变形等）</w:t>
      </w:r>
    </w:p>
    <w:p w14:paraId="3D47E71F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853478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破坏</w:t>
      </w:r>
    </w:p>
    <w:p w14:paraId="0B040CCA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9098381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振动</w:t>
      </w:r>
      <w:r>
        <w:rPr>
          <w:rFonts w:hint="eastAsia" w:eastAsiaTheme="minorEastAsia"/>
          <w:szCs w:val="21"/>
          <w:lang w:val="zh-CN"/>
        </w:rPr>
        <w:t>或不稳定</w:t>
      </w:r>
    </w:p>
    <w:p w14:paraId="2BF85788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75802854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地基不均匀沉降或超载使用</w:t>
      </w:r>
    </w:p>
    <w:p w14:paraId="65486156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2148040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窗扇开启不便（如不易维修清洗、影响行人通行、存在安全隐患等）</w:t>
      </w:r>
    </w:p>
    <w:p w14:paraId="7D075960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24862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以上皆无</w:t>
      </w:r>
    </w:p>
    <w:p w14:paraId="69DD3011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</w:rPr>
        <w:t>简要说明避免出现以上现象的措施。（</w:t>
      </w:r>
      <w:r>
        <w:rPr>
          <w:rFonts w:eastAsiaTheme="minorEastAsia"/>
          <w:szCs w:val="21"/>
        </w:rPr>
        <w:t>300</w:t>
      </w:r>
      <w:r>
        <w:rPr>
          <w:rFonts w:hint="eastAsia" w:eastAsiaTheme="minorEastAsia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AB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8522" w:type="dxa"/>
          </w:tcPr>
          <w:p w14:paraId="02857B56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项目建筑物设计使用年限为50年，建筑结构的安全等级为二级。本项目严格按照《抗震设计规范进行》设计，采用隔震设计分缝太多影响建筑平立面效果和使用功能，故于B、C段之间设置分缝，将主体部分分为A+B段，C1+C2段，D段（D段为地上车库部分，仅一层，采用抗震形式即可满足结构计算）。根据办公使用要求，合理确定梁柱截面，保证净高和使用功能及承载力要求。</w:t>
            </w:r>
          </w:p>
          <w:p w14:paraId="19D63038"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本项目外墙、屋面门窗以及外保温结构严格按照相关规范进行设计和施工，选用安全耐久性良好的保温材料，满足建筑安全、耐久和防护的要求。</w:t>
            </w:r>
          </w:p>
        </w:tc>
      </w:tr>
    </w:tbl>
    <w:p w14:paraId="3B549792">
      <w:pPr>
        <w:spacing w:line="288" w:lineRule="auto"/>
        <w:rPr>
          <w:rFonts w:eastAsiaTheme="minorEastAsia"/>
          <w:szCs w:val="21"/>
        </w:rPr>
      </w:pPr>
    </w:p>
    <w:p w14:paraId="4510F0E3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0C154570"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3665"/>
        <w:gridCol w:w="1191"/>
        <w:gridCol w:w="871"/>
      </w:tblGrid>
      <w:tr w14:paraId="755E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 w14:paraId="720A8045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</w:tcPr>
          <w:p w14:paraId="7ED421E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</w:tcPr>
          <w:p w14:paraId="18F28E1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 w14:paraId="66C5517C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71" w:type="dxa"/>
            <w:shd w:val="clear" w:color="DBE5F1" w:fill="DBE5F1"/>
            <w:noWrap/>
            <w:vAlign w:val="center"/>
          </w:tcPr>
          <w:p w14:paraId="2CF22CC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07AF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 w14:paraId="53EEA038">
            <w:pPr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173948C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建筑设计图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798E452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应注明标高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D5EA7D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FF15D6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56CB475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772DF3E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6A8A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 w14:paraId="2A55EDC7">
            <w:pPr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F3A033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结构设计说明书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0892FD3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应规定明确的标志或限制要求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09E583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7FCE48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FEC0D0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13C5AAA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0BBF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 w14:paraId="3B5403D0">
            <w:pPr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CEC6D44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主体与围护结构计算书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0CCF694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应说明建筑围护结构详细做法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21CECD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39B8A1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5E15708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1B4FBB9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4B0E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 w14:paraId="0A2454A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BCC78A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主要结构用材料的检测报告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3CB9A35E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应包括幕墙气密性、水密性能、抗风压性能和平面内变形性能检测报告等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0CFD5FC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96BDFB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582BAAC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45E1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 w14:paraId="1F3116E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3BEBCE1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建筑结构与围护结构后期运营可靠性管理记录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656A4E8A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879154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B4C3C7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4FBBA33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14:paraId="5D69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 w14:paraId="0E6C156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3BE0945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竣工验收合格证明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78E2F48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应包括完成设计项目情况、试验报告等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B22480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09FAEB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 w14:paraId="4029FD4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20A17058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C5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7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4"/>
              <w:gridCol w:w="1951"/>
              <w:gridCol w:w="3599"/>
              <w:gridCol w:w="1172"/>
              <w:gridCol w:w="860"/>
            </w:tblGrid>
            <w:tr w14:paraId="0FA52D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tblHeader/>
                <w:jc w:val="center"/>
              </w:trPr>
              <w:tc>
                <w:tcPr>
                  <w:tcW w:w="724" w:type="dxa"/>
                  <w:shd w:val="clear" w:color="DBE5F1" w:fill="DBE5F1"/>
                  <w:noWrap/>
                  <w:vAlign w:val="center"/>
                </w:tcPr>
                <w:p w14:paraId="08C69E04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985" w:type="dxa"/>
                  <w:shd w:val="clear" w:color="DBE5F1" w:fill="DBE5F1"/>
                  <w:vAlign w:val="center"/>
                </w:tcPr>
                <w:p w14:paraId="1B80EB3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65" w:type="dxa"/>
                  <w:shd w:val="clear" w:color="DBE5F1" w:fill="DBE5F1"/>
                  <w:vAlign w:val="center"/>
                </w:tcPr>
                <w:p w14:paraId="0B38DD5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shd w:val="clear" w:color="DBE5F1" w:fill="DBE5F1"/>
                  <w:noWrap/>
                  <w:vAlign w:val="center"/>
                </w:tcPr>
                <w:p w14:paraId="09F28A5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71" w:type="dxa"/>
                  <w:shd w:val="clear" w:color="DBE5F1" w:fill="DBE5F1"/>
                  <w:noWrap/>
                  <w:vAlign w:val="center"/>
                </w:tcPr>
                <w:p w14:paraId="162681E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54748D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restart"/>
                  <w:shd w:val="clear" w:color="auto" w:fill="auto"/>
                  <w:noWrap/>
                  <w:vAlign w:val="center"/>
                </w:tcPr>
                <w:p w14:paraId="1B8FE9A3">
                  <w:pPr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73D6240C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建筑设计图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58556E42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应注明标高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347896BD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71" w:type="dxa"/>
                  <w:shd w:val="clear" w:color="auto" w:fill="auto"/>
                  <w:noWrap/>
                  <w:vAlign w:val="center"/>
                </w:tcPr>
                <w:p w14:paraId="34DF89B6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6B92BB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continue"/>
                  <w:shd w:val="clear" w:color="auto" w:fill="auto"/>
                  <w:noWrap/>
                  <w:vAlign w:val="center"/>
                </w:tcPr>
                <w:p w14:paraId="3C255884">
                  <w:pPr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6134271D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结构设计说明书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5486D1B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应规定明确的标志或限制要求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35862A18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71" w:type="dxa"/>
                  <w:shd w:val="clear" w:color="auto" w:fill="auto"/>
                  <w:noWrap/>
                  <w:vAlign w:val="center"/>
                </w:tcPr>
                <w:p w14:paraId="1F693016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F0C8A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continue"/>
                  <w:shd w:val="clear" w:color="auto" w:fill="auto"/>
                  <w:noWrap/>
                  <w:vAlign w:val="center"/>
                </w:tcPr>
                <w:p w14:paraId="43D00B99">
                  <w:pPr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44CC0201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主体与围护结构计算书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12C5728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应说明建筑围护结构详细做法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17F9956D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71" w:type="dxa"/>
                  <w:shd w:val="clear" w:color="auto" w:fill="auto"/>
                  <w:noWrap/>
                  <w:vAlign w:val="center"/>
                </w:tcPr>
                <w:p w14:paraId="23E6A9B8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4F189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continue"/>
                  <w:shd w:val="clear" w:color="auto" w:fill="auto"/>
                  <w:noWrap/>
                  <w:vAlign w:val="center"/>
                </w:tcPr>
                <w:p w14:paraId="209FF0EC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09AE3635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主要结构用材料的检测报告</w:t>
                  </w: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69EFE0DE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应包括幕墙气密性、水密性能、抗风压性能和平面内变形性能检测报告等</w:t>
                  </w: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4CCC2A0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871" w:type="dxa"/>
                  <w:shd w:val="clear" w:color="auto" w:fill="auto"/>
                  <w:noWrap/>
                  <w:vAlign w:val="center"/>
                </w:tcPr>
                <w:p w14:paraId="25BCA8D4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3C9A94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restart"/>
                  <w:shd w:val="clear" w:color="auto" w:fill="auto"/>
                  <w:noWrap/>
                  <w:vAlign w:val="center"/>
                </w:tcPr>
                <w:p w14:paraId="3DA84AE9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6760012C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0D9BFE3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7F6CD72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shd w:val="clear" w:color="auto" w:fill="auto"/>
                  <w:noWrap/>
                  <w:vAlign w:val="center"/>
                </w:tcPr>
                <w:p w14:paraId="6A752B73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597F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24" w:type="dxa"/>
                  <w:vMerge w:val="continue"/>
                  <w:shd w:val="clear" w:color="auto" w:fill="auto"/>
                  <w:noWrap/>
                  <w:vAlign w:val="center"/>
                </w:tcPr>
                <w:p w14:paraId="1076353F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</w:tcPr>
                <w:p w14:paraId="0DE62B02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665" w:type="dxa"/>
                  <w:shd w:val="clear" w:color="auto" w:fill="auto"/>
                  <w:noWrap/>
                  <w:vAlign w:val="center"/>
                </w:tcPr>
                <w:p w14:paraId="001BCE66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71930F60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  <w:shd w:val="clear" w:color="auto" w:fill="auto"/>
                  <w:noWrap/>
                  <w:vAlign w:val="center"/>
                </w:tcPr>
                <w:p w14:paraId="16E160E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0F71612">
            <w:pPr>
              <w:rPr>
                <w:kern w:val="0"/>
                <w:sz w:val="20"/>
                <w:szCs w:val="21"/>
              </w:rPr>
            </w:pPr>
          </w:p>
        </w:tc>
      </w:tr>
    </w:tbl>
    <w:p w14:paraId="5438CB82">
      <w:pPr>
        <w:rPr>
          <w:szCs w:val="21"/>
        </w:rPr>
      </w:pPr>
    </w:p>
    <w:p w14:paraId="21CD0FD0"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F1248"/>
    <w:multiLevelType w:val="multilevel"/>
    <w:tmpl w:val="576F124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1"/>
    <w:rsid w:val="00005949"/>
    <w:rsid w:val="00063601"/>
    <w:rsid w:val="000C12AE"/>
    <w:rsid w:val="0018462F"/>
    <w:rsid w:val="00321ADB"/>
    <w:rsid w:val="003B292B"/>
    <w:rsid w:val="00806CD4"/>
    <w:rsid w:val="00811D23"/>
    <w:rsid w:val="00882481"/>
    <w:rsid w:val="00993C75"/>
    <w:rsid w:val="00A15882"/>
    <w:rsid w:val="00A80A3C"/>
    <w:rsid w:val="00B1535D"/>
    <w:rsid w:val="00B5600F"/>
    <w:rsid w:val="00BA14DA"/>
    <w:rsid w:val="00EA6919"/>
    <w:rsid w:val="00EE3918"/>
    <w:rsid w:val="00FB0A63"/>
    <w:rsid w:val="6A3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733</Characters>
  <Lines>5</Lines>
  <Paragraphs>1</Paragraphs>
  <TotalTime>1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2020-06-02T08:56:00Z</dcterms:created>
  <dc:creator>dongYP</dc:creator>
  <cp:lastModifiedBy>清</cp:lastModifiedBy>
  <dcterms:modified xsi:type="dcterms:W3CDTF">2025-03-13T08:12:36Z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ABB06EEB734743FB88233C1DC2F0C614_12</vt:lpwstr>
  </property>
</Properties>
</file>