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A9EB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4.1.4 </w:t>
      </w:r>
      <w:r>
        <w:rPr>
          <w:rFonts w:hint="eastAsia" w:ascii="Times New Roman" w:hAnsi="Times New Roman" w:eastAsiaTheme="minorEastAsia"/>
        </w:rPr>
        <w:t>建筑内部的非结构件、设备及附属设施等应连接牢固并能适应主体结构变形。</w:t>
      </w:r>
    </w:p>
    <w:p w14:paraId="769ECC68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03F30A85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 xml:space="preserve">达标； </w:t>
      </w:r>
      <w:sdt>
        <w:sdtPr>
          <w:rPr>
            <w:rFonts w:hint="eastAsia" w:eastAsiaTheme="minorEastAsia"/>
            <w:sz w:val="28"/>
          </w:rPr>
          <w:id w:val="561382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5083BCCA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15A4D80C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是否采取适应主体结构变形的措施</w:t>
      </w:r>
    </w:p>
    <w:p w14:paraId="6D2A4DEB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对非结构构件的填充墙：</w:t>
      </w:r>
    </w:p>
    <w:p w14:paraId="32D086EC"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墙高超过一定高度与长度即设腰梁及构造柱，与结构柱之间设拉接筋</w:t>
      </w:r>
    </w:p>
    <w:p w14:paraId="650A32C4">
      <w:pPr>
        <w:spacing w:line="288" w:lineRule="auto"/>
        <w:rPr>
          <w:rFonts w:eastAsiaTheme="minorEastAsia"/>
          <w:bCs/>
          <w:szCs w:val="21"/>
          <w:lang w:val="zh-CN"/>
        </w:rPr>
      </w:pPr>
      <w:r>
        <w:rPr>
          <w:rFonts w:hint="eastAsia" w:eastAsiaTheme="minorEastAsia"/>
          <w:bCs/>
          <w:szCs w:val="21"/>
          <w:lang w:val="zh-CN"/>
        </w:rPr>
        <w:t>对非结构构件的装配式内墙条板：</w:t>
      </w:r>
    </w:p>
    <w:p w14:paraId="51913D0D"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Cs w:val="21"/>
          </w:rPr>
          <w:id w:val="-2145166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在楼面与梁(板)底连接处设金属限位连接卡</w:t>
      </w:r>
      <w:r>
        <w:rPr>
          <w:rFonts w:hint="eastAsia" w:eastAsiaTheme="minorEastAsia"/>
          <w:lang w:val="zh-CN"/>
        </w:rPr>
        <w:t>，墙板之间设子母槽等</w:t>
      </w:r>
    </w:p>
    <w:p w14:paraId="1C036977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r>
        <w:rPr>
          <w:rFonts w:hint="eastAsia" w:eastAsiaTheme="minorEastAsia"/>
          <w:lang w:val="zh-CN"/>
        </w:rPr>
        <w:t>对非结构构件的移动式档案密集柜：</w:t>
      </w:r>
    </w:p>
    <w:p w14:paraId="15C2F13B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44391995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楼面刚度足以避免移动档案柜脱轨</w:t>
      </w:r>
    </w:p>
    <w:p w14:paraId="03EA7652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bCs/>
          <w:szCs w:val="21"/>
          <w:lang w:val="zh-CN"/>
        </w:rPr>
        <w:t>建筑部品、非结构构件及附属设备与建筑主体的连接方式：</w:t>
      </w:r>
    </w:p>
    <w:p w14:paraId="1ECA9BE3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9036661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机械固定、</w:t>
      </w:r>
      <w:sdt>
        <w:sdtPr>
          <w:rPr>
            <w:rFonts w:hint="eastAsia" w:eastAsiaTheme="minorEastAsia"/>
            <w:szCs w:val="21"/>
          </w:rPr>
          <w:id w:val="9816555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焊接、</w:t>
      </w:r>
      <w:sdt>
        <w:sdtPr>
          <w:rPr>
            <w:rFonts w:hint="eastAsia" w:eastAsiaTheme="minorEastAsia"/>
            <w:szCs w:val="21"/>
          </w:rPr>
          <w:id w:val="12099172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预埋、</w:t>
      </w:r>
      <w:sdt>
        <w:sdtPr>
          <w:rPr>
            <w:rFonts w:hint="eastAsia" w:eastAsiaTheme="minorEastAsia"/>
            <w:szCs w:val="21"/>
          </w:rPr>
          <w:id w:val="-11447335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一体化建造、</w:t>
      </w:r>
      <w:sdt>
        <w:sdtPr>
          <w:rPr>
            <w:rFonts w:hint="eastAsia" w:eastAsiaTheme="minorEastAsia"/>
            <w:szCs w:val="21"/>
          </w:rPr>
          <w:id w:val="-20038792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以上皆无</w:t>
      </w:r>
    </w:p>
    <w:p w14:paraId="2EA942A9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7D01ED19">
      <w:pPr>
        <w:spacing w:before="10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1"/>
        <w:gridCol w:w="3607"/>
        <w:gridCol w:w="1181"/>
        <w:gridCol w:w="795"/>
      </w:tblGrid>
      <w:tr w14:paraId="5A24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749764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284356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520B4D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B1F4A8F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C82C68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0F073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526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90BC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06B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应体现非结构构件和主体构件的连接情况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99A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62EA80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B2D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0FCE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2EF81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A0FD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关键连接构件计算书、施工图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4699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应包括关键连接构件的位置、功能介绍、承载力和稳定性大小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979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04BB1C4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BB0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2876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DC1F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BA4F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主要构件连接能力检测报告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3DA0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应包括关键连接构件的承载力和稳定性大小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8D7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782822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DDB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180C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47C6E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0975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设备及附属设施布置图及设计说明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44E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应体现设备及附属设施的位置、尺寸、构造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E0D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53B8693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D9B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01D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94E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3E44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B895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应明确非结构构建、设备和附属设备的种类及数量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C2D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81F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D78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20264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5332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089B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应明确非结构构建、设备和附属设备的型号和功能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ADD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A92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C07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E7BA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D957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运营管理与维修记录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449C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F43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9FA4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149A9650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E2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56" w:type="dxa"/>
          </w:tcPr>
          <w:p w14:paraId="43494535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2001"/>
              <w:gridCol w:w="3607"/>
              <w:gridCol w:w="1181"/>
              <w:gridCol w:w="795"/>
            </w:tblGrid>
            <w:tr w14:paraId="566D13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989803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20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8469654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0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7311BC0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267DF84B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E789B6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22F4F8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8FC62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结构设计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F00FB3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结构设计总说明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43F163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应体现非结构构件和主体构件的连接情况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07781B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0EE5A9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1EC7C0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42695673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F1A242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关键连接构件计算书、施工图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332BE1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应包括关键连接构件的位置、功能介绍、承载力和稳定性大小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AD781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8A9C92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573D22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206A9CF7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53FBA2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主要构件连接能力检测报告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F46009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应包括关键连接构件的承载力和稳定性大小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FB5038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B0F2AD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438B0A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 w14:paraId="322BD320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13090B">
                  <w:pPr>
                    <w:widowControl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设备及附属设施布置图及设计说明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459414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应体现设备及附属设施的位置、尺寸、构造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70D99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  <w:bookmarkStart w:id="0" w:name="_GoBack"/>
                  <w:bookmarkEnd w:id="0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3F71E4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0717EF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EE64EB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5187B4">
                  <w:pPr>
                    <w:widowControl/>
                    <w:rPr>
                      <w:rFonts w:ascii="Times New Roman" w:hAnsi="Times New Roman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产品说明书</w:t>
                  </w:r>
                </w:p>
              </w:tc>
              <w:tc>
                <w:tcPr>
                  <w:tcW w:w="36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0FB1E8">
                  <w:pPr>
                    <w:widowControl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应明确非结构构建、设备和附属设备的型号和功能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EC745E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C519C2">
                  <w:pPr>
                    <w:widowControl/>
                    <w:jc w:val="left"/>
                    <w:rPr>
                      <w:rFonts w:ascii="Times New Roman" w:hAnsi="Times New Roman" w:cs="宋体" w:eastAsiaTheme="minorEastAsia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68EDA4C9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  <w:p w14:paraId="38FB88B4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  <w:p w14:paraId="2B1DCF72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0E329AB0">
      <w:pPr>
        <w:rPr>
          <w:rFonts w:eastAsiaTheme="minorEastAsia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488F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905508"/>
    <w:multiLevelType w:val="multilevel"/>
    <w:tmpl w:val="4D9055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80"/>
    <w:rsid w:val="00230EAA"/>
    <w:rsid w:val="00617E87"/>
    <w:rsid w:val="006C6895"/>
    <w:rsid w:val="006E2A76"/>
    <w:rsid w:val="006E571C"/>
    <w:rsid w:val="00824DF6"/>
    <w:rsid w:val="00871E64"/>
    <w:rsid w:val="00B338FA"/>
    <w:rsid w:val="00B4182E"/>
    <w:rsid w:val="00BE3234"/>
    <w:rsid w:val="00C03380"/>
    <w:rsid w:val="00C76B0F"/>
    <w:rsid w:val="00E626D5"/>
    <w:rsid w:val="00E713CB"/>
    <w:rsid w:val="00E828F1"/>
    <w:rsid w:val="00EE0EB7"/>
    <w:rsid w:val="00EE66F3"/>
    <w:rsid w:val="00F62C5E"/>
    <w:rsid w:val="7CD5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573</Characters>
  <Lines>4</Lines>
  <Paragraphs>1</Paragraphs>
  <TotalTime>4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2020-06-04T02:00:00Z</dcterms:created>
  <dc:creator>dongYP</dc:creator>
  <cp:lastModifiedBy>清</cp:lastModifiedBy>
  <dcterms:modified xsi:type="dcterms:W3CDTF">2025-03-13T08:42:06Z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CA2A860528EB41A78DCEB9166EFDF317_12</vt:lpwstr>
  </property>
</Properties>
</file>