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2B76">
      <w:pPr>
        <w:jc w:val="center"/>
        <w:rPr>
          <w:rFonts w:hint="eastAsia" w:ascii="黑体" w:hAnsi="黑体" w:eastAsia="黑体" w:cs="黑体"/>
          <w:b/>
          <w:sz w:val="36"/>
          <w:lang w:eastAsia="zh-CN"/>
        </w:rPr>
      </w:pPr>
      <w:r>
        <w:rPr>
          <w:rFonts w:hint="eastAsia" w:ascii="黑体" w:hAnsi="黑体" w:eastAsia="黑体" w:cs="黑体"/>
          <w:b/>
          <w:sz w:val="36"/>
          <w:lang w:val="en-US" w:eastAsia="zh-CN"/>
        </w:rPr>
        <w:t>走道</w:t>
      </w:r>
      <w:r>
        <w:rPr>
          <w:rFonts w:hint="eastAsia" w:ascii="黑体" w:hAnsi="黑体" w:eastAsia="黑体" w:cs="黑体"/>
          <w:b/>
          <w:sz w:val="36"/>
          <w:lang w:eastAsia="zh-CN"/>
        </w:rPr>
        <w:t>照度计算书</w:t>
      </w:r>
    </w:p>
    <w:p w14:paraId="5516976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74D4D628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参考标准:《建筑照明设计标准》/ GB50034-2013</w:t>
      </w:r>
    </w:p>
    <w:p w14:paraId="04CE990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参考手册:《照明设计手册》第三版:</w:t>
      </w:r>
    </w:p>
    <w:p w14:paraId="70AE6DE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计算方法:利用系数平均照度法</w:t>
      </w:r>
    </w:p>
    <w:p w14:paraId="44BAAB3F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 w14:paraId="362030F2">
      <w:pPr>
        <w:jc w:val="left"/>
        <w:rPr>
          <w:rFonts w:hint="default" w:ascii="宋体" w:hAnsi="宋体" w:eastAsia="宋体" w:cs="宋体"/>
          <w:b w:val="0"/>
          <w:sz w:val="20"/>
          <w:lang w:val="en-US"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走道</w:t>
      </w:r>
    </w:p>
    <w:p w14:paraId="0F844597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18.44 m, 房间宽度B: 1.25 m, 面积S:23.05 m²,灯安装高度H:2.50m，工作面高度H:0.00m</w:t>
      </w:r>
    </w:p>
    <w:p w14:paraId="1F21CDE7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 w14:paraId="7C82A03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计算高度H:2.50 m,室形系数RI:0.47</w:t>
      </w:r>
    </w:p>
    <w:p w14:paraId="6A2946F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墙反射比(%):70, 地面反射比(%):10</w:t>
      </w:r>
    </w:p>
    <w:p w14:paraId="4AAB95B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参考灯具信息:</w:t>
      </w:r>
    </w:p>
    <w:p w14:paraId="470BCA5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    种类:FAC22620PH嵌入式方型（白色钢板格栅），厂家:松下</w:t>
      </w:r>
    </w:p>
    <w:p w14:paraId="11508F9A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数据来源:《照明设计手册(第三版)》</w:t>
      </w:r>
    </w:p>
    <w:p w14:paraId="1655A5C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0.43</w:t>
      </w:r>
    </w:p>
    <w:p w14:paraId="238E8E7B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 w14:paraId="3AA41CB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光源分类:三雄·极光，光源种类:LED 吸顶灯，型号-功率:三雄·极光PAK-LED-D07-12S-8600</w:t>
      </w:r>
    </w:p>
    <w:p w14:paraId="4522CD3E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单灯光源数:1，光源功率:12.00W</w:t>
      </w:r>
    </w:p>
    <w:p w14:paraId="2DA93503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960lm，总光通量:960.00lm</w:t>
      </w:r>
    </w:p>
    <w:p w14:paraId="0910319D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镇流器类型:，镇流器功率:0.00</w:t>
      </w:r>
    </w:p>
    <w:p w14:paraId="7A50C61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走道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50.00LX,功率密度规范值: 4.00W/m²</w:t>
      </w:r>
    </w:p>
    <w:p w14:paraId="413FF68C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 w14:paraId="03DAF6BB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 w14:paraId="7910F88D"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 w14:paraId="5B3A0ED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 w14:paraId="3C4FA09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 w14:paraId="5EF4FC80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 w14:paraId="41B84A89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 w14:paraId="70B5FE86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灯具数:4</w:t>
      </w:r>
    </w:p>
    <w:p w14:paraId="4E2C407F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(总光源功率 + 镇流器功率) = 48.00W</w:t>
      </w:r>
    </w:p>
    <w:p w14:paraId="424E0D4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计算照度: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 w:val="0"/>
          <w:sz w:val="20"/>
          <w:lang w:eastAsia="zh-CN"/>
        </w:rPr>
        <w:t>7.31LX</w:t>
      </w:r>
    </w:p>
    <w:p w14:paraId="265CE63B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2.08W/m²</w:t>
      </w:r>
    </w:p>
    <w:p w14:paraId="419A6571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折算功率密度限值: 4.00W/m², 调整后要求照度值: 50.0LX</w:t>
      </w:r>
    </w:p>
    <w:p w14:paraId="71E9E1A7"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 w14:paraId="2CD99B45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要求平均照度:50.00LX, 实际计算平均照度: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7.31LX</w:t>
      </w:r>
    </w:p>
    <w:p w14:paraId="4AFEC6F0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 w14:paraId="2B2E50E4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26728724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要求功率密度:4.00W/m², 实际功率密度:2.08W/m²</w:t>
      </w:r>
    </w:p>
    <w:p w14:paraId="161578F4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 w14:paraId="1176160C"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 w14:paraId="4CB42422"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838FC"/>
    <w:rsid w:val="6A68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161</Characters>
  <Lines>0</Lines>
  <Paragraphs>0</Paragraphs>
  <TotalTime>1</TotalTime>
  <ScaleCrop>false</ScaleCrop>
  <LinksUpToDate>false</LinksUpToDate>
  <CharactersWithSpaces>169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2025-04-24T03:00:00Z</dcterms:created>
  <dc:creator>路还长，</dc:creator>
  <cp:lastModifiedBy>路还长，</cp:lastModifiedBy>
  <dcterms:modified xsi:type="dcterms:W3CDTF">2025-04-24T03:01:20Z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1A9A6A456DAA4EB394DE3255CAD7E690_11</vt:lpwstr>
  </property>
  <property fmtid="{D5CDD505-2E9C-101B-9397-08002B2CF9AE}" pid="4" name="KSOTemplateDocerSaveRecord">
    <vt:lpwstr>eyJoZGlkIjoiN2Q3NTExNjFlMDdiNTE1MzkwODhiZDU1YTJiYTMxNTUiLCJ1c2VySWQiOiI2NTk4MjI3MjkifQ==</vt:lpwstr>
  </property>
</Properties>
</file>