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0E9048">
      <w:pPr>
        <w:pStyle w:val="2"/>
        <w:jc w:val="center"/>
      </w:pPr>
    </w:p>
    <w:p w14:paraId="0B72C99C">
      <w:pPr>
        <w:pStyle w:val="2"/>
        <w:jc w:val="center"/>
      </w:pPr>
    </w:p>
    <w:p w14:paraId="3FDCFE5D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6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F6AA9C4">
      <w:pPr>
        <w:pStyle w:val="2"/>
        <w:jc w:val="center"/>
      </w:pPr>
      <w:r>
        <w:rPr>
          <w:rFonts w:hint="eastAsia"/>
        </w:rPr>
        <w:t>场地年径流量控制率计算书</w:t>
      </w:r>
    </w:p>
    <w:p w14:paraId="501F32D0"/>
    <w:p w14:paraId="33465C8E"/>
    <w:p w14:paraId="506147C1"/>
    <w:p w14:paraId="5607BC84"/>
    <w:p w14:paraId="04F816EE"/>
    <w:p w14:paraId="09BCAF37"/>
    <w:p w14:paraId="20BCA67A"/>
    <w:p w14:paraId="7D10B4CB"/>
    <w:p w14:paraId="757183C7">
      <w:pPr>
        <w:jc w:val="center"/>
        <w:rPr>
          <w:rFonts w:hint="default"/>
          <w:sz w:val="30"/>
          <w:szCs w:val="30"/>
          <w:lang w:val="en-US" w:eastAsia="zh-CN"/>
        </w:rPr>
      </w:pPr>
    </w:p>
    <w:p w14:paraId="019DBBBD"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咨询单位：山东省建筑设计研究院有限公司</w:t>
      </w:r>
    </w:p>
    <w:p w14:paraId="35E6C8D9">
      <w:pPr>
        <w:jc w:val="center"/>
        <w:rPr>
          <w:rFonts w:hint="eastAsia"/>
          <w:sz w:val="30"/>
          <w:szCs w:val="30"/>
          <w:lang w:val="en-US" w:eastAsia="zh-CN"/>
        </w:rPr>
      </w:pPr>
    </w:p>
    <w:p w14:paraId="607D7D6A">
      <w:pPr>
        <w:jc w:val="center"/>
        <w:rPr>
          <w:rFonts w:hint="default"/>
          <w:sz w:val="30"/>
          <w:szCs w:val="30"/>
          <w:lang w:val="en-US"/>
        </w:rPr>
      </w:pPr>
      <w:r>
        <w:rPr>
          <w:rFonts w:hint="eastAsia"/>
          <w:sz w:val="30"/>
          <w:szCs w:val="30"/>
          <w:lang w:val="en-US" w:eastAsia="zh-CN"/>
        </w:rPr>
        <w:t>2025.06</w:t>
      </w:r>
    </w:p>
    <w:p w14:paraId="127300EF">
      <w:pPr>
        <w:jc w:val="center"/>
        <w:rPr>
          <w:rFonts w:ascii="宋体" w:hAnsi="宋体" w:eastAsia="宋体"/>
          <w:sz w:val="32"/>
          <w:szCs w:val="32"/>
        </w:rPr>
      </w:pPr>
    </w:p>
    <w:p w14:paraId="761C72E0">
      <w:pPr>
        <w:jc w:val="center"/>
        <w:rPr>
          <w:rFonts w:ascii="宋体" w:hAnsi="宋体" w:eastAsia="宋体"/>
          <w:sz w:val="32"/>
          <w:szCs w:val="32"/>
        </w:rPr>
      </w:pPr>
    </w:p>
    <w:p w14:paraId="669A7E75">
      <w:pPr>
        <w:jc w:val="center"/>
        <w:rPr>
          <w:rFonts w:ascii="宋体" w:hAnsi="宋体" w:eastAsia="宋体"/>
          <w:sz w:val="32"/>
          <w:szCs w:val="32"/>
        </w:rPr>
      </w:pPr>
    </w:p>
    <w:p w14:paraId="14AB898C">
      <w:pPr>
        <w:jc w:val="center"/>
        <w:rPr>
          <w:rFonts w:ascii="宋体" w:hAnsi="宋体" w:eastAsia="宋体"/>
          <w:sz w:val="32"/>
          <w:szCs w:val="32"/>
        </w:rPr>
      </w:pPr>
    </w:p>
    <w:p w14:paraId="49141D1E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3C9DDF43">
      <w:pPr>
        <w:jc w:val="left"/>
        <w:rPr>
          <w:rFonts w:hint="eastAsia" w:ascii="宋体" w:hAnsi="宋体" w:eastAsia="宋体"/>
          <w:sz w:val="32"/>
          <w:szCs w:val="32"/>
        </w:rPr>
      </w:pPr>
    </w:p>
    <w:p w14:paraId="579FA66B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1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项目概况</w:t>
      </w:r>
    </w:p>
    <w:p w14:paraId="50517D58">
      <w:pPr>
        <w:ind w:firstLine="42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本项目位于济南市起步区崔寨安置五区，周边</w:t>
      </w:r>
      <w:r>
        <w:rPr>
          <w:rFonts w:hint="eastAsia" w:ascii="宋体" w:hAnsi="宋体" w:eastAsia="宋体"/>
          <w:sz w:val="28"/>
          <w:szCs w:val="28"/>
        </w:rPr>
        <w:t>各种配套比较齐全</w:t>
      </w:r>
      <w:r>
        <w:rPr>
          <w:rFonts w:ascii="宋体" w:hAnsi="宋体" w:eastAsia="宋体"/>
          <w:sz w:val="28"/>
          <w:szCs w:val="28"/>
        </w:rPr>
        <w:t>。</w:t>
      </w:r>
    </w:p>
    <w:p w14:paraId="303FE2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项目</w:t>
      </w:r>
      <w:r>
        <w:rPr>
          <w:sz w:val="28"/>
          <w:szCs w:val="28"/>
        </w:rPr>
        <w:t>位于</w:t>
      </w:r>
      <w:r>
        <w:rPr>
          <w:rFonts w:hint="eastAsia"/>
          <w:sz w:val="28"/>
          <w:szCs w:val="28"/>
          <w:lang w:val="en-US" w:eastAsia="zh-CN"/>
        </w:rPr>
        <w:t>济南</w:t>
      </w:r>
      <w:r>
        <w:rPr>
          <w:sz w:val="28"/>
          <w:szCs w:val="28"/>
        </w:rPr>
        <w:t>市</w:t>
      </w:r>
      <w:r>
        <w:rPr>
          <w:rFonts w:hint="eastAsia"/>
          <w:sz w:val="28"/>
          <w:szCs w:val="28"/>
          <w:lang w:val="en-US" w:eastAsia="zh-CN"/>
        </w:rPr>
        <w:t>起步区崔寨安置五区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该项目</w:t>
      </w:r>
      <w:r>
        <w:rPr>
          <w:rFonts w:hint="eastAsia"/>
          <w:sz w:val="28"/>
          <w:szCs w:val="28"/>
        </w:rPr>
        <w:t>总用地</w:t>
      </w:r>
      <w:r>
        <w:rPr>
          <w:sz w:val="28"/>
          <w:szCs w:val="28"/>
        </w:rPr>
        <w:t>面积为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28490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平方米</w:t>
      </w:r>
      <w:r>
        <w:rPr>
          <w:sz w:val="28"/>
          <w:szCs w:val="28"/>
        </w:rPr>
        <w:t>，建筑面积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96647.25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平方米</w:t>
      </w:r>
      <w:r>
        <w:rPr>
          <w:sz w:val="28"/>
          <w:szCs w:val="28"/>
        </w:rPr>
        <w:t>，总户数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602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总人数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  <w:u w:val="single"/>
          <w:lang w:val="en-US" w:eastAsia="zh-CN"/>
        </w:rPr>
        <w:t>1234</w:t>
      </w:r>
      <w:r>
        <w:rPr>
          <w:rFonts w:hint="eastAsia"/>
          <w:sz w:val="28"/>
          <w:szCs w:val="28"/>
          <w:u w:val="single"/>
        </w:rPr>
        <w:t xml:space="preserve"> </w:t>
      </w:r>
      <w:r>
        <w:rPr>
          <w:rFonts w:hint="eastAsia"/>
          <w:sz w:val="28"/>
          <w:szCs w:val="28"/>
        </w:rPr>
        <w:t>人</w:t>
      </w:r>
      <w:r>
        <w:rPr>
          <w:sz w:val="28"/>
          <w:szCs w:val="28"/>
        </w:rPr>
        <w:t>，绿地率为</w:t>
      </w:r>
      <w:r>
        <w:rPr>
          <w:rFonts w:hint="eastAsia"/>
          <w:sz w:val="28"/>
          <w:szCs w:val="28"/>
          <w:u w:val="single"/>
        </w:rPr>
        <w:t xml:space="preserve"> 3</w:t>
      </w:r>
      <w:r>
        <w:rPr>
          <w:rFonts w:hint="eastAsia"/>
          <w:sz w:val="28"/>
          <w:szCs w:val="28"/>
          <w:u w:val="single"/>
          <w:lang w:val="en-US" w:eastAsia="zh-CN"/>
        </w:rPr>
        <w:t>5.1</w:t>
      </w:r>
      <w:r>
        <w:rPr>
          <w:sz w:val="28"/>
          <w:szCs w:val="28"/>
          <w:u w:val="single"/>
        </w:rPr>
        <w:t xml:space="preserve">% </w:t>
      </w:r>
      <w:r>
        <w:rPr>
          <w:rFonts w:hint="eastAsia"/>
          <w:sz w:val="28"/>
          <w:szCs w:val="28"/>
        </w:rPr>
        <w:t>。</w:t>
      </w:r>
    </w:p>
    <w:p w14:paraId="47408FA6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  <w:r>
        <w:rPr>
          <w:rFonts w:hint="eastAsia" w:eastAsiaTheme="minorEastAsia"/>
          <w:sz w:val="24"/>
          <w:lang w:eastAsia="zh-CN"/>
        </w:rPr>
        <w:drawing>
          <wp:inline distT="0" distB="0" distL="114300" distR="114300">
            <wp:extent cx="5267325" cy="3676650"/>
            <wp:effectExtent l="0" t="0" r="9525" b="0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3FC4">
      <w:pPr>
        <w:ind w:firstLine="420"/>
        <w:rPr>
          <w:rFonts w:hint="eastAsia" w:ascii="宋体" w:hAnsi="宋体" w:eastAsia="宋体"/>
          <w:sz w:val="32"/>
          <w:szCs w:val="32"/>
          <w:lang w:eastAsia="zh-CN"/>
        </w:rPr>
      </w:pPr>
    </w:p>
    <w:p w14:paraId="6C89FC19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图1项目鸟瞰图</w:t>
      </w:r>
    </w:p>
    <w:p w14:paraId="379CAD0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2</w:t>
      </w:r>
      <w:r>
        <w:rPr>
          <w:rFonts w:ascii="宋体" w:hAnsi="宋体" w:eastAsia="宋体"/>
          <w:sz w:val="32"/>
          <w:szCs w:val="32"/>
        </w:rPr>
        <w:t xml:space="preserve">. </w:t>
      </w:r>
      <w:r>
        <w:rPr>
          <w:rFonts w:hint="eastAsia" w:ascii="宋体" w:hAnsi="宋体" w:eastAsia="宋体"/>
          <w:sz w:val="32"/>
          <w:szCs w:val="32"/>
        </w:rPr>
        <w:t>气象条件</w:t>
      </w:r>
    </w:p>
    <w:p w14:paraId="473C77AB">
      <w:pPr>
        <w:ind w:firstLine="640" w:firstLineChars="200"/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属暖温带温润性季风气候，四季分明，雨热同季，春季较干多风，夏季高温多雨，秋季天高气爽，冬季冷而少雪，全年平均气温</w:t>
      </w:r>
      <w:r>
        <w:rPr>
          <w:rFonts w:ascii="宋体" w:hAnsi="宋体" w:eastAsia="宋体"/>
          <w:sz w:val="32"/>
          <w:szCs w:val="32"/>
        </w:rPr>
        <w:t>13摄氏度，每年平均降水量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697</w:t>
      </w:r>
      <w:r>
        <w:rPr>
          <w:rFonts w:ascii="宋体" w:hAnsi="宋体" w:eastAsia="宋体"/>
          <w:sz w:val="32"/>
          <w:szCs w:val="32"/>
        </w:rPr>
        <w:t>毫米，年内无霜期200多天。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济南</w:t>
      </w:r>
      <w:r>
        <w:rPr>
          <w:rFonts w:hint="eastAsia" w:ascii="宋体" w:hAnsi="宋体" w:eastAsia="宋体"/>
          <w:sz w:val="32"/>
          <w:szCs w:val="32"/>
        </w:rPr>
        <w:t>市降雨量资料见表1（数据来自山东气象局网站）。</w:t>
      </w:r>
    </w:p>
    <w:p w14:paraId="2FBAADC5"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表1年降雨量气候资料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634"/>
        <w:gridCol w:w="633"/>
        <w:gridCol w:w="632"/>
        <w:gridCol w:w="632"/>
        <w:gridCol w:w="633"/>
        <w:gridCol w:w="634"/>
        <w:gridCol w:w="666"/>
        <w:gridCol w:w="666"/>
        <w:gridCol w:w="634"/>
        <w:gridCol w:w="663"/>
        <w:gridCol w:w="663"/>
        <w:gridCol w:w="606"/>
      </w:tblGrid>
      <w:tr w14:paraId="39A7B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0B514C1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月份</w:t>
            </w:r>
          </w:p>
        </w:tc>
        <w:tc>
          <w:tcPr>
            <w:tcW w:w="634" w:type="dxa"/>
          </w:tcPr>
          <w:p w14:paraId="5BBF3D76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33" w:type="dxa"/>
          </w:tcPr>
          <w:p w14:paraId="4A2E3D3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</w:p>
        </w:tc>
        <w:tc>
          <w:tcPr>
            <w:tcW w:w="632" w:type="dxa"/>
          </w:tcPr>
          <w:p w14:paraId="6A4ABE5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</w:p>
        </w:tc>
        <w:tc>
          <w:tcPr>
            <w:tcW w:w="632" w:type="dxa"/>
          </w:tcPr>
          <w:p w14:paraId="5A29ACB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</w:p>
        </w:tc>
        <w:tc>
          <w:tcPr>
            <w:tcW w:w="633" w:type="dxa"/>
          </w:tcPr>
          <w:p w14:paraId="6CAB90E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5</w:t>
            </w:r>
          </w:p>
        </w:tc>
        <w:tc>
          <w:tcPr>
            <w:tcW w:w="634" w:type="dxa"/>
          </w:tcPr>
          <w:p w14:paraId="256E7BC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</w:p>
        </w:tc>
        <w:tc>
          <w:tcPr>
            <w:tcW w:w="634" w:type="dxa"/>
          </w:tcPr>
          <w:p w14:paraId="44FE6752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02E02B65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8</w:t>
            </w:r>
          </w:p>
        </w:tc>
        <w:tc>
          <w:tcPr>
            <w:tcW w:w="634" w:type="dxa"/>
          </w:tcPr>
          <w:p w14:paraId="271C488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</w:p>
        </w:tc>
        <w:tc>
          <w:tcPr>
            <w:tcW w:w="663" w:type="dxa"/>
          </w:tcPr>
          <w:p w14:paraId="6BE99DA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0</w:t>
            </w:r>
          </w:p>
        </w:tc>
        <w:tc>
          <w:tcPr>
            <w:tcW w:w="663" w:type="dxa"/>
          </w:tcPr>
          <w:p w14:paraId="052378D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</w:t>
            </w:r>
          </w:p>
        </w:tc>
        <w:tc>
          <w:tcPr>
            <w:tcW w:w="606" w:type="dxa"/>
          </w:tcPr>
          <w:p w14:paraId="13E7DF8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2</w:t>
            </w:r>
          </w:p>
        </w:tc>
      </w:tr>
      <w:tr w14:paraId="024F2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4" w:type="dxa"/>
          </w:tcPr>
          <w:p w14:paraId="5437D9E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降雨量（mm）</w:t>
            </w:r>
          </w:p>
        </w:tc>
        <w:tc>
          <w:tcPr>
            <w:tcW w:w="634" w:type="dxa"/>
          </w:tcPr>
          <w:p w14:paraId="0EE7D03B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3" w:type="dxa"/>
          </w:tcPr>
          <w:p w14:paraId="58DEC530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7</w:t>
            </w:r>
            <w:r>
              <w:rPr>
                <w:rFonts w:ascii="宋体" w:hAnsi="宋体" w:eastAsia="宋体"/>
                <w:sz w:val="18"/>
                <w:szCs w:val="18"/>
              </w:rPr>
              <w:t>.4</w:t>
            </w:r>
          </w:p>
        </w:tc>
        <w:tc>
          <w:tcPr>
            <w:tcW w:w="632" w:type="dxa"/>
          </w:tcPr>
          <w:p w14:paraId="365C941A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8.3</w:t>
            </w:r>
          </w:p>
        </w:tc>
        <w:tc>
          <w:tcPr>
            <w:tcW w:w="632" w:type="dxa"/>
          </w:tcPr>
          <w:p w14:paraId="4CA873CF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7.0</w:t>
            </w:r>
          </w:p>
        </w:tc>
        <w:tc>
          <w:tcPr>
            <w:tcW w:w="633" w:type="dxa"/>
          </w:tcPr>
          <w:p w14:paraId="17D1BE03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4</w:t>
            </w:r>
            <w:r>
              <w:rPr>
                <w:rFonts w:ascii="宋体" w:hAnsi="宋体" w:eastAsia="宋体"/>
                <w:sz w:val="18"/>
                <w:szCs w:val="18"/>
              </w:rPr>
              <w:t>3.6</w:t>
            </w:r>
          </w:p>
        </w:tc>
        <w:tc>
          <w:tcPr>
            <w:tcW w:w="634" w:type="dxa"/>
          </w:tcPr>
          <w:p w14:paraId="1D4420FC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0.6</w:t>
            </w:r>
          </w:p>
        </w:tc>
        <w:tc>
          <w:tcPr>
            <w:tcW w:w="634" w:type="dxa"/>
          </w:tcPr>
          <w:p w14:paraId="1C85894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2</w:t>
            </w:r>
            <w:r>
              <w:rPr>
                <w:rFonts w:ascii="宋体" w:hAnsi="宋体" w:eastAsia="宋体"/>
                <w:sz w:val="18"/>
                <w:szCs w:val="18"/>
              </w:rPr>
              <w:t>09.9</w:t>
            </w:r>
          </w:p>
        </w:tc>
        <w:tc>
          <w:tcPr>
            <w:tcW w:w="634" w:type="dxa"/>
          </w:tcPr>
          <w:p w14:paraId="3F0A0E09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51.4</w:t>
            </w:r>
          </w:p>
        </w:tc>
        <w:tc>
          <w:tcPr>
            <w:tcW w:w="634" w:type="dxa"/>
          </w:tcPr>
          <w:p w14:paraId="3C26F5CD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6</w:t>
            </w:r>
            <w:r>
              <w:rPr>
                <w:rFonts w:ascii="宋体" w:hAnsi="宋体" w:eastAsia="宋体"/>
                <w:sz w:val="18"/>
                <w:szCs w:val="18"/>
              </w:rPr>
              <w:t>5.6</w:t>
            </w:r>
          </w:p>
        </w:tc>
        <w:tc>
          <w:tcPr>
            <w:tcW w:w="663" w:type="dxa"/>
          </w:tcPr>
          <w:p w14:paraId="75178387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3</w:t>
            </w:r>
            <w:r>
              <w:rPr>
                <w:rFonts w:ascii="宋体" w:hAnsi="宋体" w:eastAsia="宋体"/>
                <w:sz w:val="18"/>
                <w:szCs w:val="18"/>
              </w:rPr>
              <w:t>9.6</w:t>
            </w:r>
          </w:p>
        </w:tc>
        <w:tc>
          <w:tcPr>
            <w:tcW w:w="663" w:type="dxa"/>
          </w:tcPr>
          <w:p w14:paraId="3D47D8A4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1</w:t>
            </w:r>
            <w:r>
              <w:rPr>
                <w:rFonts w:ascii="宋体" w:hAnsi="宋体" w:eastAsia="宋体"/>
                <w:sz w:val="18"/>
                <w:szCs w:val="18"/>
              </w:rPr>
              <w:t>1.7</w:t>
            </w:r>
          </w:p>
        </w:tc>
        <w:tc>
          <w:tcPr>
            <w:tcW w:w="606" w:type="dxa"/>
          </w:tcPr>
          <w:p w14:paraId="60A0FD58">
            <w:pPr>
              <w:jc w:val="center"/>
              <w:rPr>
                <w:rFonts w:ascii="宋体" w:hAnsi="宋体" w:eastAsia="宋体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9</w:t>
            </w:r>
            <w:r>
              <w:rPr>
                <w:rFonts w:ascii="宋体" w:hAnsi="宋体" w:eastAsia="宋体"/>
                <w:sz w:val="18"/>
                <w:szCs w:val="18"/>
              </w:rPr>
              <w:t>.7</w:t>
            </w:r>
          </w:p>
        </w:tc>
      </w:tr>
    </w:tbl>
    <w:p w14:paraId="522C86A6">
      <w:pPr>
        <w:rPr>
          <w:rFonts w:ascii="宋体" w:hAnsi="宋体" w:eastAsia="宋体"/>
          <w:sz w:val="32"/>
          <w:szCs w:val="32"/>
        </w:rPr>
      </w:pPr>
    </w:p>
    <w:p w14:paraId="393CBE5E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场地径流量控制措施</w:t>
      </w:r>
    </w:p>
    <w:p w14:paraId="222394C8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3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透水铺装</w:t>
      </w:r>
    </w:p>
    <w:p w14:paraId="34C6B665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 w14:paraId="52325281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本项目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院</w:t>
      </w:r>
      <w:r>
        <w:rPr>
          <w:rFonts w:hint="eastAsia" w:ascii="宋体" w:hAnsi="宋体" w:eastAsia="宋体"/>
          <w:sz w:val="32"/>
          <w:szCs w:val="32"/>
        </w:rPr>
        <w:t>区内道路，停车场所、活动场等都采用透水铺装，透水铺装面积达到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3266.8</w:t>
      </w:r>
      <w:r>
        <w:rPr>
          <w:rFonts w:hint="eastAsia" w:ascii="宋体" w:hAnsi="宋体" w:eastAsia="宋体"/>
          <w:sz w:val="32"/>
          <w:szCs w:val="32"/>
        </w:rPr>
        <w:t>㎡，主要铺装材料为透水砖。</w:t>
      </w:r>
    </w:p>
    <w:p w14:paraId="210683A2">
      <w:r>
        <w:drawing>
          <wp:inline distT="0" distB="0" distL="114300" distR="114300">
            <wp:extent cx="5272405" cy="3611245"/>
            <wp:effectExtent l="0" t="0" r="444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B1134">
      <w:pPr>
        <w:rPr>
          <w:rFonts w:hint="eastAsia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 w:eastAsia="宋体"/>
          <w:sz w:val="32"/>
          <w:szCs w:val="32"/>
          <w:lang w:val="en-US" w:eastAsia="zh-CN"/>
        </w:rPr>
        <w:t>3.2  蓄水模块</w:t>
      </w:r>
    </w:p>
    <w:p w14:paraId="4C25F940"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default" w:ascii="宋体" w:hAnsi="宋体" w:eastAsia="宋体"/>
          <w:sz w:val="32"/>
          <w:szCs w:val="32"/>
          <w:lang w:val="en-US" w:eastAsia="zh-CN"/>
        </w:rPr>
        <w:t>根据现场情况将部分路面雨水通过地表有组织排放消能后，通过雨水篦子进入雨水管网；建筑屋面雨水通过落水管有组织进入雨水管网；管网内的雨水通过分流池进入蓄水模块，通过净化循环后用于绿地灌溉。</w:t>
      </w:r>
    </w:p>
    <w:p w14:paraId="5462B504">
      <w:pPr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6355" cy="3953510"/>
            <wp:effectExtent l="0" t="0" r="17145" b="889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34A6D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4场地径流量控制率计算</w:t>
      </w:r>
    </w:p>
    <w:p w14:paraId="4DAE2199"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4</w:t>
      </w:r>
      <w:r>
        <w:rPr>
          <w:rFonts w:ascii="宋体" w:hAnsi="宋体" w:eastAsia="宋体"/>
          <w:sz w:val="32"/>
          <w:szCs w:val="32"/>
        </w:rPr>
        <w:t xml:space="preserve">.1 </w:t>
      </w:r>
      <w:r>
        <w:rPr>
          <w:rFonts w:hint="eastAsia" w:ascii="宋体" w:hAnsi="宋体" w:eastAsia="宋体"/>
          <w:sz w:val="32"/>
          <w:szCs w:val="32"/>
        </w:rPr>
        <w:t>设计控制降雨量</w:t>
      </w:r>
    </w:p>
    <w:p w14:paraId="33AEC883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根据现行国家标准《绿色建筑评价标准》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D</w:t>
      </w:r>
      <w:r>
        <w:rPr>
          <w:rFonts w:ascii="宋体" w:hAnsi="宋体" w:eastAsia="宋体"/>
          <w:sz w:val="32"/>
          <w:szCs w:val="32"/>
        </w:rPr>
        <w:t>B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37</w:t>
      </w:r>
      <w:r>
        <w:rPr>
          <w:rFonts w:ascii="宋体" w:hAnsi="宋体" w:eastAsia="宋体"/>
          <w:sz w:val="32"/>
          <w:szCs w:val="32"/>
        </w:rPr>
        <w:t>/T-50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97</w:t>
      </w:r>
      <w:r>
        <w:rPr>
          <w:rFonts w:ascii="宋体" w:hAnsi="宋体" w:eastAsia="宋体"/>
          <w:sz w:val="32"/>
          <w:szCs w:val="32"/>
        </w:rPr>
        <w:t>-20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21</w:t>
      </w:r>
      <w:r>
        <w:rPr>
          <w:rFonts w:hint="eastAsia" w:ascii="宋体" w:hAnsi="宋体" w:eastAsia="宋体"/>
          <w:sz w:val="32"/>
          <w:szCs w:val="32"/>
        </w:rPr>
        <w:t>，部分地区年径流量对应的设计控制雨量见表2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若达到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年径流量控制率，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对应</w:t>
      </w:r>
      <w:r>
        <w:rPr>
          <w:rFonts w:hint="eastAsia" w:ascii="宋体" w:hAnsi="宋体" w:eastAsia="宋体"/>
          <w:sz w:val="32"/>
          <w:szCs w:val="32"/>
        </w:rPr>
        <w:t>设计控制雨量为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27.7</w:t>
      </w:r>
      <w:r>
        <w:rPr>
          <w:rFonts w:ascii="宋体" w:hAnsi="宋体" w:eastAsia="宋体"/>
          <w:sz w:val="32"/>
          <w:szCs w:val="32"/>
        </w:rPr>
        <w:t>mm</w:t>
      </w:r>
      <w:r>
        <w:rPr>
          <w:rFonts w:hint="eastAsia" w:ascii="宋体" w:hAnsi="宋体" w:eastAsia="宋体"/>
          <w:sz w:val="32"/>
          <w:szCs w:val="32"/>
        </w:rPr>
        <w:t>。场地内雨水径流面积为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28490</w:t>
      </w:r>
      <w:r>
        <w:rPr>
          <w:rFonts w:hint="eastAsia" w:ascii="宋体" w:hAnsi="宋体" w:eastAsia="宋体"/>
          <w:sz w:val="32"/>
          <w:szCs w:val="32"/>
        </w:rPr>
        <w:t>㎡</w:t>
      </w:r>
    </w:p>
    <w:p w14:paraId="6B44250D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则建设项目场地内设计降雨量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控制</w:t>
      </w:r>
      <w:r>
        <w:rPr>
          <w:rFonts w:hint="eastAsia" w:ascii="宋体" w:hAnsi="宋体" w:eastAsia="宋体"/>
          <w:sz w:val="32"/>
          <w:szCs w:val="32"/>
        </w:rPr>
        <w:t>量为：</w:t>
      </w:r>
    </w:p>
    <w:p w14:paraId="3961E82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V</w:t>
      </w:r>
      <w:r>
        <w:rPr>
          <w:rFonts w:ascii="宋体" w:hAnsi="宋体" w:eastAsia="宋体"/>
          <w:sz w:val="32"/>
          <w:szCs w:val="32"/>
        </w:rPr>
        <w:t xml:space="preserve"> = 2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7.7</w:t>
      </w:r>
      <w:r>
        <w:rPr>
          <w:rFonts w:ascii="宋体" w:hAnsi="宋体" w:eastAsia="宋体"/>
          <w:sz w:val="32"/>
          <w:szCs w:val="32"/>
        </w:rPr>
        <w:t>/1000 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28490</w:t>
      </w:r>
      <w:r>
        <w:rPr>
          <w:rFonts w:ascii="宋体" w:hAnsi="宋体" w:eastAsia="宋体"/>
          <w:sz w:val="32"/>
          <w:szCs w:val="32"/>
        </w:rPr>
        <w:t xml:space="preserve">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789.17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4E84A5A5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则降雨总量为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789.17</w:t>
      </w:r>
      <w:r>
        <w:rPr>
          <w:rFonts w:hint="eastAsia" w:ascii="宋体" w:hAnsi="宋体" w:eastAsia="宋体"/>
          <w:sz w:val="32"/>
          <w:szCs w:val="32"/>
        </w:rPr>
        <w:t>/</w:t>
      </w:r>
      <w:r>
        <w:rPr>
          <w:rFonts w:ascii="宋体" w:hAnsi="宋体" w:eastAsia="宋体"/>
          <w:sz w:val="32"/>
          <w:szCs w:val="32"/>
        </w:rPr>
        <w:t>0.7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1052.23</w:t>
      </w:r>
      <w:r>
        <w:rPr>
          <w:rFonts w:ascii="宋体" w:hAnsi="宋体" w:eastAsia="宋体"/>
          <w:sz w:val="32"/>
          <w:szCs w:val="32"/>
        </w:rPr>
        <w:t>m³</w:t>
      </w:r>
    </w:p>
    <w:p w14:paraId="6CFE550E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"C:\\Users\\Documents\\Tencent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</w:rPr>
        <w:instrText xml:space="preserve"> INCLUDEPICTURE  "C:\\Documents\\Tencent Files\\1066277825\\Image\\C2C\\W8WO_GH)RDS72M1@(M39F1J.jpg" \* MERGEFORMATINET </w:instrText>
      </w:r>
      <w:r>
        <w:rPr>
          <w:rFonts w:ascii="宋体" w:hAnsi="宋体" w:eastAsia="宋体" w:cs="宋体"/>
          <w:kern w:val="0"/>
          <w:sz w:val="24"/>
          <w:szCs w:val="24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 w14:paraId="6B5FBEC7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雨量径流系数及面积见小表：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3FC75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56A957A1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下垫面种类</w:t>
            </w:r>
          </w:p>
        </w:tc>
        <w:tc>
          <w:tcPr>
            <w:tcW w:w="2840" w:type="dxa"/>
          </w:tcPr>
          <w:p w14:paraId="2E2AD092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雨量径流系数</w:t>
            </w:r>
          </w:p>
        </w:tc>
        <w:tc>
          <w:tcPr>
            <w:tcW w:w="2840" w:type="dxa"/>
          </w:tcPr>
          <w:p w14:paraId="1B47F18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面积（</w:t>
            </w:r>
            <w:r>
              <w:rPr>
                <w:rFonts w:hint="eastAsia"/>
                <w:lang w:val="en-US" w:eastAsia="zh-CN"/>
              </w:rPr>
              <w:t>㎡）</w:t>
            </w:r>
          </w:p>
        </w:tc>
      </w:tr>
      <w:tr w14:paraId="64D02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F5952DB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硬屋面、未铺石子的平屋面</w:t>
            </w:r>
          </w:p>
        </w:tc>
        <w:tc>
          <w:tcPr>
            <w:tcW w:w="2840" w:type="dxa"/>
          </w:tcPr>
          <w:p w14:paraId="05955A2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0F50A40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5612.33</w:t>
            </w:r>
          </w:p>
        </w:tc>
      </w:tr>
      <w:tr w14:paraId="79F43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60CA638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绿化</w:t>
            </w:r>
          </w:p>
        </w:tc>
        <w:tc>
          <w:tcPr>
            <w:tcW w:w="2840" w:type="dxa"/>
          </w:tcPr>
          <w:p w14:paraId="2E5BC60D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0.15</w:t>
            </w:r>
          </w:p>
        </w:tc>
        <w:tc>
          <w:tcPr>
            <w:tcW w:w="2840" w:type="dxa"/>
          </w:tcPr>
          <w:p w14:paraId="2101C04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9971.15</w:t>
            </w:r>
          </w:p>
        </w:tc>
      </w:tr>
      <w:tr w14:paraId="673138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44DA78D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透水铺装地面</w:t>
            </w:r>
          </w:p>
        </w:tc>
        <w:tc>
          <w:tcPr>
            <w:tcW w:w="2840" w:type="dxa"/>
          </w:tcPr>
          <w:p w14:paraId="28F5C0EF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0.34</w:t>
            </w:r>
          </w:p>
        </w:tc>
        <w:tc>
          <w:tcPr>
            <w:tcW w:w="2840" w:type="dxa"/>
          </w:tcPr>
          <w:p w14:paraId="3D226A39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3267</w:t>
            </w:r>
          </w:p>
        </w:tc>
      </w:tr>
      <w:tr w14:paraId="760E5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</w:tcPr>
          <w:p w14:paraId="2467207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不透水铺装</w:t>
            </w:r>
          </w:p>
        </w:tc>
        <w:tc>
          <w:tcPr>
            <w:tcW w:w="2840" w:type="dxa"/>
          </w:tcPr>
          <w:p w14:paraId="59C112D5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0.85</w:t>
            </w:r>
          </w:p>
        </w:tc>
        <w:tc>
          <w:tcPr>
            <w:tcW w:w="2840" w:type="dxa"/>
          </w:tcPr>
          <w:p w14:paraId="408191F0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9282.72</w:t>
            </w:r>
          </w:p>
        </w:tc>
      </w:tr>
    </w:tbl>
    <w:p w14:paraId="58E96B2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场地综合径流系数：</w:t>
      </w:r>
    </w:p>
    <w:p w14:paraId="27731CEB">
      <w:pPr>
        <w:numPr>
          <w:ilvl w:val="0"/>
          <w:numId w:val="0"/>
        </w:numPr>
        <w:ind w:firstLine="600" w:firstLineChars="200"/>
        <w:rPr>
          <w:rFonts w:ascii="宋体" w:hAnsi="宋体"/>
          <w:position w:val="-46"/>
          <w:sz w:val="30"/>
          <w:szCs w:val="30"/>
        </w:rPr>
      </w:pPr>
      <w:r>
        <w:rPr>
          <w:rFonts w:ascii="宋体" w:hAnsi="宋体"/>
          <w:position w:val="-66"/>
          <w:sz w:val="30"/>
          <w:szCs w:val="30"/>
        </w:rPr>
        <w:object>
          <v:shape id="_x0000_i1025" o:spt="75" type="#_x0000_t75" style="height:72pt;width:402.3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7">
            <o:LockedField>false</o:LockedField>
          </o:OLEObject>
        </w:object>
      </w:r>
    </w:p>
    <w:p w14:paraId="0F140BE6">
      <w:pPr>
        <w:numPr>
          <w:ilvl w:val="0"/>
          <w:numId w:val="0"/>
        </w:num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则场地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径流总量</w:t>
      </w:r>
      <w:r>
        <w:rPr>
          <w:rFonts w:hint="eastAsia" w:ascii="宋体" w:hAnsi="宋体" w:eastAsia="宋体"/>
          <w:sz w:val="32"/>
          <w:szCs w:val="32"/>
        </w:rPr>
        <w:t>为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ZCh</w:t>
      </w:r>
      <w:r>
        <w:rPr>
          <w:rFonts w:ascii="宋体" w:hAnsi="宋体" w:eastAsia="宋体"/>
          <w:sz w:val="32"/>
          <w:szCs w:val="32"/>
        </w:rPr>
        <w:t>=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10*</w:t>
      </w:r>
      <w:r>
        <w:rPr>
          <w:rFonts w:ascii="宋体" w:hAnsi="宋体" w:eastAsia="宋体"/>
          <w:sz w:val="32"/>
          <w:szCs w:val="32"/>
        </w:rPr>
        <w:t>0.</w:t>
      </w: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</w:t>
      </w:r>
      <w:r>
        <w:rPr>
          <w:rFonts w:ascii="宋体" w:hAnsi="宋体" w:eastAsia="宋体"/>
          <w:sz w:val="32"/>
          <w:szCs w:val="32"/>
        </w:rPr>
        <w:t>×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27.7*2.849</w:t>
      </w:r>
      <w:r>
        <w:rPr>
          <w:rFonts w:ascii="宋体" w:hAnsi="宋体" w:eastAsia="宋体"/>
          <w:sz w:val="32"/>
          <w:szCs w:val="32"/>
        </w:rPr>
        <w:t xml:space="preserve"> =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426.15</w:t>
      </w:r>
      <w:r>
        <w:rPr>
          <w:rFonts w:ascii="宋体" w:hAnsi="宋体" w:eastAsia="宋体"/>
          <w:sz w:val="32"/>
          <w:szCs w:val="32"/>
        </w:rPr>
        <w:t>m³</w:t>
      </w:r>
      <w:r>
        <w:rPr>
          <w:rFonts w:hint="eastAsia" w:ascii="宋体" w:hAnsi="宋体" w:eastAsia="宋体"/>
          <w:sz w:val="32"/>
          <w:szCs w:val="32"/>
        </w:rPr>
        <w:t>。</w:t>
      </w:r>
    </w:p>
    <w:p w14:paraId="0C5C3C8D">
      <w:pPr>
        <w:jc w:val="left"/>
        <w:rPr>
          <w:rFonts w:hint="default" w:ascii="宋体" w:hAnsi="宋体" w:eastAsia="宋体"/>
          <w:sz w:val="32"/>
          <w:szCs w:val="32"/>
          <w:lang w:val="en-US" w:eastAsia="zh-CN"/>
        </w:rPr>
      </w:pPr>
    </w:p>
    <w:p w14:paraId="025CE31C">
      <w:pPr>
        <w:jc w:val="left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确定本项目年径流总量控制目标为： 75% ，要满足设计调蓄容积 426.3 ㎡ 以上</w:t>
      </w:r>
    </w:p>
    <w:p w14:paraId="505CC181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通过设计增加低影响开发设施，实</w:t>
      </w:r>
      <w:bookmarkStart w:id="0" w:name="_GoBack"/>
      <w:bookmarkEnd w:id="0"/>
      <w:r>
        <w:rPr>
          <w:rFonts w:hint="eastAsia" w:ascii="宋体" w:hAnsi="宋体" w:eastAsia="宋体"/>
          <w:sz w:val="32"/>
          <w:szCs w:val="32"/>
        </w:rPr>
        <w:t>际总调蓄容积为 430 ㎡ ，满足控制指标要求。</w:t>
      </w:r>
    </w:p>
    <w:p w14:paraId="24F78D32">
      <w:pPr>
        <w:jc w:val="left"/>
        <w:rPr>
          <w:rFonts w:ascii="宋体" w:hAnsi="宋体" w:eastAsia="宋体"/>
          <w:sz w:val="32"/>
          <w:szCs w:val="32"/>
        </w:rPr>
      </w:pPr>
    </w:p>
    <w:p w14:paraId="0AA9E3C2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5</w:t>
      </w:r>
      <w:r>
        <w:rPr>
          <w:rFonts w:ascii="宋体" w:hAnsi="宋体" w:eastAsia="宋体"/>
          <w:sz w:val="32"/>
          <w:szCs w:val="32"/>
        </w:rPr>
        <w:t>.</w:t>
      </w:r>
      <w:r>
        <w:rPr>
          <w:rFonts w:hint="eastAsia" w:ascii="宋体" w:hAnsi="宋体" w:eastAsia="宋体"/>
          <w:sz w:val="32"/>
          <w:szCs w:val="32"/>
        </w:rPr>
        <w:t>总结</w:t>
      </w:r>
    </w:p>
    <w:p w14:paraId="1984A2F6">
      <w:pPr>
        <w:jc w:val="left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故场地年径流量控制率大于</w:t>
      </w:r>
      <w:r>
        <w:rPr>
          <w:rFonts w:ascii="宋体" w:hAnsi="宋体" w:eastAsia="宋体"/>
          <w:sz w:val="32"/>
          <w:szCs w:val="32"/>
        </w:rPr>
        <w:t>7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>5</w:t>
      </w:r>
      <w:r>
        <w:rPr>
          <w:rFonts w:ascii="宋体" w:hAnsi="宋体" w:eastAsia="宋体"/>
          <w:sz w:val="32"/>
          <w:szCs w:val="32"/>
        </w:rPr>
        <w:t>%</w:t>
      </w:r>
      <w:r>
        <w:rPr>
          <w:rFonts w:hint="eastAsia" w:ascii="宋体" w:hAnsi="宋体" w:eastAsia="宋体"/>
          <w:sz w:val="32"/>
          <w:szCs w:val="32"/>
        </w:rPr>
        <w:t>的要求。</w:t>
      </w:r>
    </w:p>
    <w:p w14:paraId="2AC72920">
      <w:pPr>
        <w:jc w:val="left"/>
        <w:rPr>
          <w:rFonts w:ascii="宋体" w:hAnsi="宋体" w:eastAsia="宋体"/>
          <w:sz w:val="32"/>
          <w:szCs w:val="32"/>
        </w:rPr>
      </w:pPr>
    </w:p>
    <w:p w14:paraId="0A2CD85F">
      <w:pPr>
        <w:jc w:val="left"/>
        <w:rPr>
          <w:rFonts w:ascii="宋体" w:hAnsi="宋体" w:eastAsia="宋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ZmFjMGFiM2ZiMDU1ODBlZDBlZjc0MGExZDkyZmUwYTMifQ=="/>
  </w:docVars>
  <w:rsids>
    <w:rsidRoot w:val="00AF6554"/>
    <w:rsid w:val="00033A21"/>
    <w:rsid w:val="00061986"/>
    <w:rsid w:val="00075D9D"/>
    <w:rsid w:val="000A72A1"/>
    <w:rsid w:val="000F38B1"/>
    <w:rsid w:val="00133F19"/>
    <w:rsid w:val="0015788E"/>
    <w:rsid w:val="001D3E85"/>
    <w:rsid w:val="002221FD"/>
    <w:rsid w:val="00267D4A"/>
    <w:rsid w:val="00270C68"/>
    <w:rsid w:val="00296F3C"/>
    <w:rsid w:val="00300B25"/>
    <w:rsid w:val="00353437"/>
    <w:rsid w:val="003664EE"/>
    <w:rsid w:val="003819F1"/>
    <w:rsid w:val="0038580D"/>
    <w:rsid w:val="00395942"/>
    <w:rsid w:val="004416EE"/>
    <w:rsid w:val="00465110"/>
    <w:rsid w:val="004B38E8"/>
    <w:rsid w:val="004C1949"/>
    <w:rsid w:val="00553E0A"/>
    <w:rsid w:val="00596BB9"/>
    <w:rsid w:val="005D326B"/>
    <w:rsid w:val="005D6D5F"/>
    <w:rsid w:val="005E2D8E"/>
    <w:rsid w:val="00603965"/>
    <w:rsid w:val="00614976"/>
    <w:rsid w:val="00660752"/>
    <w:rsid w:val="00676C44"/>
    <w:rsid w:val="006873CE"/>
    <w:rsid w:val="006D2892"/>
    <w:rsid w:val="00706856"/>
    <w:rsid w:val="00762A36"/>
    <w:rsid w:val="00781788"/>
    <w:rsid w:val="007B3BD9"/>
    <w:rsid w:val="00820AE6"/>
    <w:rsid w:val="008326D4"/>
    <w:rsid w:val="008C0CD4"/>
    <w:rsid w:val="00937A86"/>
    <w:rsid w:val="00977245"/>
    <w:rsid w:val="009F51FC"/>
    <w:rsid w:val="00A0368D"/>
    <w:rsid w:val="00A65843"/>
    <w:rsid w:val="00AF6554"/>
    <w:rsid w:val="00B901E0"/>
    <w:rsid w:val="00B9324C"/>
    <w:rsid w:val="00BA1D8F"/>
    <w:rsid w:val="00D17977"/>
    <w:rsid w:val="00D64E98"/>
    <w:rsid w:val="00D73A5D"/>
    <w:rsid w:val="00D9152E"/>
    <w:rsid w:val="00DB08BC"/>
    <w:rsid w:val="00DC2C25"/>
    <w:rsid w:val="00DC4828"/>
    <w:rsid w:val="00E67977"/>
    <w:rsid w:val="00E96682"/>
    <w:rsid w:val="00EC1FD9"/>
    <w:rsid w:val="00EF7ED5"/>
    <w:rsid w:val="00F30EAF"/>
    <w:rsid w:val="00F54FF1"/>
    <w:rsid w:val="00F677C3"/>
    <w:rsid w:val="00FE0FA7"/>
    <w:rsid w:val="00FF0DC0"/>
    <w:rsid w:val="06846D7A"/>
    <w:rsid w:val="085B3B1D"/>
    <w:rsid w:val="0D3E301C"/>
    <w:rsid w:val="15B11221"/>
    <w:rsid w:val="19243790"/>
    <w:rsid w:val="19F03294"/>
    <w:rsid w:val="1AA5619E"/>
    <w:rsid w:val="1DB9575A"/>
    <w:rsid w:val="21BA49F9"/>
    <w:rsid w:val="21FA7AAB"/>
    <w:rsid w:val="220D3C83"/>
    <w:rsid w:val="256503D5"/>
    <w:rsid w:val="28AA3FD9"/>
    <w:rsid w:val="2ABC60DD"/>
    <w:rsid w:val="2E2652C2"/>
    <w:rsid w:val="3154222C"/>
    <w:rsid w:val="349E42F6"/>
    <w:rsid w:val="357A353D"/>
    <w:rsid w:val="37343573"/>
    <w:rsid w:val="3E092AB7"/>
    <w:rsid w:val="3F556752"/>
    <w:rsid w:val="4AE758C3"/>
    <w:rsid w:val="4DAB7D28"/>
    <w:rsid w:val="4E2116E9"/>
    <w:rsid w:val="506F328F"/>
    <w:rsid w:val="52CB1C69"/>
    <w:rsid w:val="59284923"/>
    <w:rsid w:val="5CF14F3F"/>
    <w:rsid w:val="5F8C4567"/>
    <w:rsid w:val="60D158A0"/>
    <w:rsid w:val="6118527D"/>
    <w:rsid w:val="61FA1B3D"/>
    <w:rsid w:val="634979C8"/>
    <w:rsid w:val="683D4822"/>
    <w:rsid w:val="684418A9"/>
    <w:rsid w:val="6A6E6685"/>
    <w:rsid w:val="71670CF0"/>
    <w:rsid w:val="73C650E2"/>
    <w:rsid w:val="753E17C8"/>
    <w:rsid w:val="7B2D6100"/>
    <w:rsid w:val="7ED92098"/>
    <w:rsid w:val="7F996E0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wmf"/><Relationship Id="rId7" Type="http://schemas.openxmlformats.org/officeDocument/2006/relationships/oleObject" Target="embeddings/oleObject1.bin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728</Words>
  <Characters>949</Characters>
  <Lines>13</Lines>
  <Paragraphs>3</Paragraphs>
  <TotalTime>17</TotalTime>
  <ScaleCrop>false</ScaleCrop>
  <LinksUpToDate>false</LinksUpToDate>
  <CharactersWithSpaces>971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2017-12-19T10:43:00Z</dcterms:created>
  <dc:creator>pc</dc:creator>
  <cp:lastModifiedBy>要咩有咩~</cp:lastModifiedBy>
  <dcterms:modified xsi:type="dcterms:W3CDTF">2025-06-19T02:49:36Z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7FE77051ED2D499EA840DCC10949BB53_12</vt:lpwstr>
  </property>
  <property fmtid="{D5CDD505-2E9C-101B-9397-08002B2CF9AE}" pid="4" name="KSOTemplateDocerSaveRecord">
    <vt:lpwstr>eyJoZGlkIjoiM2IyNjBlZmZhZjBlZDgzZmRlOTBkM2U2Mzg4NjU4ZWUiLCJ1c2VySWQiOiIyNzkxOTMyNDcifQ==</vt:lpwstr>
  </property>
</Properties>
</file>