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24标自评估测试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围护结构提高22%或负荷降低%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严寒和寒冷地区住宅建筑外窗传热系数降低比例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卧室分户墙和卧室分户楼板两侧房间之间的空气声隔声性能（计权标准化声压级差与交通噪声频谱修正量之和DnT,w+Ctr)≥50dB，卧室分户楼板的撞击声隔声性能（计权标准化撞击声压级L'nT,w）≤55dB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4990478" cy="279999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4990478" cy="279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73425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73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