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F8726">
      <w:pPr>
        <w:rPr>
          <w:rFonts w:hint="eastAsia"/>
        </w:rPr>
      </w:pPr>
    </w:p>
    <w:p w14:paraId="6310B36A">
      <w:pPr>
        <w:rPr>
          <w:rFonts w:hint="eastAsia"/>
        </w:rPr>
      </w:pPr>
    </w:p>
    <w:tbl>
      <w:tblPr>
        <w:tblStyle w:val="3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3DDE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12BFD7F5">
            <w:pPr>
              <w:widowControl/>
              <w:spacing w:line="360" w:lineRule="exact"/>
              <w:ind w:left="1023" w:leftChars="487"/>
              <w:jc w:val="center"/>
              <w:rPr>
                <w:rFonts w:hint="eastAsia" w:cs="Times New Roman"/>
                <w:b/>
                <w:spacing w:val="45"/>
                <w:kern w:val="0"/>
                <w:sz w:val="30"/>
                <w:szCs w:val="30"/>
                <w:lang w:val="en-GB"/>
              </w:rPr>
            </w:pPr>
            <w:bookmarkStart w:id="0" w:name="_Hlk172625491"/>
          </w:p>
          <w:p w14:paraId="64CC7B70">
            <w:pPr>
              <w:widowControl/>
              <w:spacing w:line="360" w:lineRule="exact"/>
              <w:jc w:val="center"/>
              <w:rPr>
                <w:rFonts w:hint="eastAsia" w:cs="Times New Roman"/>
                <w:b/>
                <w:spacing w:val="45"/>
                <w:kern w:val="0"/>
                <w:sz w:val="30"/>
                <w:szCs w:val="30"/>
                <w:lang w:val="en-GB"/>
              </w:rPr>
            </w:pPr>
          </w:p>
          <w:p w14:paraId="13A862B0">
            <w:pPr>
              <w:widowControl/>
              <w:spacing w:before="312" w:beforeLines="100" w:line="360" w:lineRule="exact"/>
              <w:jc w:val="distribute"/>
              <w:rPr>
                <w:rFonts w:hint="eastAsia" w:cs="Times New Roman"/>
                <w:b/>
                <w:kern w:val="0"/>
                <w:sz w:val="72"/>
                <w:szCs w:val="52"/>
                <w:lang w:val="en-GB"/>
              </w:rPr>
            </w:pPr>
            <w:r>
              <w:rPr>
                <w:rFonts w:hint="eastAsia" w:cs="Times New Roman"/>
                <w:b/>
                <w:kern w:val="0"/>
                <w:sz w:val="72"/>
                <w:szCs w:val="52"/>
                <w:lang w:val="en-GB"/>
              </w:rPr>
              <w:t>室外噪声模拟分析报告</w:t>
            </w:r>
          </w:p>
        </w:tc>
      </w:tr>
      <w:tr w14:paraId="31B1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4E2F3D5">
            <w:pPr>
              <w:widowControl/>
              <w:spacing w:before="312" w:beforeLines="100" w:line="360" w:lineRule="exact"/>
              <w:jc w:val="center"/>
              <w:rPr>
                <w:rFonts w:hint="eastAsia" w:eastAsia="微软雅黑" w:cs="Times New Roman"/>
                <w:b/>
                <w:kern w:val="0"/>
                <w:sz w:val="36"/>
                <w:szCs w:val="36"/>
                <w:lang w:val="en-GB" w:eastAsia="zh-CN"/>
              </w:rPr>
            </w:pPr>
            <w:bookmarkStart w:id="1" w:name="工程名称"/>
            <w:r>
              <w:rPr>
                <w:rFonts w:hint="eastAsia" w:cs="Times New Roman"/>
                <w:b/>
                <w:kern w:val="0"/>
                <w:sz w:val="36"/>
                <w:szCs w:val="36"/>
                <w:lang w:val="en-GB"/>
              </w:rPr>
              <w:t>工程名称</w:t>
            </w:r>
            <w:bookmarkEnd w:id="1"/>
            <w:r>
              <w:rPr>
                <w:rFonts w:hint="eastAsia" w:cs="Times New Roman"/>
                <w:b/>
                <w:kern w:val="0"/>
                <w:sz w:val="36"/>
                <w:szCs w:val="36"/>
                <w:lang w:val="en-GB" w:eastAsia="zh-CN"/>
              </w:rPr>
              <w:t>：</w:t>
            </w:r>
            <w:bookmarkStart w:id="2" w:name="项目名称"/>
            <w:r>
              <w:rPr>
                <w:rFonts w:hint="eastAsia" w:ascii="微软雅黑" w:hAnsi="微软雅黑" w:eastAsia="微软雅黑"/>
                <w:b/>
                <w:kern w:val="2"/>
                <w:sz w:val="36"/>
                <w:szCs w:val="36"/>
                <w:lang w:val="en-US"/>
              </w:rPr>
              <w:t>济南市新旧动能转换起步区褚家村、崔寨村等城中村改造项目F-3地块</w:t>
            </w:r>
            <w:bookmarkEnd w:id="2"/>
            <w:bookmarkStart w:id="60" w:name="_GoBack"/>
            <w:bookmarkEnd w:id="60"/>
          </w:p>
        </w:tc>
      </w:tr>
      <w:tr w14:paraId="6233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FCCD669">
            <w:pPr>
              <w:widowControl/>
              <w:spacing w:before="156" w:beforeLines="50" w:line="360" w:lineRule="exact"/>
              <w:jc w:val="center"/>
              <w:rPr>
                <w:rFonts w:hint="eastAsia" w:cs="Times New Roman"/>
                <w:b/>
                <w:kern w:val="0"/>
                <w:sz w:val="32"/>
                <w:szCs w:val="52"/>
                <w:lang w:val="en-GB"/>
              </w:rPr>
            </w:pPr>
            <w:r>
              <w:rPr>
                <w:rFonts w:hint="eastAsia" w:cs="Times New Roman"/>
                <w:b/>
                <w:kern w:val="0"/>
                <w:sz w:val="32"/>
                <w:szCs w:val="52"/>
                <w:lang w:val="en-GB"/>
              </w:rPr>
              <w:t>设计编号：</w:t>
            </w:r>
            <w:bookmarkStart w:id="3" w:name="设计编号"/>
            <w:bookmarkEnd w:id="3"/>
          </w:p>
          <w:p w14:paraId="204A6C90">
            <w:pPr>
              <w:widowControl/>
              <w:spacing w:line="360" w:lineRule="exact"/>
              <w:jc w:val="center"/>
              <w:rPr>
                <w:rFonts w:hint="eastAsia" w:cs="Times New Roman"/>
                <w:b/>
                <w:kern w:val="0"/>
                <w:sz w:val="32"/>
                <w:szCs w:val="52"/>
                <w:lang w:val="en-GB"/>
              </w:rPr>
            </w:pPr>
            <w:bookmarkStart w:id="4" w:name="二维码"/>
            <w:bookmarkEnd w:id="4"/>
          </w:p>
        </w:tc>
      </w:tr>
      <w:tr w14:paraId="39FE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F7015BD">
            <w:pPr>
              <w:widowControl/>
              <w:spacing w:line="360" w:lineRule="exact"/>
              <w:jc w:val="center"/>
              <w:rPr>
                <w:rFonts w:hint="eastAsia" w:cs="Times New Roman"/>
                <w:kern w:val="0"/>
                <w:sz w:val="18"/>
                <w:szCs w:val="20"/>
                <w:lang w:val="en-GB"/>
              </w:rPr>
            </w:pPr>
          </w:p>
        </w:tc>
      </w:tr>
    </w:tbl>
    <w:p w14:paraId="03AD84BF">
      <w:pPr>
        <w:widowControl/>
        <w:jc w:val="center"/>
        <w:rPr>
          <w:rFonts w:hint="eastAsia" w:cs="Times New Roman"/>
          <w:kern w:val="0"/>
          <w:sz w:val="18"/>
          <w:szCs w:val="20"/>
          <w:lang w:val="en-GB"/>
        </w:rPr>
      </w:pPr>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2C10091C">
      <w:pPr>
        <w:widowControl/>
        <w:jc w:val="center"/>
        <w:rPr>
          <w:rFonts w:hint="eastAsia" w:cs="Times New Roman"/>
          <w:kern w:val="0"/>
          <w:sz w:val="18"/>
          <w:szCs w:val="20"/>
          <w:lang w:val="en-GB"/>
        </w:rPr>
      </w:pPr>
    </w:p>
    <w:p w14:paraId="32CA35DB">
      <w:pPr>
        <w:widowControl/>
        <w:jc w:val="center"/>
        <w:rPr>
          <w:rFonts w:hint="eastAsia" w:cs="Times New Roman"/>
          <w:kern w:val="0"/>
          <w:sz w:val="18"/>
          <w:szCs w:val="20"/>
          <w:lang w:val="en-GB"/>
        </w:rPr>
      </w:pPr>
    </w:p>
    <w:bookmarkEnd w:id="0"/>
    <w:p w14:paraId="1280DB51">
      <w:pPr>
        <w:widowControl/>
        <w:jc w:val="center"/>
        <w:rPr>
          <w:rFonts w:hint="eastAsia" w:cs="Times New Roman"/>
          <w:kern w:val="0"/>
          <w:sz w:val="18"/>
          <w:szCs w:val="20"/>
          <w:lang w:val="en-GB"/>
        </w:rPr>
      </w:pPr>
    </w:p>
    <w:tbl>
      <w:tblPr>
        <w:tblStyle w:val="3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480"/>
      </w:tblGrid>
      <w:tr w14:paraId="0335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6A7436">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工程地点</w:t>
            </w:r>
          </w:p>
        </w:tc>
        <w:tc>
          <w:tcPr>
            <w:tcW w:w="456" w:type="dxa"/>
          </w:tcPr>
          <w:p w14:paraId="32F927E4">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480" w:type="dxa"/>
            <w:tcBorders>
              <w:top w:val="nil"/>
              <w:left w:val="nil"/>
              <w:bottom w:val="single" w:color="7E7E7E" w:themeColor="text1" w:themeTint="80" w:sz="4" w:space="0"/>
              <w:right w:val="nil"/>
            </w:tcBorders>
          </w:tcPr>
          <w:p w14:paraId="1B7C1B70">
            <w:pPr>
              <w:widowControl/>
              <w:spacing w:line="600" w:lineRule="exact"/>
              <w:jc w:val="center"/>
              <w:rPr>
                <w:rFonts w:hint="eastAsia" w:cs="Times New Roman"/>
                <w:kern w:val="0"/>
                <w:sz w:val="24"/>
                <w:szCs w:val="24"/>
                <w:lang w:val="en-GB"/>
              </w:rPr>
            </w:pPr>
            <w:r>
              <w:rPr>
                <w:rFonts w:hint="eastAsia"/>
                <w:spacing w:val="0"/>
                <w:w w:val="100"/>
                <w:sz w:val="24"/>
                <w:u w:val="single"/>
                <w:lang w:val="en-US" w:eastAsia="zh-CN"/>
              </w:rPr>
              <w:t>济南</w:t>
            </w:r>
            <w:r>
              <w:rPr>
                <w:spacing w:val="0"/>
                <w:w w:val="100"/>
                <w:sz w:val="24"/>
                <w:u w:val="single"/>
                <w:lang w:eastAsia="zh-CN"/>
              </w:rPr>
              <w:t xml:space="preserve"> </w:t>
            </w:r>
          </w:p>
        </w:tc>
      </w:tr>
      <w:tr w14:paraId="7B279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2D88AA8">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建设单位</w:t>
            </w:r>
          </w:p>
        </w:tc>
        <w:tc>
          <w:tcPr>
            <w:tcW w:w="456" w:type="dxa"/>
          </w:tcPr>
          <w:p w14:paraId="384C2B32">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480" w:type="dxa"/>
            <w:tcBorders>
              <w:top w:val="nil"/>
              <w:left w:val="nil"/>
              <w:bottom w:val="single" w:color="7E7E7E" w:themeColor="text1" w:themeTint="80" w:sz="4" w:space="0"/>
              <w:right w:val="nil"/>
            </w:tcBorders>
          </w:tcPr>
          <w:p w14:paraId="5D21F7AD">
            <w:pPr>
              <w:widowControl/>
              <w:spacing w:line="600" w:lineRule="exact"/>
              <w:jc w:val="center"/>
              <w:rPr>
                <w:rFonts w:hint="eastAsia" w:cs="Times New Roman"/>
                <w:kern w:val="0"/>
                <w:sz w:val="24"/>
                <w:szCs w:val="24"/>
                <w:lang w:val="en-GB"/>
              </w:rPr>
            </w:pPr>
            <w:bookmarkStart w:id="5" w:name="建设单位"/>
            <w:r>
              <w:rPr>
                <w:rFonts w:hint="eastAsia" w:cs="Times New Roman"/>
                <w:kern w:val="0"/>
                <w:sz w:val="24"/>
                <w:szCs w:val="24"/>
                <w:lang w:val="en-GB"/>
              </w:rPr>
              <w:t>济南先投新启建设开发有限公司</w:t>
            </w:r>
            <w:bookmarkEnd w:id="5"/>
          </w:p>
        </w:tc>
      </w:tr>
      <w:tr w14:paraId="1305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813F2AD">
            <w:pPr>
              <w:widowControl/>
              <w:spacing w:line="600" w:lineRule="exact"/>
              <w:jc w:val="distribute"/>
              <w:rPr>
                <w:rFonts w:hint="eastAsia" w:cs="Times New Roman"/>
                <w:kern w:val="0"/>
                <w:sz w:val="24"/>
                <w:szCs w:val="24"/>
                <w:lang w:val="en-GB"/>
              </w:rPr>
            </w:pPr>
            <w:r>
              <w:rPr>
                <w:rFonts w:hint="eastAsia" w:cs="Times New Roman"/>
                <w:kern w:val="0"/>
                <w:sz w:val="24"/>
                <w:szCs w:val="24"/>
                <w:lang w:val="en-US" w:eastAsia="zh-CN"/>
              </w:rPr>
              <w:t>咨询</w:t>
            </w:r>
            <w:r>
              <w:rPr>
                <w:rFonts w:hint="eastAsia" w:cs="Times New Roman"/>
                <w:kern w:val="0"/>
                <w:sz w:val="24"/>
                <w:szCs w:val="24"/>
                <w:lang w:val="en-GB"/>
              </w:rPr>
              <w:t>单位</w:t>
            </w:r>
          </w:p>
        </w:tc>
        <w:tc>
          <w:tcPr>
            <w:tcW w:w="456" w:type="dxa"/>
          </w:tcPr>
          <w:p w14:paraId="7051A898">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480" w:type="dxa"/>
            <w:tcBorders>
              <w:top w:val="single" w:color="7E7E7E" w:themeColor="text1" w:themeTint="80" w:sz="4" w:space="0"/>
              <w:left w:val="nil"/>
              <w:bottom w:val="single" w:color="7E7E7E" w:themeColor="text1" w:themeTint="80" w:sz="4" w:space="0"/>
              <w:right w:val="nil"/>
            </w:tcBorders>
          </w:tcPr>
          <w:p w14:paraId="07BDAF95">
            <w:pPr>
              <w:widowControl/>
              <w:spacing w:line="600" w:lineRule="exact"/>
              <w:jc w:val="center"/>
              <w:rPr>
                <w:rFonts w:hint="default" w:eastAsia="微软雅黑" w:cs="Times New Roman"/>
                <w:kern w:val="0"/>
                <w:sz w:val="24"/>
                <w:szCs w:val="24"/>
                <w:lang w:val="en-US" w:eastAsia="zh-CN"/>
              </w:rPr>
            </w:pPr>
            <w:r>
              <w:rPr>
                <w:rFonts w:hint="eastAsia" w:cs="Times New Roman"/>
                <w:kern w:val="0"/>
                <w:sz w:val="24"/>
                <w:szCs w:val="24"/>
                <w:lang w:val="en-US" w:eastAsia="zh-CN"/>
              </w:rPr>
              <w:t>山东省建筑设计研究院有限公司</w:t>
            </w:r>
          </w:p>
        </w:tc>
      </w:tr>
      <w:tr w14:paraId="2F4C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263" w:type="dxa"/>
          </w:tcPr>
          <w:p w14:paraId="56B318E1">
            <w:pPr>
              <w:widowControl/>
              <w:spacing w:line="600" w:lineRule="exact"/>
              <w:jc w:val="distribute"/>
              <w:rPr>
                <w:rFonts w:hint="eastAsia" w:cs="Times New Roman"/>
                <w:kern w:val="0"/>
                <w:sz w:val="24"/>
                <w:szCs w:val="24"/>
                <w:lang w:val="en-GB"/>
              </w:rPr>
            </w:pPr>
            <w:r>
              <w:rPr>
                <w:rFonts w:hint="eastAsia" w:cs="Times New Roman"/>
                <w:kern w:val="0"/>
                <w:sz w:val="24"/>
                <w:szCs w:val="24"/>
                <w:lang w:val="en-US" w:eastAsia="zh-CN"/>
              </w:rPr>
              <w:t>编制</w:t>
            </w:r>
            <w:r>
              <w:rPr>
                <w:rFonts w:hint="eastAsia" w:cs="Times New Roman"/>
                <w:kern w:val="0"/>
                <w:sz w:val="24"/>
                <w:szCs w:val="24"/>
                <w:lang w:val="en-GB"/>
              </w:rPr>
              <w:t>人</w:t>
            </w:r>
          </w:p>
        </w:tc>
        <w:tc>
          <w:tcPr>
            <w:tcW w:w="456" w:type="dxa"/>
          </w:tcPr>
          <w:p w14:paraId="2FCE5651">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480" w:type="dxa"/>
            <w:tcBorders>
              <w:top w:val="single" w:color="7E7E7E" w:themeColor="text1" w:themeTint="80" w:sz="4" w:space="0"/>
              <w:left w:val="nil"/>
              <w:bottom w:val="single" w:color="7E7E7E" w:themeColor="text1" w:themeTint="80" w:sz="4" w:space="0"/>
              <w:right w:val="nil"/>
            </w:tcBorders>
          </w:tcPr>
          <w:p w14:paraId="19D22E74">
            <w:pPr>
              <w:widowControl/>
              <w:spacing w:line="600" w:lineRule="exact"/>
              <w:jc w:val="both"/>
              <w:rPr>
                <w:rFonts w:hint="eastAsia" w:eastAsia="微软雅黑" w:cs="Times New Roman"/>
                <w:kern w:val="0"/>
                <w:sz w:val="24"/>
                <w:szCs w:val="24"/>
                <w:lang w:val="en-US" w:eastAsia="zh-CN"/>
              </w:rPr>
            </w:pPr>
          </w:p>
        </w:tc>
      </w:tr>
      <w:tr w14:paraId="586C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598DF6">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校对人</w:t>
            </w:r>
          </w:p>
        </w:tc>
        <w:tc>
          <w:tcPr>
            <w:tcW w:w="456" w:type="dxa"/>
          </w:tcPr>
          <w:p w14:paraId="6AA7F141">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480" w:type="dxa"/>
            <w:tcBorders>
              <w:top w:val="single" w:color="7E7E7E" w:themeColor="text1" w:themeTint="80" w:sz="4" w:space="0"/>
              <w:left w:val="nil"/>
              <w:bottom w:val="single" w:color="7E7E7E" w:themeColor="text1" w:themeTint="80" w:sz="4" w:space="0"/>
              <w:right w:val="nil"/>
            </w:tcBorders>
          </w:tcPr>
          <w:p w14:paraId="47DF311D">
            <w:pPr>
              <w:widowControl/>
              <w:spacing w:line="600" w:lineRule="exact"/>
              <w:jc w:val="center"/>
              <w:rPr>
                <w:rFonts w:hint="eastAsia" w:eastAsia="微软雅黑" w:cs="Times New Roman"/>
                <w:kern w:val="0"/>
                <w:sz w:val="24"/>
                <w:szCs w:val="24"/>
                <w:lang w:val="en-US" w:eastAsia="zh-CN"/>
              </w:rPr>
            </w:pPr>
          </w:p>
        </w:tc>
      </w:tr>
      <w:tr w14:paraId="4C10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4F9B779">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审定人</w:t>
            </w:r>
          </w:p>
        </w:tc>
        <w:tc>
          <w:tcPr>
            <w:tcW w:w="456" w:type="dxa"/>
          </w:tcPr>
          <w:p w14:paraId="3B008422">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480" w:type="dxa"/>
            <w:tcBorders>
              <w:top w:val="single" w:color="7E7E7E" w:themeColor="text1" w:themeTint="80" w:sz="4" w:space="0"/>
              <w:left w:val="nil"/>
              <w:bottom w:val="single" w:color="7E7E7E" w:themeColor="text1" w:themeTint="80" w:sz="4" w:space="0"/>
              <w:right w:val="nil"/>
            </w:tcBorders>
          </w:tcPr>
          <w:p w14:paraId="1DD9EAC3">
            <w:pPr>
              <w:widowControl/>
              <w:spacing w:line="600" w:lineRule="exact"/>
              <w:jc w:val="center"/>
              <w:rPr>
                <w:rFonts w:hint="eastAsia" w:cs="Times New Roman"/>
                <w:kern w:val="0"/>
                <w:sz w:val="24"/>
                <w:szCs w:val="24"/>
                <w:lang w:val="en-GB"/>
              </w:rPr>
            </w:pPr>
          </w:p>
        </w:tc>
      </w:tr>
      <w:tr w14:paraId="2BCD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32B1AE">
            <w:pPr>
              <w:widowControl/>
              <w:spacing w:line="600" w:lineRule="exact"/>
              <w:jc w:val="distribute"/>
              <w:rPr>
                <w:rFonts w:hint="eastAsia" w:cs="Times New Roman"/>
                <w:kern w:val="0"/>
                <w:sz w:val="24"/>
                <w:szCs w:val="24"/>
                <w:lang w:val="en-GB"/>
              </w:rPr>
            </w:pPr>
            <w:r>
              <w:rPr>
                <w:rFonts w:hint="eastAsia" w:cs="Times New Roman"/>
                <w:kern w:val="0"/>
                <w:sz w:val="24"/>
                <w:szCs w:val="24"/>
                <w:lang w:val="en-GB"/>
              </w:rPr>
              <w:t>报告日期</w:t>
            </w:r>
          </w:p>
        </w:tc>
        <w:tc>
          <w:tcPr>
            <w:tcW w:w="456" w:type="dxa"/>
          </w:tcPr>
          <w:p w14:paraId="76D71EEC">
            <w:pPr>
              <w:widowControl/>
              <w:spacing w:line="600" w:lineRule="exact"/>
              <w:jc w:val="center"/>
              <w:rPr>
                <w:rFonts w:hint="eastAsia" w:cs="Times New Roman"/>
                <w:kern w:val="0"/>
                <w:sz w:val="24"/>
                <w:szCs w:val="24"/>
                <w:lang w:val="en-GB"/>
              </w:rPr>
            </w:pPr>
            <w:r>
              <w:rPr>
                <w:rFonts w:hint="eastAsia" w:cs="Times New Roman"/>
                <w:kern w:val="0"/>
                <w:sz w:val="24"/>
                <w:szCs w:val="24"/>
                <w:lang w:val="en-GB"/>
              </w:rPr>
              <w:t>:</w:t>
            </w:r>
          </w:p>
        </w:tc>
        <w:tc>
          <w:tcPr>
            <w:tcW w:w="5480" w:type="dxa"/>
            <w:tcBorders>
              <w:top w:val="single" w:color="7E7E7E" w:themeColor="text1" w:themeTint="80" w:sz="4" w:space="0"/>
              <w:left w:val="nil"/>
              <w:bottom w:val="single" w:color="7E7E7E" w:themeColor="text1" w:themeTint="80" w:sz="4" w:space="0"/>
              <w:right w:val="nil"/>
            </w:tcBorders>
          </w:tcPr>
          <w:p w14:paraId="35CA4536">
            <w:pPr>
              <w:widowControl/>
              <w:spacing w:line="600" w:lineRule="exact"/>
              <w:jc w:val="center"/>
              <w:rPr>
                <w:rFonts w:hint="eastAsia" w:cs="Times New Roman"/>
                <w:kern w:val="0"/>
                <w:sz w:val="24"/>
                <w:szCs w:val="24"/>
                <w:lang w:val="en-GB"/>
              </w:rPr>
            </w:pPr>
            <w:bookmarkStart w:id="6" w:name="报告日期"/>
            <w:bookmarkStart w:id="7" w:name="计算日期"/>
            <w:r>
              <w:rPr>
                <w:rFonts w:hint="eastAsia" w:cs="Times New Roman"/>
                <w:kern w:val="0"/>
                <w:sz w:val="24"/>
                <w:szCs w:val="24"/>
                <w:lang w:val="en-GB"/>
              </w:rPr>
              <w:t>2025-07-11</w:t>
            </w:r>
            <w:bookmarkEnd w:id="6"/>
            <w:bookmarkEnd w:id="7"/>
          </w:p>
        </w:tc>
      </w:tr>
    </w:tbl>
    <w:p w14:paraId="18891C75">
      <w:pPr>
        <w:widowControl/>
        <w:jc w:val="center"/>
        <w:rPr>
          <w:rFonts w:asciiTheme="minorHAnsi" w:hAnsiTheme="minorHAnsi" w:eastAsiaTheme="minorEastAsia" w:cstheme="minorBidi"/>
          <w:sz w:val="18"/>
          <w:szCs w:val="22"/>
          <w:lang w:val="en-GB"/>
        </w:rPr>
      </w:pPr>
    </w:p>
    <w:p w14:paraId="5F1562BC">
      <w:pPr>
        <w:widowControl/>
        <w:jc w:val="center"/>
        <w:rPr>
          <w:rFonts w:hint="eastAsia" w:cs="Times New Roman"/>
          <w:kern w:val="0"/>
          <w:sz w:val="18"/>
          <w:szCs w:val="20"/>
          <w:lang w:val="en-GB"/>
        </w:rPr>
      </w:pPr>
    </w:p>
    <w:p w14:paraId="5279A2E8">
      <w:pPr>
        <w:widowControl/>
        <w:jc w:val="center"/>
        <w:rPr>
          <w:rFonts w:hint="eastAsia" w:cs="Times New Roman"/>
          <w:kern w:val="0"/>
          <w:sz w:val="18"/>
          <w:szCs w:val="20"/>
          <w:lang w:val="en-GB"/>
        </w:rPr>
      </w:pPr>
    </w:p>
    <w:p w14:paraId="1F6B8B9B">
      <w:pPr>
        <w:widowControl/>
        <w:jc w:val="center"/>
        <w:rPr>
          <w:rFonts w:hint="eastAsia" w:cs="Times New Roman"/>
          <w:kern w:val="0"/>
          <w:sz w:val="18"/>
          <w:szCs w:val="20"/>
          <w:lang w:val="en-GB"/>
        </w:rPr>
      </w:pPr>
    </w:p>
    <w:tbl>
      <w:tblPr>
        <w:tblStyle w:val="37"/>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B2374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D76D4E">
            <w:pPr>
              <w:widowControl/>
              <w:spacing w:before="156" w:beforeLines="50" w:line="180" w:lineRule="exact"/>
              <w:jc w:val="distribute"/>
              <w:rPr>
                <w:rFonts w:hint="eastAsia" w:cs="Times New Roman"/>
                <w:kern w:val="0"/>
                <w:sz w:val="18"/>
                <w:szCs w:val="18"/>
                <w:lang w:val="en-GB"/>
              </w:rPr>
            </w:pPr>
            <w:r>
              <w:rPr>
                <w:rFonts w:hint="eastAsia" w:cs="Times New Roman"/>
                <w:kern w:val="0"/>
                <w:sz w:val="18"/>
                <w:szCs w:val="18"/>
                <w:lang w:val="en-GB"/>
              </w:rPr>
              <w:t>采用软件</w:t>
            </w:r>
          </w:p>
        </w:tc>
        <w:tc>
          <w:tcPr>
            <w:tcW w:w="3108" w:type="dxa"/>
            <w:tcBorders>
              <w:top w:val="single" w:color="auto" w:sz="2" w:space="0"/>
              <w:left w:val="nil"/>
              <w:bottom w:val="nil"/>
              <w:right w:val="nil"/>
            </w:tcBorders>
            <w:vAlign w:val="bottom"/>
          </w:tcPr>
          <w:p w14:paraId="12894BCA">
            <w:pPr>
              <w:widowControl/>
              <w:spacing w:line="180" w:lineRule="exact"/>
              <w:ind w:right="-105" w:rightChars="-50"/>
              <w:rPr>
                <w:rFonts w:hint="eastAsia" w:cs="Times New Roman"/>
                <w:kern w:val="0"/>
                <w:sz w:val="18"/>
                <w:szCs w:val="18"/>
                <w:lang w:val="en-GB"/>
              </w:rPr>
            </w:pPr>
            <w:r>
              <w:rPr>
                <w:rFonts w:hint="eastAsia" w:cs="Times New Roman"/>
                <w:kern w:val="0"/>
                <w:sz w:val="18"/>
                <w:szCs w:val="18"/>
                <w:lang w:val="en-GB"/>
              </w:rPr>
              <w:t>：</w:t>
            </w:r>
            <w:bookmarkStart w:id="8" w:name="软件全称"/>
            <w:bookmarkStart w:id="9" w:name="采用软件"/>
            <w:r>
              <w:rPr>
                <w:rFonts w:hint="eastAsia" w:cs="Times New Roman"/>
                <w:kern w:val="0"/>
                <w:sz w:val="18"/>
                <w:szCs w:val="18"/>
                <w:lang w:val="en-GB"/>
              </w:rPr>
              <w:t>建筑声环境SEDU2025</w:t>
            </w:r>
            <w:bookmarkEnd w:id="8"/>
            <w:bookmarkEnd w:id="9"/>
          </w:p>
        </w:tc>
        <w:tc>
          <w:tcPr>
            <w:tcW w:w="3957" w:type="dxa"/>
            <w:vMerge w:val="restart"/>
            <w:tcBorders>
              <w:top w:val="single" w:color="auto" w:sz="2" w:space="0"/>
              <w:left w:val="nil"/>
              <w:bottom w:val="nil"/>
              <w:right w:val="nil"/>
            </w:tcBorders>
            <w:vAlign w:val="bottom"/>
          </w:tcPr>
          <w:p w14:paraId="382D4100">
            <w:pPr>
              <w:widowControl/>
              <w:spacing w:line="240" w:lineRule="auto"/>
              <w:ind w:left="-246" w:leftChars="-117"/>
              <w:jc w:val="right"/>
              <w:rPr>
                <w:rFonts w:hint="eastAsia" w:cs="Times New Roman"/>
                <w:color w:val="767171" w:themeColor="background2" w:themeShade="80"/>
                <w:kern w:val="0"/>
                <w:sz w:val="18"/>
                <w:szCs w:val="20"/>
                <w:lang w:val="en-GB"/>
              </w:rPr>
            </w:pPr>
            <w:r>
              <w:rPr>
                <w:rFonts w:cs="Times New Roman"/>
                <w:kern w:val="0"/>
                <w:sz w:val="18"/>
                <w:szCs w:val="20"/>
                <w:lang w:val="en-GB"/>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8821E4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A454B45">
            <w:pPr>
              <w:widowControl/>
              <w:spacing w:line="180" w:lineRule="exact"/>
              <w:jc w:val="distribute"/>
              <w:rPr>
                <w:rFonts w:hint="eastAsia" w:cs="Times New Roman"/>
                <w:kern w:val="0"/>
                <w:sz w:val="18"/>
                <w:szCs w:val="18"/>
                <w:lang w:val="en-GB"/>
              </w:rPr>
            </w:pPr>
            <w:r>
              <w:rPr>
                <w:rFonts w:hint="eastAsia" w:cs="Times New Roman"/>
                <w:kern w:val="0"/>
                <w:sz w:val="18"/>
                <w:szCs w:val="18"/>
                <w:lang w:val="en-GB"/>
              </w:rPr>
              <w:t>软件版本</w:t>
            </w:r>
          </w:p>
        </w:tc>
        <w:tc>
          <w:tcPr>
            <w:tcW w:w="3108" w:type="dxa"/>
            <w:tcBorders>
              <w:top w:val="nil"/>
              <w:left w:val="nil"/>
              <w:bottom w:val="nil"/>
              <w:right w:val="nil"/>
            </w:tcBorders>
            <w:vAlign w:val="bottom"/>
          </w:tcPr>
          <w:p w14:paraId="2F656BA3">
            <w:pPr>
              <w:widowControl/>
              <w:spacing w:line="180" w:lineRule="exact"/>
              <w:rPr>
                <w:rFonts w:hint="eastAsia" w:cs="Times New Roman"/>
                <w:kern w:val="0"/>
                <w:sz w:val="18"/>
                <w:szCs w:val="18"/>
                <w:lang w:val="en-GB"/>
              </w:rPr>
            </w:pPr>
            <w:r>
              <w:rPr>
                <w:rFonts w:hint="eastAsia" w:cs="Times New Roman"/>
                <w:kern w:val="0"/>
                <w:sz w:val="18"/>
                <w:szCs w:val="18"/>
                <w:lang w:val="en-GB"/>
              </w:rPr>
              <w:t>：</w:t>
            </w:r>
            <w:bookmarkStart w:id="10" w:name="软件版本"/>
            <w:r>
              <w:rPr>
                <w:rFonts w:hint="eastAsia" w:cs="Times New Roman"/>
                <w:kern w:val="0"/>
                <w:sz w:val="18"/>
                <w:szCs w:val="18"/>
                <w:lang w:val="en-GB"/>
              </w:rPr>
              <w:t>20250101(SP1)</w:t>
            </w:r>
            <w:bookmarkEnd w:id="10"/>
          </w:p>
        </w:tc>
        <w:tc>
          <w:tcPr>
            <w:tcW w:w="3957" w:type="dxa"/>
            <w:vMerge w:val="continue"/>
            <w:tcBorders>
              <w:top w:val="single" w:color="auto" w:sz="2" w:space="0"/>
              <w:left w:val="nil"/>
              <w:bottom w:val="nil"/>
              <w:right w:val="nil"/>
            </w:tcBorders>
            <w:vAlign w:val="center"/>
          </w:tcPr>
          <w:p w14:paraId="60DF1053">
            <w:pPr>
              <w:widowControl/>
              <w:spacing w:line="360" w:lineRule="exact"/>
              <w:jc w:val="center"/>
              <w:rPr>
                <w:rFonts w:cs="Times New Roman" w:asciiTheme="minorHAnsi" w:hAnsiTheme="minorHAnsi" w:eastAsiaTheme="minorEastAsia"/>
                <w:color w:val="767171" w:themeColor="background2" w:themeShade="80"/>
                <w:sz w:val="18"/>
                <w:szCs w:val="22"/>
                <w:lang w:val="en-GB"/>
              </w:rPr>
            </w:pPr>
          </w:p>
        </w:tc>
      </w:tr>
      <w:tr w14:paraId="5390AD1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2CFCF92">
            <w:pPr>
              <w:widowControl/>
              <w:spacing w:line="180" w:lineRule="exact"/>
              <w:jc w:val="distribute"/>
              <w:rPr>
                <w:rFonts w:hint="eastAsia" w:cs="Times New Roman"/>
                <w:kern w:val="0"/>
                <w:sz w:val="18"/>
                <w:szCs w:val="18"/>
                <w:lang w:val="en-GB"/>
              </w:rPr>
            </w:pPr>
            <w:r>
              <w:rPr>
                <w:rFonts w:hint="eastAsia" w:cs="Times New Roman"/>
                <w:kern w:val="0"/>
                <w:sz w:val="18"/>
                <w:szCs w:val="18"/>
                <w:lang w:val="en-GB"/>
              </w:rPr>
              <w:t>正版授权码</w:t>
            </w:r>
          </w:p>
        </w:tc>
        <w:tc>
          <w:tcPr>
            <w:tcW w:w="3108" w:type="dxa"/>
            <w:tcBorders>
              <w:top w:val="nil"/>
              <w:left w:val="nil"/>
              <w:bottom w:val="nil"/>
              <w:right w:val="nil"/>
            </w:tcBorders>
            <w:vAlign w:val="bottom"/>
          </w:tcPr>
          <w:p w14:paraId="595B0F12">
            <w:pPr>
              <w:widowControl/>
              <w:spacing w:line="180" w:lineRule="exact"/>
              <w:rPr>
                <w:rFonts w:hint="eastAsia" w:cs="Times New Roman"/>
                <w:kern w:val="0"/>
                <w:sz w:val="18"/>
                <w:szCs w:val="18"/>
                <w:lang w:val="en-GB"/>
              </w:rPr>
            </w:pPr>
            <w:r>
              <w:rPr>
                <w:rFonts w:hint="eastAsia" w:cs="Times New Roman"/>
                <w:kern w:val="0"/>
                <w:sz w:val="18"/>
                <w:szCs w:val="18"/>
                <w:lang w:val="en-GB"/>
              </w:rPr>
              <w:t>：</w:t>
            </w:r>
            <w:bookmarkStart w:id="11" w:name="正版授权码"/>
            <w:bookmarkStart w:id="12" w:name="加密锁号"/>
            <w:r>
              <w:rPr>
                <w:rFonts w:hint="eastAsia" w:cs="Times New Roman"/>
                <w:kern w:val="0"/>
                <w:sz w:val="18"/>
                <w:szCs w:val="18"/>
                <w:lang w:val="en-GB"/>
              </w:rPr>
              <w:t>T18765959195</w:t>
            </w:r>
            <w:bookmarkEnd w:id="11"/>
            <w:bookmarkEnd w:id="12"/>
          </w:p>
        </w:tc>
        <w:tc>
          <w:tcPr>
            <w:tcW w:w="3957" w:type="dxa"/>
            <w:vMerge w:val="continue"/>
            <w:tcBorders>
              <w:top w:val="single" w:color="auto" w:sz="2" w:space="0"/>
              <w:left w:val="nil"/>
              <w:bottom w:val="nil"/>
              <w:right w:val="nil"/>
            </w:tcBorders>
            <w:vAlign w:val="center"/>
          </w:tcPr>
          <w:p w14:paraId="155E091F">
            <w:pPr>
              <w:widowControl/>
              <w:spacing w:line="360" w:lineRule="exact"/>
              <w:jc w:val="center"/>
              <w:rPr>
                <w:rFonts w:cs="Times New Roman" w:asciiTheme="minorHAnsi" w:hAnsiTheme="minorHAnsi" w:eastAsiaTheme="minorEastAsia"/>
                <w:color w:val="767171" w:themeColor="background2" w:themeShade="80"/>
                <w:sz w:val="18"/>
                <w:szCs w:val="22"/>
                <w:lang w:val="en-GB"/>
              </w:rPr>
            </w:pPr>
          </w:p>
        </w:tc>
      </w:tr>
      <w:tr w14:paraId="25CE576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04D72D1">
            <w:pPr>
              <w:widowControl/>
              <w:spacing w:line="180" w:lineRule="exact"/>
              <w:jc w:val="distribute"/>
              <w:rPr>
                <w:rFonts w:hint="eastAsia" w:cs="Times New Roman"/>
                <w:kern w:val="0"/>
                <w:sz w:val="18"/>
                <w:szCs w:val="18"/>
                <w:lang w:val="en-GB"/>
              </w:rPr>
            </w:pPr>
            <w:r>
              <w:rPr>
                <w:rFonts w:hint="eastAsia" w:cs="Times New Roman"/>
                <w:kern w:val="0"/>
                <w:sz w:val="18"/>
                <w:szCs w:val="18"/>
                <w:lang w:val="en-GB"/>
              </w:rPr>
              <w:t>研发单位</w:t>
            </w:r>
          </w:p>
        </w:tc>
        <w:tc>
          <w:tcPr>
            <w:tcW w:w="3108" w:type="dxa"/>
            <w:tcBorders>
              <w:top w:val="nil"/>
              <w:left w:val="nil"/>
              <w:bottom w:val="nil"/>
              <w:right w:val="nil"/>
            </w:tcBorders>
            <w:vAlign w:val="bottom"/>
          </w:tcPr>
          <w:p w14:paraId="663ABADA">
            <w:pPr>
              <w:widowControl/>
              <w:spacing w:line="180" w:lineRule="exact"/>
              <w:rPr>
                <w:rFonts w:hint="eastAsia" w:cs="Times New Roman"/>
                <w:kern w:val="0"/>
                <w:sz w:val="18"/>
                <w:szCs w:val="18"/>
                <w:lang w:val="en-GB"/>
              </w:rPr>
            </w:pPr>
            <w:r>
              <w:rPr>
                <w:rFonts w:hint="eastAsia" w:cs="Times New Roman"/>
                <w:kern w:val="0"/>
                <w:sz w:val="18"/>
                <w:szCs w:val="18"/>
                <w:lang w:val="en-GB"/>
              </w:rPr>
              <w:t>：北京绿建软件股份有限公司</w:t>
            </w:r>
          </w:p>
        </w:tc>
        <w:tc>
          <w:tcPr>
            <w:tcW w:w="3957" w:type="dxa"/>
            <w:vMerge w:val="continue"/>
            <w:tcBorders>
              <w:top w:val="single" w:color="auto" w:sz="2" w:space="0"/>
              <w:left w:val="nil"/>
              <w:bottom w:val="nil"/>
              <w:right w:val="nil"/>
            </w:tcBorders>
            <w:vAlign w:val="center"/>
          </w:tcPr>
          <w:p w14:paraId="761F3201">
            <w:pPr>
              <w:widowControl/>
              <w:spacing w:line="360" w:lineRule="exact"/>
              <w:jc w:val="center"/>
              <w:rPr>
                <w:rFonts w:cs="Times New Roman" w:asciiTheme="minorHAnsi" w:hAnsiTheme="minorHAnsi" w:eastAsiaTheme="minorEastAsia"/>
                <w:color w:val="767171" w:themeColor="background2" w:themeShade="80"/>
                <w:sz w:val="18"/>
                <w:szCs w:val="22"/>
                <w:lang w:val="en-GB"/>
              </w:rPr>
            </w:pPr>
          </w:p>
        </w:tc>
      </w:tr>
    </w:tbl>
    <w:p w14:paraId="77FB30BA">
      <w:pPr>
        <w:widowControl/>
        <w:tabs>
          <w:tab w:val="left" w:pos="2310"/>
          <w:tab w:val="center" w:pos="4333"/>
        </w:tabs>
        <w:rPr>
          <w:rFonts w:hint="eastAsia" w:cs="Times New Roman"/>
          <w:kern w:val="0"/>
          <w:sz w:val="18"/>
          <w:szCs w:val="20"/>
          <w:lang w:val="en-GB"/>
        </w:rPr>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7A893F83">
      <w:pPr>
        <w:spacing w:line="1000" w:lineRule="exact"/>
        <w:jc w:val="center"/>
        <w:rPr>
          <w:rFonts w:hint="eastAsia" w:ascii="宋体" w:hAnsi="宋体"/>
          <w:b/>
          <w:bCs/>
          <w:sz w:val="32"/>
          <w:szCs w:val="32"/>
        </w:rPr>
      </w:pPr>
      <w:bookmarkStart w:id="13" w:name="目录"/>
      <w:r>
        <w:rPr>
          <w:rFonts w:hint="eastAsia" w:ascii="宋体" w:hAnsi="宋体"/>
          <w:b/>
          <w:bCs/>
          <w:sz w:val="32"/>
          <w:szCs w:val="32"/>
        </w:rPr>
        <w:t>目  录</w:t>
      </w:r>
    </w:p>
    <w:p w14:paraId="7E566CD0">
      <w:pPr>
        <w:pStyle w:val="11"/>
        <w:pBdr>
          <w:bottom w:val="none" w:color="auto" w:sz="0" w:space="0"/>
        </w:pBdr>
        <w:tabs>
          <w:tab w:val="clear" w:pos="4153"/>
          <w:tab w:val="clear" w:pos="8306"/>
        </w:tabs>
        <w:snapToGrid/>
        <w:rPr>
          <w:rFonts w:hint="eastAsia" w:ascii="宋体" w:hAnsi="宋体"/>
          <w:szCs w:val="20"/>
        </w:rPr>
      </w:pPr>
    </w:p>
    <w:p w14:paraId="3B7DEDEA">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_Toc19868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_Toc19868 \h </w:instrText>
      </w:r>
      <w:r>
        <w:fldChar w:fldCharType="separate"/>
      </w:r>
      <w:r>
        <w:t>1</w:t>
      </w:r>
      <w:r>
        <w:fldChar w:fldCharType="end"/>
      </w:r>
      <w:r>
        <w:rPr>
          <w:rFonts w:ascii="宋体" w:hAnsi="宋体"/>
          <w:caps/>
        </w:rPr>
        <w:fldChar w:fldCharType="end"/>
      </w:r>
    </w:p>
    <w:p w14:paraId="02A9985B">
      <w:pPr>
        <w:pStyle w:val="12"/>
        <w:tabs>
          <w:tab w:val="right" w:leader="dot" w:pos="9070"/>
          <w:tab w:val="clear" w:pos="180"/>
          <w:tab w:val="clear" w:pos="9360"/>
        </w:tabs>
      </w:pPr>
      <w:r>
        <w:fldChar w:fldCharType="begin"/>
      </w:r>
      <w:r>
        <w:instrText xml:space="preserve"> HYPERLINK \l _Toc19435 </w:instrText>
      </w:r>
      <w:r>
        <w:fldChar w:fldCharType="separate"/>
      </w:r>
      <w:r>
        <w:rPr>
          <w:rFonts w:hint="eastAsia"/>
          <w:szCs w:val="28"/>
        </w:rPr>
        <w:t>2.评价</w:t>
      </w:r>
      <w:r>
        <w:rPr>
          <w:szCs w:val="28"/>
        </w:rPr>
        <w:t>标准</w:t>
      </w:r>
      <w:r>
        <w:tab/>
      </w:r>
      <w:r>
        <w:fldChar w:fldCharType="begin"/>
      </w:r>
      <w:r>
        <w:instrText xml:space="preserve"> PAGEREF _Toc19435 \h </w:instrText>
      </w:r>
      <w:r>
        <w:fldChar w:fldCharType="separate"/>
      </w:r>
      <w:r>
        <w:t>1</w:t>
      </w:r>
      <w:r>
        <w:fldChar w:fldCharType="end"/>
      </w:r>
      <w:r>
        <w:fldChar w:fldCharType="end"/>
      </w:r>
    </w:p>
    <w:p w14:paraId="0B0F6282">
      <w:pPr>
        <w:pStyle w:val="13"/>
        <w:tabs>
          <w:tab w:val="right" w:leader="dot" w:pos="9070"/>
          <w:tab w:val="clear" w:pos="540"/>
          <w:tab w:val="clear" w:pos="9360"/>
        </w:tabs>
      </w:pPr>
      <w:r>
        <w:fldChar w:fldCharType="begin"/>
      </w:r>
      <w:r>
        <w:instrText xml:space="preserve"> HYPERLINK \l _Toc1976 </w:instrText>
      </w:r>
      <w:r>
        <w:fldChar w:fldCharType="separate"/>
      </w:r>
      <w:r>
        <w:rPr>
          <w:rFonts w:hint="eastAsia"/>
          <w:szCs w:val="24"/>
        </w:rPr>
        <w:t>2.1评价</w:t>
      </w:r>
      <w:r>
        <w:rPr>
          <w:szCs w:val="24"/>
        </w:rPr>
        <w:t>依据</w:t>
      </w:r>
      <w:r>
        <w:tab/>
      </w:r>
      <w:r>
        <w:fldChar w:fldCharType="begin"/>
      </w:r>
      <w:r>
        <w:instrText xml:space="preserve"> PAGEREF _Toc1976 \h </w:instrText>
      </w:r>
      <w:r>
        <w:fldChar w:fldCharType="separate"/>
      </w:r>
      <w:r>
        <w:t>1</w:t>
      </w:r>
      <w:r>
        <w:fldChar w:fldCharType="end"/>
      </w:r>
      <w:r>
        <w:fldChar w:fldCharType="end"/>
      </w:r>
    </w:p>
    <w:p w14:paraId="42CABA1A">
      <w:pPr>
        <w:pStyle w:val="13"/>
        <w:tabs>
          <w:tab w:val="right" w:leader="dot" w:pos="9070"/>
          <w:tab w:val="clear" w:pos="540"/>
          <w:tab w:val="clear" w:pos="9360"/>
        </w:tabs>
      </w:pPr>
      <w:r>
        <w:fldChar w:fldCharType="begin"/>
      </w:r>
      <w:r>
        <w:instrText xml:space="preserve"> HYPERLINK \l _Toc12182 </w:instrText>
      </w:r>
      <w:r>
        <w:fldChar w:fldCharType="separate"/>
      </w:r>
      <w:r>
        <w:rPr>
          <w:rFonts w:hint="eastAsia"/>
          <w:szCs w:val="24"/>
        </w:rPr>
        <w:t>2.2标准</w:t>
      </w:r>
      <w:r>
        <w:rPr>
          <w:szCs w:val="24"/>
        </w:rPr>
        <w:t>要求</w:t>
      </w:r>
      <w:r>
        <w:tab/>
      </w:r>
      <w:r>
        <w:fldChar w:fldCharType="begin"/>
      </w:r>
      <w:r>
        <w:instrText xml:space="preserve"> PAGEREF _Toc12182 \h </w:instrText>
      </w:r>
      <w:r>
        <w:fldChar w:fldCharType="separate"/>
      </w:r>
      <w:r>
        <w:t>1</w:t>
      </w:r>
      <w:r>
        <w:fldChar w:fldCharType="end"/>
      </w:r>
      <w:r>
        <w:fldChar w:fldCharType="end"/>
      </w:r>
    </w:p>
    <w:p w14:paraId="3FF6B762">
      <w:pPr>
        <w:pStyle w:val="12"/>
        <w:tabs>
          <w:tab w:val="right" w:leader="dot" w:pos="9070"/>
          <w:tab w:val="clear" w:pos="180"/>
          <w:tab w:val="clear" w:pos="9360"/>
        </w:tabs>
      </w:pPr>
      <w:r>
        <w:fldChar w:fldCharType="begin"/>
      </w:r>
      <w:r>
        <w:instrText xml:space="preserve"> HYPERLINK \l _Toc26589 </w:instrText>
      </w:r>
      <w:r>
        <w:fldChar w:fldCharType="separate"/>
      </w:r>
      <w:r>
        <w:rPr>
          <w:rFonts w:hint="eastAsia"/>
          <w:szCs w:val="28"/>
        </w:rPr>
        <w:t>3.模拟</w:t>
      </w:r>
      <w:r>
        <w:rPr>
          <w:szCs w:val="28"/>
        </w:rPr>
        <w:t>方法</w:t>
      </w:r>
      <w:r>
        <w:tab/>
      </w:r>
      <w:r>
        <w:fldChar w:fldCharType="begin"/>
      </w:r>
      <w:r>
        <w:instrText xml:space="preserve"> PAGEREF _Toc26589 \h </w:instrText>
      </w:r>
      <w:r>
        <w:fldChar w:fldCharType="separate"/>
      </w:r>
      <w:r>
        <w:t>2</w:t>
      </w:r>
      <w:r>
        <w:fldChar w:fldCharType="end"/>
      </w:r>
      <w:r>
        <w:fldChar w:fldCharType="end"/>
      </w:r>
    </w:p>
    <w:p w14:paraId="6D7ADDFA">
      <w:pPr>
        <w:pStyle w:val="13"/>
        <w:tabs>
          <w:tab w:val="right" w:leader="dot" w:pos="9070"/>
          <w:tab w:val="clear" w:pos="540"/>
          <w:tab w:val="clear" w:pos="9360"/>
        </w:tabs>
      </w:pPr>
      <w:r>
        <w:fldChar w:fldCharType="begin"/>
      </w:r>
      <w:r>
        <w:instrText xml:space="preserve"> HYPERLINK \l _Toc10833 </w:instrText>
      </w:r>
      <w:r>
        <w:fldChar w:fldCharType="separate"/>
      </w:r>
      <w:r>
        <w:rPr>
          <w:rFonts w:hint="eastAsia"/>
          <w:szCs w:val="24"/>
        </w:rPr>
        <w:t>3.1模拟软件</w:t>
      </w:r>
      <w:r>
        <w:tab/>
      </w:r>
      <w:r>
        <w:fldChar w:fldCharType="begin"/>
      </w:r>
      <w:r>
        <w:instrText xml:space="preserve"> PAGEREF _Toc10833 \h </w:instrText>
      </w:r>
      <w:r>
        <w:fldChar w:fldCharType="separate"/>
      </w:r>
      <w:r>
        <w:t>2</w:t>
      </w:r>
      <w:r>
        <w:fldChar w:fldCharType="end"/>
      </w:r>
      <w:r>
        <w:fldChar w:fldCharType="end"/>
      </w:r>
    </w:p>
    <w:p w14:paraId="5B979A53">
      <w:pPr>
        <w:pStyle w:val="13"/>
        <w:tabs>
          <w:tab w:val="right" w:leader="dot" w:pos="9070"/>
          <w:tab w:val="clear" w:pos="540"/>
          <w:tab w:val="clear" w:pos="9360"/>
        </w:tabs>
      </w:pPr>
      <w:r>
        <w:fldChar w:fldCharType="begin"/>
      </w:r>
      <w:r>
        <w:instrText xml:space="preserve"> HYPERLINK \l _Toc28743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_Toc28743 \h </w:instrText>
      </w:r>
      <w:r>
        <w:fldChar w:fldCharType="separate"/>
      </w:r>
      <w:r>
        <w:t>3</w:t>
      </w:r>
      <w:r>
        <w:fldChar w:fldCharType="end"/>
      </w:r>
      <w:r>
        <w:fldChar w:fldCharType="end"/>
      </w:r>
    </w:p>
    <w:p w14:paraId="7676F6FB">
      <w:pPr>
        <w:pStyle w:val="13"/>
        <w:tabs>
          <w:tab w:val="right" w:leader="dot" w:pos="9070"/>
          <w:tab w:val="clear" w:pos="540"/>
          <w:tab w:val="clear" w:pos="9360"/>
        </w:tabs>
      </w:pPr>
      <w:r>
        <w:fldChar w:fldCharType="begin"/>
      </w:r>
      <w:r>
        <w:instrText xml:space="preserve"> HYPERLINK \l _Toc18657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_Toc18657 \h </w:instrText>
      </w:r>
      <w:r>
        <w:fldChar w:fldCharType="separate"/>
      </w:r>
      <w:r>
        <w:t>3</w:t>
      </w:r>
      <w:r>
        <w:fldChar w:fldCharType="end"/>
      </w:r>
      <w:r>
        <w:fldChar w:fldCharType="end"/>
      </w:r>
    </w:p>
    <w:p w14:paraId="522BB7F1">
      <w:pPr>
        <w:pStyle w:val="13"/>
        <w:tabs>
          <w:tab w:val="right" w:leader="dot" w:pos="9070"/>
          <w:tab w:val="clear" w:pos="540"/>
          <w:tab w:val="clear" w:pos="9360"/>
        </w:tabs>
      </w:pPr>
      <w:r>
        <w:fldChar w:fldCharType="begin"/>
      </w:r>
      <w:r>
        <w:instrText xml:space="preserve"> HYPERLINK \l _Toc2133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_Toc2133 \h </w:instrText>
      </w:r>
      <w:r>
        <w:fldChar w:fldCharType="separate"/>
      </w:r>
      <w:r>
        <w:t>4</w:t>
      </w:r>
      <w:r>
        <w:fldChar w:fldCharType="end"/>
      </w:r>
      <w:r>
        <w:fldChar w:fldCharType="end"/>
      </w:r>
    </w:p>
    <w:p w14:paraId="14DF9800">
      <w:pPr>
        <w:pStyle w:val="12"/>
        <w:tabs>
          <w:tab w:val="right" w:leader="dot" w:pos="9070"/>
          <w:tab w:val="clear" w:pos="180"/>
          <w:tab w:val="clear" w:pos="9360"/>
        </w:tabs>
      </w:pPr>
      <w:r>
        <w:fldChar w:fldCharType="begin"/>
      </w:r>
      <w:r>
        <w:instrText xml:space="preserve"> HYPERLINK \l _Toc21542 </w:instrText>
      </w:r>
      <w:r>
        <w:fldChar w:fldCharType="separate"/>
      </w:r>
      <w:r>
        <w:rPr>
          <w:rFonts w:hint="eastAsia"/>
          <w:szCs w:val="28"/>
        </w:rPr>
        <w:t>4.模拟结果</w:t>
      </w:r>
      <w:r>
        <w:rPr>
          <w:szCs w:val="28"/>
        </w:rPr>
        <w:t>及分析</w:t>
      </w:r>
      <w:r>
        <w:tab/>
      </w:r>
      <w:r>
        <w:fldChar w:fldCharType="begin"/>
      </w:r>
      <w:r>
        <w:instrText xml:space="preserve"> PAGEREF _Toc21542 \h </w:instrText>
      </w:r>
      <w:r>
        <w:fldChar w:fldCharType="separate"/>
      </w:r>
      <w:r>
        <w:t>4</w:t>
      </w:r>
      <w:r>
        <w:fldChar w:fldCharType="end"/>
      </w:r>
      <w:r>
        <w:fldChar w:fldCharType="end"/>
      </w:r>
    </w:p>
    <w:p w14:paraId="10C14F13">
      <w:pPr>
        <w:pStyle w:val="13"/>
        <w:tabs>
          <w:tab w:val="right" w:leader="dot" w:pos="9070"/>
          <w:tab w:val="clear" w:pos="540"/>
          <w:tab w:val="clear" w:pos="9360"/>
        </w:tabs>
      </w:pPr>
      <w:r>
        <w:fldChar w:fldCharType="begin"/>
      </w:r>
      <w:r>
        <w:instrText xml:space="preserve"> HYPERLINK \l _Toc24665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_Toc24665 \h </w:instrText>
      </w:r>
      <w:r>
        <w:fldChar w:fldCharType="separate"/>
      </w:r>
      <w:r>
        <w:t>4</w:t>
      </w:r>
      <w:r>
        <w:fldChar w:fldCharType="end"/>
      </w:r>
      <w:r>
        <w:fldChar w:fldCharType="end"/>
      </w:r>
    </w:p>
    <w:p w14:paraId="21B1FCA2">
      <w:pPr>
        <w:pStyle w:val="13"/>
        <w:tabs>
          <w:tab w:val="right" w:leader="dot" w:pos="9070"/>
          <w:tab w:val="clear" w:pos="540"/>
          <w:tab w:val="clear" w:pos="9360"/>
        </w:tabs>
      </w:pPr>
      <w:r>
        <w:fldChar w:fldCharType="begin"/>
      </w:r>
      <w:r>
        <w:instrText xml:space="preserve"> HYPERLINK \l _Toc572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_Toc572 \h </w:instrText>
      </w:r>
      <w:r>
        <w:fldChar w:fldCharType="separate"/>
      </w:r>
      <w:r>
        <w:t>8</w:t>
      </w:r>
      <w:r>
        <w:fldChar w:fldCharType="end"/>
      </w:r>
      <w:r>
        <w:fldChar w:fldCharType="end"/>
      </w:r>
    </w:p>
    <w:p w14:paraId="4EFB3A43">
      <w:pPr>
        <w:pStyle w:val="12"/>
        <w:tabs>
          <w:tab w:val="right" w:leader="dot" w:pos="9070"/>
          <w:tab w:val="clear" w:pos="180"/>
          <w:tab w:val="clear" w:pos="9360"/>
        </w:tabs>
      </w:pPr>
      <w:r>
        <w:fldChar w:fldCharType="begin"/>
      </w:r>
      <w:r>
        <w:instrText xml:space="preserve"> HYPERLINK \l _Toc18640 </w:instrText>
      </w:r>
      <w:r>
        <w:fldChar w:fldCharType="separate"/>
      </w:r>
      <w:r>
        <w:rPr>
          <w:rFonts w:hint="eastAsia"/>
          <w:szCs w:val="28"/>
        </w:rPr>
        <w:t>5.结论</w:t>
      </w:r>
      <w:r>
        <w:tab/>
      </w:r>
      <w:r>
        <w:fldChar w:fldCharType="begin"/>
      </w:r>
      <w:r>
        <w:instrText xml:space="preserve"> PAGEREF _Toc18640 \h </w:instrText>
      </w:r>
      <w:r>
        <w:fldChar w:fldCharType="separate"/>
      </w:r>
      <w:r>
        <w:t>12</w:t>
      </w:r>
      <w:r>
        <w:fldChar w:fldCharType="end"/>
      </w:r>
      <w:r>
        <w:fldChar w:fldCharType="end"/>
      </w:r>
    </w:p>
    <w:p w14:paraId="4B04B5DA">
      <w:pPr>
        <w:pStyle w:val="12"/>
      </w:pPr>
      <w:r>
        <w:fldChar w:fldCharType="end"/>
      </w:r>
      <w:bookmarkEnd w:id="13"/>
    </w:p>
    <w:p w14:paraId="0EC1401E">
      <w:pPr>
        <w:jc w:val="right"/>
        <w:rPr>
          <w:rFonts w:hint="eastAsia"/>
        </w:rPr>
      </w:pPr>
    </w:p>
    <w:p w14:paraId="26C58329">
      <w:pPr>
        <w:rPr>
          <w:rFonts w:hint="eastAsia"/>
        </w:rPr>
      </w:pPr>
    </w:p>
    <w:p w14:paraId="02458195">
      <w:pPr>
        <w:rPr>
          <w:rFonts w:hint="eastAsia"/>
        </w:r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3F88E1C2">
      <w:pPr>
        <w:pStyle w:val="2"/>
        <w:rPr>
          <w:rFonts w:ascii="Times New Roman" w:hAnsi="Times New Roman"/>
          <w:sz w:val="28"/>
          <w:szCs w:val="28"/>
        </w:rPr>
      </w:pPr>
      <w:bookmarkStart w:id="14" w:name="_Toc19868"/>
      <w:bookmarkStart w:id="15" w:name="_Toc479326717"/>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0149A4E7">
      <w:pPr>
        <w:rPr>
          <w:rFonts w:hint="eastAsia"/>
        </w:rPr>
      </w:pPr>
      <w:r>
        <w:rPr>
          <w:rFonts w:hint="eastAsia"/>
        </w:rPr>
        <w:t>本项目参与计算的噪声敏感参评建筑物如下表所示：</w:t>
      </w:r>
    </w:p>
    <w:p w14:paraId="0147D8BC">
      <w:pPr>
        <w:widowControl/>
        <w:spacing w:before="240"/>
        <w:jc w:val="center"/>
        <w:rPr>
          <w:rFonts w:hint="eastAsia"/>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57CD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0F26D84">
            <w:pPr>
              <w:jc w:val="center"/>
            </w:pPr>
            <w:r>
              <w:t>名称</w:t>
            </w:r>
          </w:p>
        </w:tc>
        <w:tc>
          <w:tcPr>
            <w:shd w:val="clear" w:color="auto" w:fill="E6E6E6"/>
            <w:vAlign w:val="center"/>
          </w:tcPr>
          <w:p w14:paraId="6954CBFB">
            <w:pPr>
              <w:jc w:val="center"/>
            </w:pPr>
            <w:r>
              <w:t>建筑高度(米)</w:t>
            </w:r>
          </w:p>
        </w:tc>
        <w:tc>
          <w:tcPr>
            <w:shd w:val="clear" w:color="auto" w:fill="E6E6E6"/>
            <w:vAlign w:val="center"/>
          </w:tcPr>
          <w:p w14:paraId="646B13C9">
            <w:pPr>
              <w:jc w:val="center"/>
            </w:pPr>
            <w:r>
              <w:t>底标高(米)</w:t>
            </w:r>
          </w:p>
        </w:tc>
      </w:tr>
      <w:tr w14:paraId="4CE40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475475">
            <w:pPr>
              <w:jc w:val="center"/>
            </w:pPr>
            <w:r>
              <w:t>3#底商</w:t>
            </w:r>
          </w:p>
        </w:tc>
        <w:tc>
          <w:tcPr>
            <w:vAlign w:val="center"/>
          </w:tcPr>
          <w:p w14:paraId="58AFD0C8">
            <w:pPr>
              <w:jc w:val="center"/>
            </w:pPr>
            <w:r>
              <w:t>3.60</w:t>
            </w:r>
          </w:p>
        </w:tc>
        <w:tc>
          <w:tcPr>
            <w:vAlign w:val="center"/>
          </w:tcPr>
          <w:p w14:paraId="18972144">
            <w:pPr>
              <w:jc w:val="center"/>
            </w:pPr>
            <w:r>
              <w:t>0.00</w:t>
            </w:r>
          </w:p>
        </w:tc>
      </w:tr>
      <w:tr w14:paraId="4A618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8FF7F4">
            <w:pPr>
              <w:jc w:val="center"/>
            </w:pPr>
            <w:r>
              <w:t>F3-1#-15F节能_T8</w:t>
            </w:r>
          </w:p>
        </w:tc>
        <w:tc>
          <w:tcPr>
            <w:vAlign w:val="center"/>
          </w:tcPr>
          <w:p w14:paraId="0289FAF1">
            <w:pPr>
              <w:jc w:val="center"/>
            </w:pPr>
            <w:r>
              <w:t>48.20</w:t>
            </w:r>
          </w:p>
        </w:tc>
        <w:tc>
          <w:tcPr>
            <w:vAlign w:val="center"/>
          </w:tcPr>
          <w:p w14:paraId="2608FECB">
            <w:pPr>
              <w:jc w:val="center"/>
            </w:pPr>
            <w:r>
              <w:t>0.00</w:t>
            </w:r>
          </w:p>
        </w:tc>
      </w:tr>
      <w:tr w14:paraId="4DE96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E9D629">
            <w:pPr>
              <w:jc w:val="center"/>
            </w:pPr>
            <w:r>
              <w:t>F3-2#节能_T8</w:t>
            </w:r>
          </w:p>
        </w:tc>
        <w:tc>
          <w:tcPr>
            <w:vAlign w:val="center"/>
          </w:tcPr>
          <w:p w14:paraId="3C23DA03">
            <w:pPr>
              <w:jc w:val="center"/>
            </w:pPr>
            <w:r>
              <w:t>48.20</w:t>
            </w:r>
          </w:p>
        </w:tc>
        <w:tc>
          <w:tcPr>
            <w:vAlign w:val="center"/>
          </w:tcPr>
          <w:p w14:paraId="3CAA5849">
            <w:pPr>
              <w:jc w:val="center"/>
            </w:pPr>
            <w:r>
              <w:t>0.00</w:t>
            </w:r>
          </w:p>
        </w:tc>
      </w:tr>
      <w:tr w14:paraId="71467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F560CB">
            <w:pPr>
              <w:jc w:val="center"/>
            </w:pPr>
            <w:r>
              <w:t>F3-3#钢筋混凝土（MPR板）-83标准</w:t>
            </w:r>
          </w:p>
        </w:tc>
        <w:tc>
          <w:tcPr>
            <w:vAlign w:val="center"/>
          </w:tcPr>
          <w:p w14:paraId="441A7C18">
            <w:pPr>
              <w:jc w:val="center"/>
            </w:pPr>
            <w:r>
              <w:t>52.20</w:t>
            </w:r>
          </w:p>
        </w:tc>
        <w:tc>
          <w:tcPr>
            <w:vAlign w:val="center"/>
          </w:tcPr>
          <w:p w14:paraId="58DACF7A">
            <w:pPr>
              <w:jc w:val="center"/>
            </w:pPr>
            <w:r>
              <w:t>0.00</w:t>
            </w:r>
          </w:p>
        </w:tc>
      </w:tr>
      <w:tr w14:paraId="36F06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C88C6D">
            <w:pPr>
              <w:jc w:val="center"/>
            </w:pPr>
            <w:r>
              <w:t>F3-4#-18F节能_T8</w:t>
            </w:r>
          </w:p>
        </w:tc>
        <w:tc>
          <w:tcPr>
            <w:vAlign w:val="center"/>
          </w:tcPr>
          <w:p w14:paraId="5BA7853F">
            <w:pPr>
              <w:jc w:val="center"/>
            </w:pPr>
            <w:r>
              <w:t>56.90</w:t>
            </w:r>
          </w:p>
        </w:tc>
        <w:tc>
          <w:tcPr>
            <w:vAlign w:val="center"/>
          </w:tcPr>
          <w:p w14:paraId="54D9684B">
            <w:pPr>
              <w:jc w:val="center"/>
            </w:pPr>
            <w:r>
              <w:t>0.00</w:t>
            </w:r>
          </w:p>
        </w:tc>
      </w:tr>
      <w:tr w14:paraId="0C0AF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3D4247">
            <w:pPr>
              <w:jc w:val="center"/>
            </w:pPr>
            <w:r>
              <w:t>F3-5#北入15层</w:t>
            </w:r>
          </w:p>
        </w:tc>
        <w:tc>
          <w:tcPr>
            <w:vAlign w:val="center"/>
          </w:tcPr>
          <w:p w14:paraId="3E499778">
            <w:pPr>
              <w:jc w:val="center"/>
            </w:pPr>
            <w:r>
              <w:t>46.40</w:t>
            </w:r>
          </w:p>
        </w:tc>
        <w:tc>
          <w:tcPr>
            <w:vAlign w:val="center"/>
          </w:tcPr>
          <w:p w14:paraId="2582B1CE">
            <w:pPr>
              <w:jc w:val="center"/>
            </w:pPr>
            <w:r>
              <w:t>0.00</w:t>
            </w:r>
          </w:p>
        </w:tc>
      </w:tr>
      <w:tr w14:paraId="14EF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0BCA40">
            <w:pPr>
              <w:jc w:val="center"/>
            </w:pPr>
            <w:r>
              <w:t>F3-6#钢筋混凝土（MPR板）-83标准</w:t>
            </w:r>
          </w:p>
        </w:tc>
        <w:tc>
          <w:tcPr>
            <w:vAlign w:val="center"/>
          </w:tcPr>
          <w:p w14:paraId="6A9FA0B4">
            <w:pPr>
              <w:jc w:val="center"/>
            </w:pPr>
            <w:r>
              <w:t>46.40</w:t>
            </w:r>
          </w:p>
        </w:tc>
        <w:tc>
          <w:tcPr>
            <w:vAlign w:val="center"/>
          </w:tcPr>
          <w:p w14:paraId="4DB4BE76">
            <w:pPr>
              <w:jc w:val="center"/>
            </w:pPr>
            <w:r>
              <w:t>0.00</w:t>
            </w:r>
          </w:p>
        </w:tc>
      </w:tr>
      <w:tr w14:paraId="2DA0E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71BB47">
            <w:pPr>
              <w:jc w:val="center"/>
            </w:pPr>
            <w:r>
              <w:t>F3-7#(1单元)节能_T8</w:t>
            </w:r>
          </w:p>
        </w:tc>
        <w:tc>
          <w:tcPr>
            <w:vAlign w:val="center"/>
          </w:tcPr>
          <w:p w14:paraId="2C7B3FF3">
            <w:pPr>
              <w:jc w:val="center"/>
            </w:pPr>
            <w:r>
              <w:t>48.20</w:t>
            </w:r>
          </w:p>
        </w:tc>
        <w:tc>
          <w:tcPr>
            <w:vAlign w:val="center"/>
          </w:tcPr>
          <w:p w14:paraId="0CE4FCB2">
            <w:pPr>
              <w:jc w:val="center"/>
            </w:pPr>
            <w:r>
              <w:t>0.00</w:t>
            </w:r>
          </w:p>
        </w:tc>
      </w:tr>
      <w:tr w14:paraId="3E331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F6D205">
            <w:pPr>
              <w:jc w:val="center"/>
            </w:pPr>
            <w:r>
              <w:t>F3-8#带底商变形缝双单元</w:t>
            </w:r>
          </w:p>
        </w:tc>
        <w:tc>
          <w:tcPr>
            <w:vAlign w:val="center"/>
          </w:tcPr>
          <w:p w14:paraId="39123CD8">
            <w:pPr>
              <w:jc w:val="center"/>
            </w:pPr>
            <w:r>
              <w:t>43.50</w:t>
            </w:r>
          </w:p>
        </w:tc>
        <w:tc>
          <w:tcPr>
            <w:vAlign w:val="center"/>
          </w:tcPr>
          <w:p w14:paraId="15E097C0">
            <w:pPr>
              <w:jc w:val="center"/>
            </w:pPr>
            <w:r>
              <w:t>0.00</w:t>
            </w:r>
          </w:p>
        </w:tc>
      </w:tr>
      <w:tr w14:paraId="3FE85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80E001">
            <w:pPr>
              <w:jc w:val="center"/>
            </w:pPr>
            <w:r>
              <w:t>F3-8#带底商</w:t>
            </w:r>
          </w:p>
        </w:tc>
        <w:tc>
          <w:tcPr>
            <w:vAlign w:val="center"/>
          </w:tcPr>
          <w:p w14:paraId="46532715">
            <w:pPr>
              <w:jc w:val="center"/>
            </w:pPr>
            <w:r>
              <w:t>3.12</w:t>
            </w:r>
          </w:p>
        </w:tc>
        <w:tc>
          <w:tcPr>
            <w:vAlign w:val="center"/>
          </w:tcPr>
          <w:p w14:paraId="59266E72">
            <w:pPr>
              <w:jc w:val="center"/>
            </w:pPr>
            <w:r>
              <w:t>0.00</w:t>
            </w:r>
          </w:p>
        </w:tc>
      </w:tr>
      <w:tr w14:paraId="5C01B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5749F6">
            <w:pPr>
              <w:jc w:val="center"/>
            </w:pPr>
            <w:r>
              <w:t>换热站</w:t>
            </w:r>
          </w:p>
        </w:tc>
        <w:tc>
          <w:tcPr>
            <w:vAlign w:val="center"/>
          </w:tcPr>
          <w:p w14:paraId="6233C93E">
            <w:pPr>
              <w:jc w:val="center"/>
            </w:pPr>
            <w:r>
              <w:t>5.80</w:t>
            </w:r>
          </w:p>
        </w:tc>
        <w:tc>
          <w:tcPr>
            <w:vAlign w:val="center"/>
          </w:tcPr>
          <w:p w14:paraId="41046D78">
            <w:pPr>
              <w:jc w:val="center"/>
            </w:pPr>
            <w:r>
              <w:t>0.00</w:t>
            </w:r>
          </w:p>
        </w:tc>
      </w:tr>
    </w:tbl>
    <w:p w14:paraId="3C525B39">
      <w:pPr>
        <w:widowControl/>
        <w:jc w:val="center"/>
        <w:rPr>
          <w:rFonts w:hint="eastAsia" w:ascii="宋体" w:hAnsi="宋体"/>
        </w:rPr>
      </w:pPr>
      <w:bookmarkStart w:id="16" w:name="参评建筑信息表"/>
      <w:bookmarkEnd w:id="16"/>
    </w:p>
    <w:p w14:paraId="3E825E27">
      <w:pPr>
        <w:pStyle w:val="2"/>
        <w:rPr>
          <w:rFonts w:hint="eastAsia"/>
          <w:sz w:val="28"/>
          <w:szCs w:val="28"/>
        </w:rPr>
      </w:pPr>
      <w:bookmarkStart w:id="17" w:name="_Toc479326718"/>
      <w:bookmarkStart w:id="18" w:name="_Toc19435"/>
      <w:r>
        <w:rPr>
          <w:rFonts w:hint="eastAsia"/>
          <w:sz w:val="28"/>
          <w:szCs w:val="28"/>
        </w:rPr>
        <w:t>2.评价</w:t>
      </w:r>
      <w:r>
        <w:rPr>
          <w:sz w:val="28"/>
          <w:szCs w:val="28"/>
        </w:rPr>
        <w:t>标准</w:t>
      </w:r>
      <w:bookmarkEnd w:id="17"/>
      <w:bookmarkEnd w:id="18"/>
    </w:p>
    <w:p w14:paraId="2A62D17D">
      <w:pPr>
        <w:pStyle w:val="3"/>
        <w:rPr>
          <w:rFonts w:hint="eastAsia"/>
          <w:sz w:val="24"/>
          <w:szCs w:val="24"/>
        </w:rPr>
      </w:pPr>
      <w:bookmarkStart w:id="19" w:name="_Toc1976"/>
      <w:bookmarkStart w:id="20" w:name="_Toc479326719"/>
      <w:r>
        <w:rPr>
          <w:rFonts w:hint="eastAsia"/>
          <w:sz w:val="24"/>
          <w:szCs w:val="24"/>
        </w:rPr>
        <w:t>2.1评价</w:t>
      </w:r>
      <w:r>
        <w:rPr>
          <w:sz w:val="24"/>
          <w:szCs w:val="24"/>
        </w:rPr>
        <w:t>依据</w:t>
      </w:r>
      <w:bookmarkEnd w:id="19"/>
      <w:bookmarkEnd w:id="20"/>
    </w:p>
    <w:p w14:paraId="2C0B81A7">
      <w:pPr>
        <w:pStyle w:val="33"/>
        <w:numPr>
          <w:ilvl w:val="0"/>
          <w:numId w:val="1"/>
        </w:numPr>
        <w:spacing w:line="276" w:lineRule="auto"/>
        <w:ind w:firstLineChars="0"/>
        <w:rPr>
          <w:rFonts w:hint="eastAsia" w:ascii="微软雅黑" w:hAnsi="微软雅黑"/>
          <w:sz w:val="21"/>
          <w:szCs w:val="21"/>
        </w:rPr>
      </w:pPr>
      <w:bookmarkStart w:id="21" w:name="_Hlk13924517"/>
      <w:bookmarkStart w:id="22"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21"/>
      <w:r>
        <w:rPr>
          <w:rFonts w:ascii="微软雅黑" w:hAnsi="微软雅黑"/>
          <w:sz w:val="21"/>
          <w:szCs w:val="21"/>
        </w:rPr>
        <w:t xml:space="preserve"> </w:t>
      </w:r>
    </w:p>
    <w:p w14:paraId="5079A3F5">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6593C1FF">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086453A">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6A1AA9FE">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1BF87315">
      <w:pPr>
        <w:pStyle w:val="33"/>
        <w:numPr>
          <w:ilvl w:val="0"/>
          <w:numId w:val="1"/>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25639F22">
      <w:pPr>
        <w:pStyle w:val="3"/>
        <w:rPr>
          <w:rFonts w:hint="eastAsia"/>
          <w:sz w:val="24"/>
          <w:szCs w:val="24"/>
        </w:rPr>
      </w:pPr>
      <w:bookmarkStart w:id="23" w:name="_Toc12182"/>
      <w:r>
        <w:rPr>
          <w:rFonts w:hint="eastAsia"/>
          <w:sz w:val="24"/>
          <w:szCs w:val="24"/>
        </w:rPr>
        <w:t>2.2标准</w:t>
      </w:r>
      <w:r>
        <w:rPr>
          <w:sz w:val="24"/>
          <w:szCs w:val="24"/>
        </w:rPr>
        <w:t>要求</w:t>
      </w:r>
      <w:bookmarkEnd w:id="22"/>
      <w:bookmarkEnd w:id="23"/>
    </w:p>
    <w:p w14:paraId="79DC9F29">
      <w:pPr>
        <w:pStyle w:val="25"/>
        <w:numPr>
          <w:ilvl w:val="0"/>
          <w:numId w:val="2"/>
        </w:numPr>
        <w:ind w:firstLineChars="0"/>
        <w:rPr>
          <w:rFonts w:hint="eastAsia"/>
        </w:rPr>
      </w:pPr>
      <w:r>
        <w:rPr>
          <w:rFonts w:hint="eastAsia"/>
        </w:rPr>
        <w:t>《绿色建筑评价标准》</w:t>
      </w:r>
      <w:r>
        <w:t>GB</w:t>
      </w:r>
      <w:r>
        <w:rPr>
          <w:rFonts w:hint="eastAsia"/>
        </w:rPr>
        <w:t xml:space="preserve"> </w:t>
      </w:r>
      <w:r>
        <w:t>50378</w:t>
      </w:r>
      <w:r>
        <w:rPr>
          <w:rFonts w:hint="eastAsia"/>
        </w:rPr>
        <w:t>中规定：</w:t>
      </w:r>
    </w:p>
    <w:p w14:paraId="1FD2D07F">
      <w:pPr>
        <w:ind w:left="420" w:leftChars="200"/>
        <w:rPr>
          <w:rFonts w:hint="eastAsia"/>
        </w:rPr>
      </w:pPr>
      <w:r>
        <w:rPr>
          <w:rFonts w:hint="eastAsia"/>
        </w:rPr>
        <w:t>8.2.6场地内的环境噪声优于现行国家标准《声环境质量标准》GB</w:t>
      </w:r>
      <w:r>
        <w:t xml:space="preserve"> </w:t>
      </w:r>
      <w:r>
        <w:rPr>
          <w:rFonts w:hint="eastAsia"/>
        </w:rPr>
        <w:t>3096的要求，评价总分值为10分，并按下列规则评分：</w:t>
      </w:r>
    </w:p>
    <w:p w14:paraId="7595617D">
      <w:pPr>
        <w:ind w:left="420" w:leftChars="200"/>
        <w:rPr>
          <w:rFonts w:hint="eastAsia"/>
        </w:rPr>
      </w:pPr>
      <w:r>
        <w:rPr>
          <w:rFonts w:hint="eastAsia"/>
        </w:rPr>
        <w:t>1.</w:t>
      </w:r>
      <w:r>
        <w:t xml:space="preserve"> </w:t>
      </w:r>
      <w:r>
        <w:rPr>
          <w:rFonts w:hint="eastAsia"/>
        </w:rPr>
        <w:t>环境噪声值大于2类声环境功能区标准限值，且小于或等于3类声环境功能区标准限值，得5分。</w:t>
      </w:r>
    </w:p>
    <w:p w14:paraId="7EC9F1F1">
      <w:pPr>
        <w:ind w:left="420" w:leftChars="200"/>
        <w:rPr>
          <w:rFonts w:hint="eastAsia"/>
        </w:rPr>
      </w:pPr>
      <w:r>
        <w:rPr>
          <w:rFonts w:hint="eastAsia"/>
        </w:rPr>
        <w:t>2.</w:t>
      </w:r>
      <w:r>
        <w:t xml:space="preserve"> </w:t>
      </w:r>
      <w:r>
        <w:rPr>
          <w:rFonts w:hint="eastAsia"/>
        </w:rPr>
        <w:t>环境噪声值小于或等于2类声环境功能区标准限值，得10分。</w:t>
      </w:r>
    </w:p>
    <w:p w14:paraId="24539C5E">
      <w:pPr>
        <w:pStyle w:val="25"/>
        <w:numPr>
          <w:ilvl w:val="0"/>
          <w:numId w:val="3"/>
        </w:numPr>
        <w:ind w:firstLineChars="0"/>
        <w:rPr>
          <w:rFonts w:hint="eastAsia"/>
        </w:rPr>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36A298B1">
      <w:pPr>
        <w:widowControl/>
        <w:ind w:right="180"/>
        <w:jc w:val="right"/>
        <w:rPr>
          <w:rFonts w:hint="eastAsia"/>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2DD6A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16C89046">
            <w:pPr>
              <w:jc w:val="center"/>
              <w:rPr>
                <w:rFonts w:hint="eastAsia"/>
                <w:sz w:val="18"/>
              </w:rPr>
            </w:pPr>
            <w:r>
              <w:rPr>
                <w:rFonts w:hint="eastAsia"/>
                <w:sz w:val="18"/>
              </w:rPr>
              <w:t>声环境</w:t>
            </w:r>
          </w:p>
          <w:p w14:paraId="27539C55">
            <w:pPr>
              <w:jc w:val="center"/>
              <w:rPr>
                <w:rFonts w:hint="eastAsia"/>
                <w:sz w:val="18"/>
              </w:rPr>
            </w:pPr>
            <w:r>
              <w:rPr>
                <w:rFonts w:hint="eastAsia"/>
                <w:sz w:val="18"/>
              </w:rPr>
              <w:t>功能区类别</w:t>
            </w:r>
          </w:p>
        </w:tc>
        <w:tc>
          <w:tcPr>
            <w:tcW w:w="992" w:type="pct"/>
            <w:gridSpan w:val="2"/>
            <w:shd w:val="clear" w:color="auto" w:fill="D9D9D9"/>
            <w:noWrap/>
            <w:vAlign w:val="center"/>
          </w:tcPr>
          <w:p w14:paraId="4DA1269F">
            <w:pPr>
              <w:jc w:val="center"/>
              <w:rPr>
                <w:rFonts w:hint="eastAsia"/>
                <w:sz w:val="18"/>
              </w:rPr>
            </w:pPr>
            <w:r>
              <w:rPr>
                <w:rFonts w:hint="eastAsia"/>
                <w:sz w:val="18"/>
              </w:rPr>
              <w:t>时段</w:t>
            </w:r>
          </w:p>
        </w:tc>
        <w:tc>
          <w:tcPr>
            <w:tcW w:w="3108" w:type="pct"/>
            <w:vMerge w:val="restart"/>
            <w:shd w:val="clear" w:color="auto" w:fill="D9D9D9"/>
            <w:noWrap/>
            <w:vAlign w:val="center"/>
          </w:tcPr>
          <w:p w14:paraId="3A536F03">
            <w:pPr>
              <w:jc w:val="center"/>
              <w:rPr>
                <w:rFonts w:hint="eastAsia"/>
                <w:sz w:val="18"/>
              </w:rPr>
            </w:pPr>
            <w:r>
              <w:rPr>
                <w:rFonts w:hint="eastAsia"/>
                <w:sz w:val="18"/>
              </w:rPr>
              <w:t>适用范围</w:t>
            </w:r>
          </w:p>
        </w:tc>
      </w:tr>
      <w:tr w14:paraId="5BCB20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1F51CD29">
            <w:pPr>
              <w:jc w:val="center"/>
              <w:rPr>
                <w:rFonts w:hint="eastAsia"/>
                <w:sz w:val="18"/>
              </w:rPr>
            </w:pPr>
          </w:p>
        </w:tc>
        <w:tc>
          <w:tcPr>
            <w:tcW w:w="496" w:type="pct"/>
            <w:shd w:val="clear" w:color="auto" w:fill="D9D9D9"/>
            <w:noWrap/>
            <w:vAlign w:val="center"/>
          </w:tcPr>
          <w:p w14:paraId="2038538C">
            <w:pPr>
              <w:jc w:val="center"/>
              <w:rPr>
                <w:rFonts w:hint="eastAsia"/>
                <w:sz w:val="18"/>
              </w:rPr>
            </w:pPr>
            <w:r>
              <w:rPr>
                <w:rFonts w:hint="eastAsia"/>
                <w:sz w:val="18"/>
              </w:rPr>
              <w:t>昼间</w:t>
            </w:r>
          </w:p>
        </w:tc>
        <w:tc>
          <w:tcPr>
            <w:tcW w:w="496" w:type="pct"/>
            <w:shd w:val="clear" w:color="auto" w:fill="D9D9D9"/>
            <w:noWrap/>
            <w:vAlign w:val="center"/>
          </w:tcPr>
          <w:p w14:paraId="2BE9D76F">
            <w:pPr>
              <w:jc w:val="center"/>
              <w:rPr>
                <w:rFonts w:hint="eastAsia"/>
                <w:sz w:val="18"/>
              </w:rPr>
            </w:pPr>
            <w:r>
              <w:rPr>
                <w:rFonts w:hint="eastAsia"/>
                <w:sz w:val="18"/>
              </w:rPr>
              <w:t>夜间</w:t>
            </w:r>
          </w:p>
        </w:tc>
        <w:tc>
          <w:tcPr>
            <w:tcW w:w="3108" w:type="pct"/>
            <w:vMerge w:val="continue"/>
            <w:shd w:val="clear" w:color="auto" w:fill="D9D9D9"/>
            <w:vAlign w:val="center"/>
          </w:tcPr>
          <w:p w14:paraId="44FA924B">
            <w:pPr>
              <w:jc w:val="center"/>
              <w:rPr>
                <w:rFonts w:hint="eastAsia"/>
                <w:sz w:val="18"/>
              </w:rPr>
            </w:pPr>
          </w:p>
        </w:tc>
      </w:tr>
      <w:tr w14:paraId="43AB2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6" w:hRule="atLeast"/>
          <w:jc w:val="center"/>
        </w:trPr>
        <w:tc>
          <w:tcPr>
            <w:tcW w:w="900" w:type="pct"/>
            <w:gridSpan w:val="2"/>
            <w:shd w:val="clear" w:color="auto" w:fill="auto"/>
            <w:noWrap/>
            <w:vAlign w:val="center"/>
          </w:tcPr>
          <w:p w14:paraId="1AA45BF6">
            <w:pPr>
              <w:jc w:val="center"/>
              <w:rPr>
                <w:rFonts w:hint="eastAsia"/>
                <w:sz w:val="18"/>
              </w:rPr>
            </w:pPr>
            <w:r>
              <w:rPr>
                <w:sz w:val="18"/>
              </w:rPr>
              <w:t>0类</w:t>
            </w:r>
          </w:p>
        </w:tc>
        <w:tc>
          <w:tcPr>
            <w:tcW w:w="496" w:type="pct"/>
            <w:shd w:val="clear" w:color="auto" w:fill="auto"/>
            <w:noWrap/>
            <w:vAlign w:val="center"/>
          </w:tcPr>
          <w:p w14:paraId="2E68A23E">
            <w:pPr>
              <w:jc w:val="center"/>
              <w:rPr>
                <w:rFonts w:hint="eastAsia"/>
                <w:sz w:val="18"/>
              </w:rPr>
            </w:pPr>
            <w:r>
              <w:rPr>
                <w:sz w:val="18"/>
              </w:rPr>
              <w:t>50</w:t>
            </w:r>
          </w:p>
        </w:tc>
        <w:tc>
          <w:tcPr>
            <w:tcW w:w="496" w:type="pct"/>
            <w:shd w:val="clear" w:color="auto" w:fill="auto"/>
            <w:noWrap/>
            <w:vAlign w:val="center"/>
          </w:tcPr>
          <w:p w14:paraId="7F24EF00">
            <w:pPr>
              <w:jc w:val="center"/>
              <w:rPr>
                <w:rFonts w:hint="eastAsia"/>
                <w:sz w:val="18"/>
              </w:rPr>
            </w:pPr>
            <w:r>
              <w:rPr>
                <w:sz w:val="18"/>
              </w:rPr>
              <w:t>40</w:t>
            </w:r>
          </w:p>
        </w:tc>
        <w:tc>
          <w:tcPr>
            <w:tcW w:w="3108" w:type="pct"/>
            <w:shd w:val="clear" w:color="auto" w:fill="auto"/>
            <w:vAlign w:val="center"/>
          </w:tcPr>
          <w:p w14:paraId="46F1C1F8">
            <w:pPr>
              <w:rPr>
                <w:rFonts w:hint="eastAsia"/>
                <w:sz w:val="18"/>
              </w:rPr>
            </w:pPr>
            <w:r>
              <w:rPr>
                <w:rFonts w:hint="eastAsia"/>
                <w:sz w:val="18"/>
              </w:rPr>
              <w:t>指康复疗养区等特别需要安静的区域</w:t>
            </w:r>
          </w:p>
        </w:tc>
      </w:tr>
      <w:tr w14:paraId="72D08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72C81B9">
            <w:pPr>
              <w:jc w:val="center"/>
              <w:rPr>
                <w:rFonts w:hint="eastAsia"/>
                <w:sz w:val="18"/>
              </w:rPr>
            </w:pPr>
            <w:r>
              <w:rPr>
                <w:sz w:val="18"/>
              </w:rPr>
              <w:t>1类</w:t>
            </w:r>
          </w:p>
        </w:tc>
        <w:tc>
          <w:tcPr>
            <w:tcW w:w="496" w:type="pct"/>
            <w:shd w:val="clear" w:color="auto" w:fill="auto"/>
            <w:noWrap/>
            <w:vAlign w:val="center"/>
          </w:tcPr>
          <w:p w14:paraId="217956DF">
            <w:pPr>
              <w:jc w:val="center"/>
              <w:rPr>
                <w:rFonts w:hint="eastAsia"/>
                <w:sz w:val="18"/>
              </w:rPr>
            </w:pPr>
            <w:r>
              <w:rPr>
                <w:sz w:val="18"/>
              </w:rPr>
              <w:t>55</w:t>
            </w:r>
          </w:p>
        </w:tc>
        <w:tc>
          <w:tcPr>
            <w:tcW w:w="496" w:type="pct"/>
            <w:shd w:val="clear" w:color="auto" w:fill="auto"/>
            <w:noWrap/>
            <w:vAlign w:val="center"/>
          </w:tcPr>
          <w:p w14:paraId="4706797C">
            <w:pPr>
              <w:jc w:val="center"/>
              <w:rPr>
                <w:rFonts w:hint="eastAsia"/>
                <w:sz w:val="18"/>
              </w:rPr>
            </w:pPr>
            <w:r>
              <w:rPr>
                <w:sz w:val="18"/>
              </w:rPr>
              <w:t>45</w:t>
            </w:r>
          </w:p>
        </w:tc>
        <w:tc>
          <w:tcPr>
            <w:tcW w:w="3108" w:type="pct"/>
            <w:shd w:val="clear" w:color="auto" w:fill="auto"/>
            <w:vAlign w:val="center"/>
          </w:tcPr>
          <w:p w14:paraId="5E6F6708">
            <w:pPr>
              <w:rPr>
                <w:rFonts w:hint="eastAsia"/>
                <w:sz w:val="18"/>
              </w:rPr>
            </w:pPr>
            <w:r>
              <w:rPr>
                <w:rFonts w:hint="eastAsia"/>
                <w:sz w:val="18"/>
              </w:rPr>
              <w:t>指以居民住宅、医疗卫生、文化教育、科研设计、行政办公为主要功能，需要保持安静的区域。</w:t>
            </w:r>
          </w:p>
        </w:tc>
      </w:tr>
      <w:tr w14:paraId="637F1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44F2F083">
            <w:pPr>
              <w:jc w:val="center"/>
              <w:rPr>
                <w:rFonts w:hint="eastAsia"/>
                <w:sz w:val="18"/>
              </w:rPr>
            </w:pPr>
            <w:r>
              <w:rPr>
                <w:sz w:val="18"/>
              </w:rPr>
              <w:t>2类</w:t>
            </w:r>
          </w:p>
        </w:tc>
        <w:tc>
          <w:tcPr>
            <w:tcW w:w="496" w:type="pct"/>
            <w:shd w:val="clear" w:color="auto" w:fill="auto"/>
            <w:noWrap/>
            <w:vAlign w:val="center"/>
          </w:tcPr>
          <w:p w14:paraId="3701AFA0">
            <w:pPr>
              <w:jc w:val="center"/>
              <w:rPr>
                <w:rFonts w:hint="eastAsia"/>
                <w:sz w:val="18"/>
              </w:rPr>
            </w:pPr>
            <w:r>
              <w:rPr>
                <w:sz w:val="18"/>
              </w:rPr>
              <w:t>60</w:t>
            </w:r>
          </w:p>
        </w:tc>
        <w:tc>
          <w:tcPr>
            <w:tcW w:w="496" w:type="pct"/>
            <w:shd w:val="clear" w:color="auto" w:fill="auto"/>
            <w:noWrap/>
            <w:vAlign w:val="center"/>
          </w:tcPr>
          <w:p w14:paraId="56BB6564">
            <w:pPr>
              <w:jc w:val="center"/>
              <w:rPr>
                <w:rFonts w:hint="eastAsia"/>
                <w:sz w:val="18"/>
              </w:rPr>
            </w:pPr>
            <w:r>
              <w:rPr>
                <w:sz w:val="18"/>
              </w:rPr>
              <w:t>50</w:t>
            </w:r>
          </w:p>
        </w:tc>
        <w:tc>
          <w:tcPr>
            <w:tcW w:w="3108" w:type="pct"/>
            <w:shd w:val="clear" w:color="auto" w:fill="auto"/>
            <w:vAlign w:val="center"/>
          </w:tcPr>
          <w:p w14:paraId="6E2D861E">
            <w:pPr>
              <w:rPr>
                <w:rFonts w:hint="eastAsia"/>
                <w:sz w:val="18"/>
              </w:rPr>
            </w:pPr>
            <w:r>
              <w:rPr>
                <w:rFonts w:hint="eastAsia"/>
                <w:sz w:val="18"/>
              </w:rPr>
              <w:t>指以商业金融、集市贸易为主要功能，或者居住、商业、 工业混杂，需要维护住宅安静的区域。</w:t>
            </w:r>
          </w:p>
        </w:tc>
      </w:tr>
      <w:tr w14:paraId="2E4CA9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1C99A22B">
            <w:pPr>
              <w:jc w:val="center"/>
              <w:rPr>
                <w:rFonts w:hint="eastAsia"/>
                <w:sz w:val="18"/>
              </w:rPr>
            </w:pPr>
            <w:r>
              <w:rPr>
                <w:sz w:val="18"/>
              </w:rPr>
              <w:t>3类</w:t>
            </w:r>
          </w:p>
        </w:tc>
        <w:tc>
          <w:tcPr>
            <w:tcW w:w="496" w:type="pct"/>
            <w:shd w:val="clear" w:color="auto" w:fill="auto"/>
            <w:noWrap/>
            <w:vAlign w:val="center"/>
          </w:tcPr>
          <w:p w14:paraId="4CEF149A">
            <w:pPr>
              <w:jc w:val="center"/>
              <w:rPr>
                <w:rFonts w:hint="eastAsia"/>
                <w:sz w:val="18"/>
              </w:rPr>
            </w:pPr>
            <w:r>
              <w:rPr>
                <w:sz w:val="18"/>
              </w:rPr>
              <w:t>65</w:t>
            </w:r>
          </w:p>
        </w:tc>
        <w:tc>
          <w:tcPr>
            <w:tcW w:w="496" w:type="pct"/>
            <w:shd w:val="clear" w:color="auto" w:fill="auto"/>
            <w:noWrap/>
            <w:vAlign w:val="center"/>
          </w:tcPr>
          <w:p w14:paraId="0AF62EA4">
            <w:pPr>
              <w:jc w:val="center"/>
              <w:rPr>
                <w:rFonts w:hint="eastAsia"/>
                <w:sz w:val="18"/>
              </w:rPr>
            </w:pPr>
            <w:r>
              <w:rPr>
                <w:sz w:val="18"/>
              </w:rPr>
              <w:t>55</w:t>
            </w:r>
          </w:p>
        </w:tc>
        <w:tc>
          <w:tcPr>
            <w:tcW w:w="3108" w:type="pct"/>
            <w:shd w:val="clear" w:color="auto" w:fill="auto"/>
            <w:vAlign w:val="center"/>
          </w:tcPr>
          <w:p w14:paraId="21680320">
            <w:pPr>
              <w:rPr>
                <w:rFonts w:hint="eastAsia"/>
                <w:sz w:val="18"/>
              </w:rPr>
            </w:pPr>
            <w:r>
              <w:rPr>
                <w:rFonts w:hint="eastAsia"/>
                <w:sz w:val="18"/>
              </w:rPr>
              <w:t>指以工业生产、仓储物流为主要功能，需要防止工业噪声对周围环境产生严重影响的区域。</w:t>
            </w:r>
          </w:p>
        </w:tc>
      </w:tr>
      <w:tr w14:paraId="353CC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4E071402">
            <w:pPr>
              <w:jc w:val="center"/>
              <w:rPr>
                <w:rFonts w:hint="eastAsia"/>
                <w:sz w:val="18"/>
              </w:rPr>
            </w:pPr>
            <w:r>
              <w:rPr>
                <w:sz w:val="18"/>
              </w:rPr>
              <w:t>4类</w:t>
            </w:r>
          </w:p>
        </w:tc>
        <w:tc>
          <w:tcPr>
            <w:tcW w:w="502" w:type="pct"/>
            <w:shd w:val="clear" w:color="auto" w:fill="auto"/>
            <w:noWrap/>
            <w:vAlign w:val="center"/>
          </w:tcPr>
          <w:p w14:paraId="00977D4D">
            <w:pPr>
              <w:jc w:val="center"/>
              <w:rPr>
                <w:rFonts w:hint="eastAsia"/>
                <w:sz w:val="18"/>
              </w:rPr>
            </w:pPr>
            <w:r>
              <w:rPr>
                <w:sz w:val="18"/>
              </w:rPr>
              <w:t>4a类</w:t>
            </w:r>
          </w:p>
        </w:tc>
        <w:tc>
          <w:tcPr>
            <w:tcW w:w="496" w:type="pct"/>
            <w:shd w:val="clear" w:color="auto" w:fill="auto"/>
            <w:noWrap/>
            <w:vAlign w:val="center"/>
          </w:tcPr>
          <w:p w14:paraId="4EAEAE04">
            <w:pPr>
              <w:jc w:val="center"/>
              <w:rPr>
                <w:rFonts w:hint="eastAsia"/>
                <w:sz w:val="18"/>
              </w:rPr>
            </w:pPr>
            <w:r>
              <w:rPr>
                <w:sz w:val="18"/>
              </w:rPr>
              <w:t>70</w:t>
            </w:r>
          </w:p>
        </w:tc>
        <w:tc>
          <w:tcPr>
            <w:tcW w:w="496" w:type="pct"/>
            <w:shd w:val="clear" w:color="auto" w:fill="auto"/>
            <w:noWrap/>
            <w:vAlign w:val="center"/>
          </w:tcPr>
          <w:p w14:paraId="1E56AE64">
            <w:pPr>
              <w:jc w:val="center"/>
              <w:rPr>
                <w:rFonts w:hint="eastAsia"/>
                <w:sz w:val="18"/>
              </w:rPr>
            </w:pPr>
            <w:r>
              <w:rPr>
                <w:sz w:val="18"/>
              </w:rPr>
              <w:t>55</w:t>
            </w:r>
          </w:p>
        </w:tc>
        <w:tc>
          <w:tcPr>
            <w:tcW w:w="3108" w:type="pct"/>
            <w:shd w:val="clear" w:color="auto" w:fill="auto"/>
            <w:vAlign w:val="center"/>
          </w:tcPr>
          <w:p w14:paraId="7E6CF696">
            <w:pPr>
              <w:rPr>
                <w:rFonts w:hint="eastAsia"/>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14:paraId="7DE60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774CB945">
            <w:pPr>
              <w:jc w:val="center"/>
              <w:rPr>
                <w:rFonts w:hint="eastAsia"/>
                <w:sz w:val="18"/>
              </w:rPr>
            </w:pPr>
          </w:p>
        </w:tc>
        <w:tc>
          <w:tcPr>
            <w:tcW w:w="502" w:type="pct"/>
            <w:shd w:val="clear" w:color="auto" w:fill="auto"/>
            <w:noWrap/>
            <w:vAlign w:val="center"/>
          </w:tcPr>
          <w:p w14:paraId="556C95C9">
            <w:pPr>
              <w:jc w:val="center"/>
              <w:rPr>
                <w:rFonts w:hint="eastAsia"/>
                <w:sz w:val="18"/>
              </w:rPr>
            </w:pPr>
            <w:r>
              <w:rPr>
                <w:sz w:val="18"/>
              </w:rPr>
              <w:t>4b类</w:t>
            </w:r>
          </w:p>
        </w:tc>
        <w:tc>
          <w:tcPr>
            <w:tcW w:w="496" w:type="pct"/>
            <w:shd w:val="clear" w:color="auto" w:fill="auto"/>
            <w:noWrap/>
            <w:vAlign w:val="center"/>
          </w:tcPr>
          <w:p w14:paraId="41BB1477">
            <w:pPr>
              <w:jc w:val="center"/>
              <w:rPr>
                <w:rFonts w:hint="eastAsia"/>
                <w:sz w:val="18"/>
              </w:rPr>
            </w:pPr>
            <w:r>
              <w:rPr>
                <w:sz w:val="18"/>
              </w:rPr>
              <w:t>70</w:t>
            </w:r>
          </w:p>
        </w:tc>
        <w:tc>
          <w:tcPr>
            <w:tcW w:w="496" w:type="pct"/>
            <w:shd w:val="clear" w:color="auto" w:fill="auto"/>
            <w:noWrap/>
            <w:vAlign w:val="center"/>
          </w:tcPr>
          <w:p w14:paraId="410CE7E8">
            <w:pPr>
              <w:jc w:val="center"/>
              <w:rPr>
                <w:rFonts w:hint="eastAsia"/>
                <w:sz w:val="18"/>
              </w:rPr>
            </w:pPr>
            <w:r>
              <w:rPr>
                <w:sz w:val="18"/>
              </w:rPr>
              <w:t>60</w:t>
            </w:r>
          </w:p>
        </w:tc>
        <w:tc>
          <w:tcPr>
            <w:tcW w:w="3108" w:type="pct"/>
            <w:shd w:val="clear" w:color="auto" w:fill="auto"/>
            <w:vAlign w:val="center"/>
          </w:tcPr>
          <w:p w14:paraId="27297E7B">
            <w:pPr>
              <w:rPr>
                <w:rFonts w:hint="eastAsia"/>
                <w:sz w:val="18"/>
              </w:rPr>
            </w:pPr>
            <w:r>
              <w:rPr>
                <w:rFonts w:hint="eastAsia"/>
                <w:sz w:val="18"/>
              </w:rPr>
              <w:t>适用于铁路干线两侧一定距离之内，需要防止交通噪声对周围环境产生严重影响的区域。</w:t>
            </w:r>
          </w:p>
        </w:tc>
      </w:tr>
    </w:tbl>
    <w:p w14:paraId="7DBF5CBC">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注：</w:t>
      </w:r>
    </w:p>
    <w:p w14:paraId="3155A47D">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3D94238E">
      <w:pPr>
        <w:pStyle w:val="33"/>
        <w:spacing w:line="276" w:lineRule="auto"/>
        <w:ind w:left="210" w:leftChars="100" w:firstLine="0" w:firstLineChars="0"/>
        <w:rPr>
          <w:rFonts w:hint="eastAsia"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7724D7BF">
      <w:pPr>
        <w:pStyle w:val="2"/>
        <w:rPr>
          <w:rFonts w:hint="eastAsia"/>
          <w:sz w:val="28"/>
          <w:szCs w:val="28"/>
        </w:rPr>
      </w:pPr>
      <w:bookmarkStart w:id="24" w:name="声功能区类别表格"/>
      <w:bookmarkEnd w:id="24"/>
      <w:bookmarkStart w:id="25" w:name="_Toc479326721"/>
      <w:bookmarkStart w:id="26" w:name="_Toc26589"/>
      <w:r>
        <w:rPr>
          <w:rFonts w:hint="eastAsia"/>
          <w:sz w:val="28"/>
          <w:szCs w:val="28"/>
        </w:rPr>
        <w:t>3.模拟</w:t>
      </w:r>
      <w:r>
        <w:rPr>
          <w:sz w:val="28"/>
          <w:szCs w:val="28"/>
        </w:rPr>
        <w:t>方法</w:t>
      </w:r>
      <w:bookmarkEnd w:id="25"/>
      <w:bookmarkEnd w:id="26"/>
    </w:p>
    <w:p w14:paraId="5B75C06F">
      <w:pPr>
        <w:pStyle w:val="3"/>
        <w:rPr>
          <w:rFonts w:hint="eastAsia"/>
          <w:sz w:val="24"/>
          <w:szCs w:val="24"/>
        </w:rPr>
      </w:pPr>
      <w:bookmarkStart w:id="27" w:name="_Toc479326722"/>
      <w:bookmarkStart w:id="28" w:name="_Toc10833"/>
      <w:r>
        <w:rPr>
          <w:rFonts w:hint="eastAsia"/>
          <w:sz w:val="24"/>
          <w:szCs w:val="24"/>
        </w:rPr>
        <w:t>3.1模拟软件</w:t>
      </w:r>
      <w:bookmarkEnd w:id="27"/>
      <w:bookmarkEnd w:id="28"/>
    </w:p>
    <w:p w14:paraId="4F643A84">
      <w:pPr>
        <w:pStyle w:val="33"/>
        <w:spacing w:line="276" w:lineRule="auto"/>
        <w:ind w:firstLine="420"/>
        <w:rPr>
          <w:rFonts w:hint="eastAsia"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5325ABC6">
      <w:pPr>
        <w:pStyle w:val="33"/>
        <w:spacing w:line="276" w:lineRule="auto"/>
        <w:ind w:firstLine="420"/>
        <w:rPr>
          <w:rFonts w:hint="eastAsia"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673BB241">
      <w:pPr>
        <w:pStyle w:val="3"/>
        <w:rPr>
          <w:rFonts w:hint="eastAsia"/>
          <w:sz w:val="24"/>
          <w:szCs w:val="24"/>
        </w:rPr>
      </w:pPr>
      <w:bookmarkStart w:id="30" w:name="_Toc28743"/>
      <w:r>
        <w:rPr>
          <w:rFonts w:hint="eastAsia"/>
          <w:sz w:val="24"/>
          <w:szCs w:val="24"/>
        </w:rPr>
        <w:t>3.2分析</w:t>
      </w:r>
      <w:r>
        <w:rPr>
          <w:sz w:val="24"/>
          <w:szCs w:val="24"/>
        </w:rPr>
        <w:t>模</w:t>
      </w:r>
      <w:r>
        <w:rPr>
          <w:rFonts w:hint="eastAsia"/>
          <w:sz w:val="24"/>
          <w:szCs w:val="24"/>
        </w:rPr>
        <w:t>型</w:t>
      </w:r>
      <w:bookmarkEnd w:id="29"/>
      <w:bookmarkEnd w:id="30"/>
    </w:p>
    <w:p w14:paraId="783253F5">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3DCBD0DF">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4F18C005">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29622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4"/>
                    <a:stretch>
                      <a:fillRect/>
                    </a:stretch>
                  </pic:blipFill>
                  <pic:spPr>
                    <a:xfrm>
                      <a:off x="0" y="0"/>
                      <a:ext cx="5667375" cy="2962275"/>
                    </a:xfrm>
                    <a:prstGeom prst="rect">
                      <a:avLst/>
                    </a:prstGeom>
                  </pic:spPr>
                </pic:pic>
              </a:graphicData>
            </a:graphic>
          </wp:inline>
        </w:drawing>
      </w:r>
    </w:p>
    <w:p w14:paraId="038B64D3">
      <w:pPr>
        <w:widowControl/>
        <w:jc w:val="center"/>
        <w:rPr>
          <w:rFonts w:hint="eastAsia"/>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15A7A070">
      <w:pPr>
        <w:pStyle w:val="3"/>
        <w:rPr>
          <w:rFonts w:hint="eastAsia" w:ascii="宋体"/>
          <w:sz w:val="24"/>
          <w:szCs w:val="24"/>
        </w:rPr>
      </w:pPr>
      <w:bookmarkStart w:id="32" w:name="_Toc479326725"/>
      <w:bookmarkStart w:id="33" w:name="_Toc18657"/>
      <w:r>
        <w:rPr>
          <w:rFonts w:hint="eastAsia"/>
          <w:sz w:val="24"/>
          <w:szCs w:val="24"/>
        </w:rPr>
        <w:t>3.</w:t>
      </w:r>
      <w:r>
        <w:rPr>
          <w:sz w:val="24"/>
          <w:szCs w:val="24"/>
        </w:rPr>
        <w:t>3</w:t>
      </w:r>
      <w:r>
        <w:rPr>
          <w:rFonts w:hint="eastAsia"/>
          <w:sz w:val="24"/>
          <w:szCs w:val="24"/>
        </w:rPr>
        <w:t>计算条件</w:t>
      </w:r>
      <w:bookmarkEnd w:id="32"/>
      <w:bookmarkEnd w:id="33"/>
    </w:p>
    <w:p w14:paraId="5AC29B7D">
      <w:pPr>
        <w:rPr>
          <w:rFonts w:hint="eastAsia"/>
          <w:bCs/>
        </w:rPr>
      </w:pPr>
      <w:bookmarkStart w:id="34" w:name="计算条件"/>
      <w:r>
        <w:rPr>
          <w:rFonts w:hint="eastAsia"/>
          <w:bCs/>
        </w:rPr>
        <w:t>■ 网格设置</w:t>
      </w:r>
    </w:p>
    <w:p w14:paraId="023D8207">
      <w:pPr>
        <w:rPr>
          <w:rFonts w:hint="eastAsia"/>
          <w:bCs/>
        </w:rPr>
      </w:pPr>
      <w:r>
        <w:rPr>
          <w:rFonts w:hint="eastAsia"/>
          <w:bCs/>
          <w:color w:val="000000"/>
        </w:rPr>
        <w:t xml:space="preserve">  平面网格间距：20×20 米</w:t>
      </w:r>
    </w:p>
    <w:p w14:paraId="2AD12AB2">
      <w:pPr>
        <w:rPr>
          <w:rFonts w:hint="eastAsia"/>
          <w:bCs/>
        </w:rPr>
      </w:pPr>
      <w:r>
        <w:rPr>
          <w:rFonts w:hint="eastAsia"/>
          <w:bCs/>
          <w:color w:val="000000"/>
        </w:rPr>
        <w:t xml:space="preserve">  平面网格离地高度：1.5 米</w:t>
      </w:r>
    </w:p>
    <w:p w14:paraId="1B4640F8">
      <w:pPr>
        <w:rPr>
          <w:rFonts w:hint="eastAsia"/>
          <w:bCs/>
        </w:rPr>
      </w:pPr>
      <w:r>
        <w:rPr>
          <w:rFonts w:hint="eastAsia"/>
          <w:bCs/>
          <w:color w:val="000000"/>
        </w:rPr>
        <w:t xml:space="preserve">  立面网格间距：3×3 米</w:t>
      </w:r>
    </w:p>
    <w:p w14:paraId="552A6F98">
      <w:pPr>
        <w:rPr>
          <w:rFonts w:hint="eastAsia"/>
          <w:bCs/>
        </w:rPr>
      </w:pPr>
    </w:p>
    <w:p w14:paraId="6B581C26">
      <w:pPr>
        <w:rPr>
          <w:rFonts w:hint="eastAsia"/>
          <w:bCs/>
        </w:rPr>
      </w:pPr>
      <w:r>
        <w:rPr>
          <w:rFonts w:hint="eastAsia"/>
          <w:bCs/>
          <w:color w:val="000000"/>
        </w:rPr>
        <w:t>■ 地面效应</w:t>
      </w:r>
    </w:p>
    <w:p w14:paraId="690BC17E">
      <w:pPr>
        <w:rPr>
          <w:rFonts w:hint="eastAsia"/>
          <w:bCs/>
        </w:rPr>
      </w:pPr>
      <w:r>
        <w:rPr>
          <w:rFonts w:hint="eastAsia"/>
          <w:bCs/>
          <w:color w:val="000000"/>
        </w:rPr>
        <w:t xml:space="preserve">  地面高度：0 米</w:t>
      </w:r>
    </w:p>
    <w:p w14:paraId="0A2637FD">
      <w:pPr>
        <w:rPr>
          <w:rFonts w:hint="eastAsia"/>
          <w:bCs/>
        </w:rPr>
      </w:pPr>
      <w:r>
        <w:rPr>
          <w:rFonts w:hint="eastAsia"/>
          <w:bCs/>
          <w:color w:val="000000"/>
        </w:rPr>
        <w:t xml:space="preserve">  计算考虑地面效应</w:t>
      </w:r>
    </w:p>
    <w:p w14:paraId="2856D3CE">
      <w:pPr>
        <w:rPr>
          <w:rFonts w:hint="eastAsia"/>
          <w:bCs/>
        </w:rPr>
      </w:pPr>
      <w:r>
        <w:rPr>
          <w:rFonts w:hint="eastAsia"/>
          <w:bCs/>
          <w:color w:val="000000"/>
        </w:rPr>
        <w:t xml:space="preserve">  地面效应计算方法：导则算法</w:t>
      </w:r>
    </w:p>
    <w:p w14:paraId="0F5627E8">
      <w:pPr>
        <w:rPr>
          <w:rFonts w:hint="eastAsia"/>
          <w:bCs/>
        </w:rPr>
      </w:pPr>
    </w:p>
    <w:p w14:paraId="41E00443">
      <w:pPr>
        <w:rPr>
          <w:rFonts w:hint="eastAsia"/>
          <w:bCs/>
        </w:rPr>
      </w:pPr>
      <w:r>
        <w:rPr>
          <w:rFonts w:hint="eastAsia"/>
          <w:bCs/>
          <w:color w:val="000000"/>
        </w:rPr>
        <w:t>■ 噪声反射</w:t>
      </w:r>
    </w:p>
    <w:p w14:paraId="037F64EA">
      <w:pPr>
        <w:rPr>
          <w:rFonts w:hint="eastAsia"/>
          <w:bCs/>
        </w:rPr>
      </w:pPr>
      <w:r>
        <w:rPr>
          <w:rFonts w:hint="eastAsia"/>
          <w:bCs/>
          <w:color w:val="000000"/>
        </w:rPr>
        <w:t xml:space="preserve">  障碍物考虑的最大反射次数：1</w:t>
      </w:r>
    </w:p>
    <w:p w14:paraId="126752F3">
      <w:pPr>
        <w:rPr>
          <w:rFonts w:hint="eastAsia"/>
          <w:bCs/>
        </w:rPr>
      </w:pPr>
    </w:p>
    <w:p w14:paraId="131AB224">
      <w:pPr>
        <w:rPr>
          <w:rFonts w:hint="eastAsia"/>
          <w:bCs/>
        </w:rPr>
      </w:pPr>
      <w:r>
        <w:rPr>
          <w:rFonts w:hint="eastAsia"/>
          <w:bCs/>
          <w:color w:val="000000"/>
        </w:rPr>
        <w:t>■ 空气吸收</w:t>
      </w:r>
    </w:p>
    <w:p w14:paraId="5580950C">
      <w:pPr>
        <w:rPr>
          <w:rFonts w:hint="eastAsia"/>
          <w:bCs/>
        </w:rPr>
      </w:pPr>
      <w:r>
        <w:rPr>
          <w:rFonts w:hint="eastAsia"/>
          <w:bCs/>
          <w:color w:val="000000"/>
        </w:rPr>
        <w:t xml:space="preserve">  气压：101325Pa  气温：16℃  湿度：50%</w:t>
      </w:r>
    </w:p>
    <w:p w14:paraId="5656382A">
      <w:pPr>
        <w:rPr>
          <w:rFonts w:hint="eastAsia"/>
          <w:bCs/>
        </w:rPr>
      </w:pPr>
    </w:p>
    <w:p w14:paraId="40104DA0">
      <w:pPr>
        <w:rPr>
          <w:rFonts w:hint="eastAsia"/>
          <w:bCs/>
        </w:rPr>
      </w:pPr>
      <w:r>
        <w:rPr>
          <w:rFonts w:hint="eastAsia"/>
          <w:bCs/>
          <w:color w:val="000000"/>
        </w:rPr>
        <w:t>■ 达标统计</w:t>
      </w:r>
    </w:p>
    <w:p w14:paraId="621779C3">
      <w:pPr>
        <w:rPr>
          <w:rFonts w:hint="eastAsia"/>
          <w:bCs/>
        </w:rPr>
      </w:pPr>
      <w:r>
        <w:rPr>
          <w:rFonts w:hint="eastAsia"/>
          <w:bCs/>
          <w:color w:val="000000"/>
        </w:rPr>
        <w:t xml:space="preserve">  建筑物噪声最大值统计方式</w:t>
      </w:r>
    </w:p>
    <w:p w14:paraId="137D57E3">
      <w:pPr>
        <w:rPr>
          <w:rFonts w:hint="eastAsia"/>
          <w:bCs/>
        </w:rPr>
      </w:pPr>
      <w:r>
        <w:rPr>
          <w:rFonts w:hint="eastAsia"/>
          <w:bCs/>
          <w:color w:val="000000"/>
        </w:rPr>
        <w:t xml:space="preserve">    取距离建筑物底标高1.5米沿线点</w:t>
      </w:r>
    </w:p>
    <w:p w14:paraId="7CC4D350">
      <w:pPr>
        <w:rPr>
          <w:rFonts w:hint="eastAsia"/>
          <w:bCs/>
        </w:rPr>
      </w:pPr>
      <w:r>
        <w:rPr>
          <w:rFonts w:hint="eastAsia"/>
          <w:bCs/>
          <w:color w:val="000000"/>
        </w:rPr>
        <w:t xml:space="preserve">  场地环境噪声达标统计方式</w:t>
      </w:r>
    </w:p>
    <w:p w14:paraId="104FA595">
      <w:pPr>
        <w:rPr>
          <w:rFonts w:hint="eastAsia"/>
          <w:bCs/>
        </w:rPr>
      </w:pPr>
      <w:r>
        <w:rPr>
          <w:rFonts w:hint="eastAsia"/>
          <w:bCs/>
          <w:color w:val="000000"/>
        </w:rPr>
        <w:t xml:space="preserve">    场地内命名参评建筑物全部达标</w:t>
      </w:r>
    </w:p>
    <w:bookmarkEnd w:id="34"/>
    <w:p w14:paraId="76D3EA17">
      <w:pPr>
        <w:pStyle w:val="3"/>
        <w:rPr>
          <w:rFonts w:hint="eastAsia"/>
          <w:sz w:val="24"/>
          <w:szCs w:val="24"/>
        </w:rPr>
      </w:pPr>
      <w:bookmarkStart w:id="35" w:name="_Toc479326726"/>
      <w:bookmarkStart w:id="36" w:name="_Toc2133"/>
      <w:r>
        <w:rPr>
          <w:rFonts w:hint="eastAsia"/>
          <w:sz w:val="24"/>
          <w:szCs w:val="24"/>
        </w:rPr>
        <w:t>3.</w:t>
      </w:r>
      <w:r>
        <w:rPr>
          <w:sz w:val="24"/>
          <w:szCs w:val="24"/>
        </w:rPr>
        <w:t>4</w:t>
      </w:r>
      <w:r>
        <w:rPr>
          <w:rFonts w:hint="eastAsia"/>
          <w:sz w:val="24"/>
          <w:szCs w:val="24"/>
        </w:rPr>
        <w:t>参数</w:t>
      </w:r>
      <w:r>
        <w:rPr>
          <w:sz w:val="24"/>
          <w:szCs w:val="24"/>
        </w:rPr>
        <w:t>设置</w:t>
      </w:r>
      <w:bookmarkEnd w:id="35"/>
      <w:bookmarkEnd w:id="36"/>
    </w:p>
    <w:p w14:paraId="3AC872D6">
      <w:pPr>
        <w:spacing w:line="276" w:lineRule="auto"/>
        <w:ind w:firstLine="420"/>
        <w:rPr>
          <w:rFonts w:hint="eastAsia"/>
        </w:rPr>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6EA4699">
      <w:pPr>
        <w:spacing w:line="276" w:lineRule="auto"/>
        <w:jc w:val="center"/>
        <w:rPr>
          <w:rFonts w:hint="eastAsia"/>
        </w:rPr>
      </w:pPr>
      <w:bookmarkStart w:id="37" w:name="声源表"/>
      <w:bookmarkEnd w:id="37"/>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ab/>
      </w:r>
      <w:r>
        <w:rPr>
          <w:rFonts w:hint="eastAsia"/>
          <w:sz w:val="21"/>
          <w:szCs w:val="21"/>
        </w:rPr>
        <w:t>表3.4-1 公路噪声源</w:t>
      </w:r>
      <w:r>
        <w:rPr>
          <w:rFonts w:hint="eastAsia"/>
          <w:sz w:val="21"/>
          <w:szCs w:val="21"/>
        </w:rPr>
        <w:tab/>
      </w:r>
      <w:r>
        <w:rPr>
          <w:rFonts w:hint="eastAsia"/>
          <w:sz w:val="21"/>
          <w:szCs w:val="21"/>
        </w:rPr>
        <w:tab/>
      </w:r>
      <w:r>
        <w:rPr>
          <w:rFonts w:hint="eastAsia"/>
          <w:sz w:val="21"/>
          <w:szCs w:val="21"/>
        </w:rPr>
        <w:tab/>
      </w:r>
      <w:r>
        <w:rPr>
          <w:rFonts w:hint="eastAsia"/>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65CBB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1DF8F2">
            <w:pPr>
              <w:jc w:val="center"/>
            </w:pPr>
            <w:r>
              <w:t>路段名称</w:t>
            </w:r>
          </w:p>
        </w:tc>
        <w:tc>
          <w:tcPr>
            <w:shd w:val="clear" w:color="auto" w:fill="E6E6E6"/>
            <w:vAlign w:val="center"/>
          </w:tcPr>
          <w:p w14:paraId="272E2E75">
            <w:pPr>
              <w:jc w:val="center"/>
            </w:pPr>
            <w:r>
              <w:t>路面</w:t>
            </w:r>
            <w:r>
              <w:br w:type="textWrapping"/>
            </w:r>
            <w:r>
              <w:t>材料</w:t>
            </w:r>
          </w:p>
        </w:tc>
        <w:tc>
          <w:tcPr>
            <w:shd w:val="clear" w:color="auto" w:fill="E6E6E6"/>
            <w:vAlign w:val="center"/>
          </w:tcPr>
          <w:p w14:paraId="1058EF58">
            <w:pPr>
              <w:jc w:val="center"/>
            </w:pPr>
            <w:r>
              <w:t>车道</w:t>
            </w:r>
            <w:r>
              <w:br w:type="textWrapping"/>
            </w:r>
            <w:r>
              <w:t>数量</w:t>
            </w:r>
          </w:p>
        </w:tc>
        <w:tc>
          <w:tcPr>
            <w:shd w:val="clear" w:color="auto" w:fill="E6E6E6"/>
            <w:vAlign w:val="center"/>
          </w:tcPr>
          <w:p w14:paraId="182CF170">
            <w:pPr>
              <w:jc w:val="center"/>
            </w:pPr>
            <w:r>
              <w:t>时段</w:t>
            </w:r>
          </w:p>
        </w:tc>
        <w:tc>
          <w:tcPr>
            <w:shd w:val="clear" w:color="auto" w:fill="E6E6E6"/>
            <w:vAlign w:val="center"/>
          </w:tcPr>
          <w:p w14:paraId="69E47559">
            <w:pPr>
              <w:jc w:val="center"/>
            </w:pPr>
            <w:r>
              <w:t>设计车速</w:t>
            </w:r>
            <w:r>
              <w:br w:type="textWrapping"/>
            </w:r>
            <w:r>
              <w:t>km/h</w:t>
            </w:r>
          </w:p>
        </w:tc>
        <w:tc>
          <w:tcPr>
            <w:shd w:val="clear" w:color="auto" w:fill="E6E6E6"/>
            <w:vAlign w:val="center"/>
          </w:tcPr>
          <w:p w14:paraId="2A0484CF">
            <w:pPr>
              <w:jc w:val="center"/>
            </w:pPr>
            <w:r>
              <w:t>小型车</w:t>
            </w:r>
            <w:r>
              <w:br w:type="textWrapping"/>
            </w:r>
            <w:r>
              <w:t>辆/h</w:t>
            </w:r>
          </w:p>
        </w:tc>
        <w:tc>
          <w:tcPr>
            <w:shd w:val="clear" w:color="auto" w:fill="E6E6E6"/>
            <w:vAlign w:val="center"/>
          </w:tcPr>
          <w:p w14:paraId="5C0B1E67">
            <w:pPr>
              <w:jc w:val="center"/>
            </w:pPr>
            <w:r>
              <w:t>中型车</w:t>
            </w:r>
            <w:r>
              <w:br w:type="textWrapping"/>
            </w:r>
            <w:r>
              <w:t>辆/h</w:t>
            </w:r>
          </w:p>
        </w:tc>
        <w:tc>
          <w:tcPr>
            <w:shd w:val="clear" w:color="auto" w:fill="E6E6E6"/>
            <w:vAlign w:val="center"/>
          </w:tcPr>
          <w:p w14:paraId="0E16143C">
            <w:pPr>
              <w:jc w:val="center"/>
            </w:pPr>
            <w:r>
              <w:t>大型车</w:t>
            </w:r>
            <w:r>
              <w:br w:type="textWrapping"/>
            </w:r>
            <w:r>
              <w:t>辆/h</w:t>
            </w:r>
          </w:p>
        </w:tc>
      </w:tr>
      <w:tr w14:paraId="1E8E4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F29461">
            <w:pPr>
              <w:jc w:val="center"/>
            </w:pPr>
            <w:r>
              <w:t>公路</w:t>
            </w:r>
          </w:p>
        </w:tc>
        <w:tc>
          <w:tcPr>
            <w:vMerge w:val="restart"/>
            <w:vAlign w:val="center"/>
          </w:tcPr>
          <w:p w14:paraId="6DAD3203">
            <w:pPr>
              <w:jc w:val="center"/>
            </w:pPr>
            <w:r>
              <w:t>沥青</w:t>
            </w:r>
            <w:r>
              <w:br w:type="textWrapping"/>
            </w:r>
            <w:r>
              <w:t>混凝土</w:t>
            </w:r>
          </w:p>
        </w:tc>
        <w:tc>
          <w:tcPr>
            <w:vMerge w:val="restart"/>
            <w:vAlign w:val="center"/>
          </w:tcPr>
          <w:p w14:paraId="25ECAC4C">
            <w:pPr>
              <w:jc w:val="center"/>
            </w:pPr>
            <w:r>
              <w:t>4</w:t>
            </w:r>
          </w:p>
        </w:tc>
        <w:tc>
          <w:tcPr>
            <w:vAlign w:val="center"/>
          </w:tcPr>
          <w:p w14:paraId="1E934398">
            <w:pPr>
              <w:jc w:val="center"/>
            </w:pPr>
            <w:r>
              <w:t>昼间</w:t>
            </w:r>
          </w:p>
        </w:tc>
        <w:tc>
          <w:tcPr>
            <w:vAlign w:val="center"/>
          </w:tcPr>
          <w:p w14:paraId="4EAE53FB">
            <w:pPr>
              <w:jc w:val="center"/>
            </w:pPr>
            <w:r>
              <w:t>60</w:t>
            </w:r>
          </w:p>
        </w:tc>
        <w:tc>
          <w:tcPr>
            <w:vAlign w:val="center"/>
          </w:tcPr>
          <w:p w14:paraId="740812CA">
            <w:pPr>
              <w:jc w:val="center"/>
            </w:pPr>
            <w:r>
              <w:t>500</w:t>
            </w:r>
          </w:p>
        </w:tc>
        <w:tc>
          <w:tcPr>
            <w:vAlign w:val="center"/>
          </w:tcPr>
          <w:p w14:paraId="62D0E48D">
            <w:pPr>
              <w:jc w:val="center"/>
            </w:pPr>
            <w:r>
              <w:t>50</w:t>
            </w:r>
          </w:p>
        </w:tc>
        <w:tc>
          <w:tcPr>
            <w:vAlign w:val="center"/>
          </w:tcPr>
          <w:p w14:paraId="4353E04E">
            <w:pPr>
              <w:jc w:val="center"/>
            </w:pPr>
            <w:r>
              <w:t>0</w:t>
            </w:r>
          </w:p>
        </w:tc>
      </w:tr>
      <w:tr w14:paraId="74989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2CAB4">
            <w:pPr>
              <w:jc w:val="center"/>
            </w:pPr>
          </w:p>
        </w:tc>
        <w:tc>
          <w:tcPr>
            <w:vMerge w:val="continue"/>
            <w:vAlign w:val="center"/>
          </w:tcPr>
          <w:p w14:paraId="4810C36F">
            <w:pPr>
              <w:jc w:val="center"/>
            </w:pPr>
          </w:p>
        </w:tc>
        <w:tc>
          <w:tcPr>
            <w:vMerge w:val="continue"/>
            <w:vAlign w:val="center"/>
          </w:tcPr>
          <w:p w14:paraId="3F536395">
            <w:pPr>
              <w:jc w:val="center"/>
            </w:pPr>
          </w:p>
        </w:tc>
        <w:tc>
          <w:tcPr>
            <w:vAlign w:val="center"/>
          </w:tcPr>
          <w:p w14:paraId="053DD2D4">
            <w:pPr>
              <w:jc w:val="center"/>
            </w:pPr>
            <w:r>
              <w:t>夜间</w:t>
            </w:r>
          </w:p>
        </w:tc>
        <w:tc>
          <w:tcPr>
            <w:vAlign w:val="center"/>
          </w:tcPr>
          <w:p w14:paraId="6BCF1A4D">
            <w:pPr>
              <w:jc w:val="center"/>
            </w:pPr>
            <w:r>
              <w:t>60</w:t>
            </w:r>
          </w:p>
        </w:tc>
        <w:tc>
          <w:tcPr>
            <w:vAlign w:val="center"/>
          </w:tcPr>
          <w:p w14:paraId="4FBB137D">
            <w:pPr>
              <w:jc w:val="center"/>
            </w:pPr>
            <w:r>
              <w:t>100</w:t>
            </w:r>
          </w:p>
        </w:tc>
        <w:tc>
          <w:tcPr>
            <w:vAlign w:val="center"/>
          </w:tcPr>
          <w:p w14:paraId="1B237FBF">
            <w:pPr>
              <w:jc w:val="center"/>
            </w:pPr>
            <w:r>
              <w:t>20</w:t>
            </w:r>
          </w:p>
        </w:tc>
        <w:tc>
          <w:tcPr>
            <w:vAlign w:val="center"/>
          </w:tcPr>
          <w:p w14:paraId="596630E9">
            <w:pPr>
              <w:jc w:val="center"/>
            </w:pPr>
            <w:r>
              <w:t>0</w:t>
            </w:r>
          </w:p>
        </w:tc>
      </w:tr>
      <w:tr w14:paraId="49691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F8335A">
            <w:pPr>
              <w:jc w:val="center"/>
            </w:pPr>
            <w:r>
              <w:t>公路</w:t>
            </w:r>
          </w:p>
        </w:tc>
        <w:tc>
          <w:tcPr>
            <w:vMerge w:val="restart"/>
            <w:vAlign w:val="center"/>
          </w:tcPr>
          <w:p w14:paraId="7C813CB0">
            <w:pPr>
              <w:jc w:val="center"/>
            </w:pPr>
            <w:r>
              <w:t>沥青</w:t>
            </w:r>
            <w:r>
              <w:br w:type="textWrapping"/>
            </w:r>
            <w:r>
              <w:t>混凝土</w:t>
            </w:r>
          </w:p>
        </w:tc>
        <w:tc>
          <w:tcPr>
            <w:vMerge w:val="restart"/>
            <w:vAlign w:val="center"/>
          </w:tcPr>
          <w:p w14:paraId="3C7586E4">
            <w:pPr>
              <w:jc w:val="center"/>
            </w:pPr>
            <w:r>
              <w:t>4</w:t>
            </w:r>
          </w:p>
        </w:tc>
        <w:tc>
          <w:tcPr>
            <w:vAlign w:val="center"/>
          </w:tcPr>
          <w:p w14:paraId="19680F02">
            <w:pPr>
              <w:jc w:val="center"/>
            </w:pPr>
            <w:r>
              <w:t>昼间</w:t>
            </w:r>
          </w:p>
        </w:tc>
        <w:tc>
          <w:tcPr>
            <w:vAlign w:val="center"/>
          </w:tcPr>
          <w:p w14:paraId="74E1B4E3">
            <w:pPr>
              <w:jc w:val="center"/>
            </w:pPr>
            <w:r>
              <w:t>60</w:t>
            </w:r>
          </w:p>
        </w:tc>
        <w:tc>
          <w:tcPr>
            <w:vAlign w:val="center"/>
          </w:tcPr>
          <w:p w14:paraId="1825C430">
            <w:pPr>
              <w:jc w:val="center"/>
            </w:pPr>
            <w:r>
              <w:t>500</w:t>
            </w:r>
          </w:p>
        </w:tc>
        <w:tc>
          <w:tcPr>
            <w:vAlign w:val="center"/>
          </w:tcPr>
          <w:p w14:paraId="33F6A0BC">
            <w:pPr>
              <w:jc w:val="center"/>
            </w:pPr>
            <w:r>
              <w:t>50</w:t>
            </w:r>
          </w:p>
        </w:tc>
        <w:tc>
          <w:tcPr>
            <w:vAlign w:val="center"/>
          </w:tcPr>
          <w:p w14:paraId="6F9D53E9">
            <w:pPr>
              <w:jc w:val="center"/>
            </w:pPr>
            <w:r>
              <w:t>0</w:t>
            </w:r>
          </w:p>
        </w:tc>
      </w:tr>
      <w:tr w14:paraId="1AEEB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51425">
            <w:pPr>
              <w:jc w:val="center"/>
            </w:pPr>
          </w:p>
        </w:tc>
        <w:tc>
          <w:tcPr>
            <w:vMerge w:val="continue"/>
            <w:vAlign w:val="center"/>
          </w:tcPr>
          <w:p w14:paraId="3634DD30">
            <w:pPr>
              <w:jc w:val="center"/>
            </w:pPr>
          </w:p>
        </w:tc>
        <w:tc>
          <w:tcPr>
            <w:vMerge w:val="continue"/>
            <w:vAlign w:val="center"/>
          </w:tcPr>
          <w:p w14:paraId="49391C0E">
            <w:pPr>
              <w:jc w:val="center"/>
            </w:pPr>
          </w:p>
        </w:tc>
        <w:tc>
          <w:tcPr>
            <w:vAlign w:val="center"/>
          </w:tcPr>
          <w:p w14:paraId="641A486F">
            <w:pPr>
              <w:jc w:val="center"/>
            </w:pPr>
            <w:r>
              <w:t>夜间</w:t>
            </w:r>
          </w:p>
        </w:tc>
        <w:tc>
          <w:tcPr>
            <w:vAlign w:val="center"/>
          </w:tcPr>
          <w:p w14:paraId="7A40DE64">
            <w:pPr>
              <w:jc w:val="center"/>
            </w:pPr>
            <w:r>
              <w:t>60</w:t>
            </w:r>
          </w:p>
        </w:tc>
        <w:tc>
          <w:tcPr>
            <w:vAlign w:val="center"/>
          </w:tcPr>
          <w:p w14:paraId="0C5E8329">
            <w:pPr>
              <w:jc w:val="center"/>
            </w:pPr>
            <w:r>
              <w:t>100</w:t>
            </w:r>
          </w:p>
        </w:tc>
        <w:tc>
          <w:tcPr>
            <w:vAlign w:val="center"/>
          </w:tcPr>
          <w:p w14:paraId="35656551">
            <w:pPr>
              <w:jc w:val="center"/>
            </w:pPr>
            <w:r>
              <w:t>20</w:t>
            </w:r>
          </w:p>
        </w:tc>
        <w:tc>
          <w:tcPr>
            <w:vAlign w:val="center"/>
          </w:tcPr>
          <w:p w14:paraId="34CBC18F">
            <w:pPr>
              <w:jc w:val="center"/>
            </w:pPr>
            <w:r>
              <w:t>0</w:t>
            </w:r>
          </w:p>
        </w:tc>
      </w:tr>
      <w:tr w14:paraId="0094A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CF4362">
            <w:pPr>
              <w:jc w:val="center"/>
            </w:pPr>
            <w:r>
              <w:t>公路</w:t>
            </w:r>
          </w:p>
        </w:tc>
        <w:tc>
          <w:tcPr>
            <w:vMerge w:val="restart"/>
            <w:vAlign w:val="center"/>
          </w:tcPr>
          <w:p w14:paraId="280A17BF">
            <w:pPr>
              <w:jc w:val="center"/>
            </w:pPr>
            <w:r>
              <w:t>沥青</w:t>
            </w:r>
            <w:r>
              <w:br w:type="textWrapping"/>
            </w:r>
            <w:r>
              <w:t>混凝土</w:t>
            </w:r>
          </w:p>
        </w:tc>
        <w:tc>
          <w:tcPr>
            <w:vMerge w:val="restart"/>
            <w:vAlign w:val="center"/>
          </w:tcPr>
          <w:p w14:paraId="5AD99494">
            <w:pPr>
              <w:jc w:val="center"/>
            </w:pPr>
            <w:r>
              <w:t>4</w:t>
            </w:r>
          </w:p>
        </w:tc>
        <w:tc>
          <w:tcPr>
            <w:vAlign w:val="center"/>
          </w:tcPr>
          <w:p w14:paraId="2D259196">
            <w:pPr>
              <w:jc w:val="center"/>
            </w:pPr>
            <w:r>
              <w:t>昼间</w:t>
            </w:r>
          </w:p>
        </w:tc>
        <w:tc>
          <w:tcPr>
            <w:vAlign w:val="center"/>
          </w:tcPr>
          <w:p w14:paraId="78B0639C">
            <w:pPr>
              <w:jc w:val="center"/>
            </w:pPr>
            <w:r>
              <w:t>60</w:t>
            </w:r>
          </w:p>
        </w:tc>
        <w:tc>
          <w:tcPr>
            <w:vAlign w:val="center"/>
          </w:tcPr>
          <w:p w14:paraId="5BB06814">
            <w:pPr>
              <w:jc w:val="center"/>
            </w:pPr>
            <w:r>
              <w:t>500</w:t>
            </w:r>
          </w:p>
        </w:tc>
        <w:tc>
          <w:tcPr>
            <w:vAlign w:val="center"/>
          </w:tcPr>
          <w:p w14:paraId="64A8B1DB">
            <w:pPr>
              <w:jc w:val="center"/>
            </w:pPr>
            <w:r>
              <w:t>50</w:t>
            </w:r>
          </w:p>
        </w:tc>
        <w:tc>
          <w:tcPr>
            <w:vAlign w:val="center"/>
          </w:tcPr>
          <w:p w14:paraId="28BD8E0D">
            <w:pPr>
              <w:jc w:val="center"/>
            </w:pPr>
            <w:r>
              <w:t>0</w:t>
            </w:r>
          </w:p>
        </w:tc>
      </w:tr>
      <w:tr w14:paraId="5DA81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BB116">
            <w:pPr>
              <w:jc w:val="center"/>
            </w:pPr>
          </w:p>
        </w:tc>
        <w:tc>
          <w:tcPr>
            <w:vMerge w:val="continue"/>
            <w:vAlign w:val="center"/>
          </w:tcPr>
          <w:p w14:paraId="44B8333A">
            <w:pPr>
              <w:jc w:val="center"/>
            </w:pPr>
          </w:p>
        </w:tc>
        <w:tc>
          <w:tcPr>
            <w:vMerge w:val="continue"/>
            <w:vAlign w:val="center"/>
          </w:tcPr>
          <w:p w14:paraId="2107D0A8">
            <w:pPr>
              <w:jc w:val="center"/>
            </w:pPr>
          </w:p>
        </w:tc>
        <w:tc>
          <w:tcPr>
            <w:vAlign w:val="center"/>
          </w:tcPr>
          <w:p w14:paraId="28BF08E2">
            <w:pPr>
              <w:jc w:val="center"/>
            </w:pPr>
            <w:r>
              <w:t>夜间</w:t>
            </w:r>
          </w:p>
        </w:tc>
        <w:tc>
          <w:tcPr>
            <w:vAlign w:val="center"/>
          </w:tcPr>
          <w:p w14:paraId="7BAB45F6">
            <w:pPr>
              <w:jc w:val="center"/>
            </w:pPr>
            <w:r>
              <w:t>60</w:t>
            </w:r>
          </w:p>
        </w:tc>
        <w:tc>
          <w:tcPr>
            <w:vAlign w:val="center"/>
          </w:tcPr>
          <w:p w14:paraId="03316C7F">
            <w:pPr>
              <w:jc w:val="center"/>
            </w:pPr>
            <w:r>
              <w:t>100</w:t>
            </w:r>
          </w:p>
        </w:tc>
        <w:tc>
          <w:tcPr>
            <w:vAlign w:val="center"/>
          </w:tcPr>
          <w:p w14:paraId="794EC38B">
            <w:pPr>
              <w:jc w:val="center"/>
            </w:pPr>
            <w:r>
              <w:t>20</w:t>
            </w:r>
          </w:p>
        </w:tc>
        <w:tc>
          <w:tcPr>
            <w:vAlign w:val="center"/>
          </w:tcPr>
          <w:p w14:paraId="6CC10AE3">
            <w:pPr>
              <w:jc w:val="center"/>
            </w:pPr>
            <w:r>
              <w:t>0</w:t>
            </w:r>
          </w:p>
        </w:tc>
      </w:tr>
      <w:tr w14:paraId="22AAC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FAC95F">
            <w:pPr>
              <w:jc w:val="center"/>
            </w:pPr>
            <w:r>
              <w:t>公路</w:t>
            </w:r>
          </w:p>
        </w:tc>
        <w:tc>
          <w:tcPr>
            <w:vMerge w:val="restart"/>
            <w:vAlign w:val="center"/>
          </w:tcPr>
          <w:p w14:paraId="653A037D">
            <w:pPr>
              <w:jc w:val="center"/>
            </w:pPr>
            <w:r>
              <w:t>沥青</w:t>
            </w:r>
            <w:r>
              <w:br w:type="textWrapping"/>
            </w:r>
            <w:r>
              <w:t>混凝土</w:t>
            </w:r>
          </w:p>
        </w:tc>
        <w:tc>
          <w:tcPr>
            <w:vMerge w:val="restart"/>
            <w:vAlign w:val="center"/>
          </w:tcPr>
          <w:p w14:paraId="368A8749">
            <w:pPr>
              <w:jc w:val="center"/>
            </w:pPr>
            <w:r>
              <w:t>4</w:t>
            </w:r>
          </w:p>
        </w:tc>
        <w:tc>
          <w:tcPr>
            <w:vAlign w:val="center"/>
          </w:tcPr>
          <w:p w14:paraId="6525218F">
            <w:pPr>
              <w:jc w:val="center"/>
            </w:pPr>
            <w:r>
              <w:t>昼间</w:t>
            </w:r>
          </w:p>
        </w:tc>
        <w:tc>
          <w:tcPr>
            <w:vAlign w:val="center"/>
          </w:tcPr>
          <w:p w14:paraId="37CD6D5A">
            <w:pPr>
              <w:jc w:val="center"/>
            </w:pPr>
            <w:r>
              <w:t>60</w:t>
            </w:r>
          </w:p>
        </w:tc>
        <w:tc>
          <w:tcPr>
            <w:vAlign w:val="center"/>
          </w:tcPr>
          <w:p w14:paraId="7DC899BB">
            <w:pPr>
              <w:jc w:val="center"/>
            </w:pPr>
            <w:r>
              <w:t>500</w:t>
            </w:r>
          </w:p>
        </w:tc>
        <w:tc>
          <w:tcPr>
            <w:vAlign w:val="center"/>
          </w:tcPr>
          <w:p w14:paraId="29FEF293">
            <w:pPr>
              <w:jc w:val="center"/>
            </w:pPr>
            <w:r>
              <w:t>50</w:t>
            </w:r>
          </w:p>
        </w:tc>
        <w:tc>
          <w:tcPr>
            <w:vAlign w:val="center"/>
          </w:tcPr>
          <w:p w14:paraId="27EE4DCD">
            <w:pPr>
              <w:jc w:val="center"/>
            </w:pPr>
            <w:r>
              <w:t>0</w:t>
            </w:r>
          </w:p>
        </w:tc>
      </w:tr>
      <w:tr w14:paraId="3FD1D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C2700">
            <w:pPr>
              <w:jc w:val="center"/>
            </w:pPr>
          </w:p>
        </w:tc>
        <w:tc>
          <w:tcPr>
            <w:vMerge w:val="continue"/>
            <w:vAlign w:val="center"/>
          </w:tcPr>
          <w:p w14:paraId="006EF75E">
            <w:pPr>
              <w:jc w:val="center"/>
            </w:pPr>
          </w:p>
        </w:tc>
        <w:tc>
          <w:tcPr>
            <w:vMerge w:val="continue"/>
            <w:vAlign w:val="center"/>
          </w:tcPr>
          <w:p w14:paraId="5A96773B">
            <w:pPr>
              <w:jc w:val="center"/>
            </w:pPr>
          </w:p>
        </w:tc>
        <w:tc>
          <w:tcPr>
            <w:vAlign w:val="center"/>
          </w:tcPr>
          <w:p w14:paraId="1E85DAEE">
            <w:pPr>
              <w:jc w:val="center"/>
            </w:pPr>
            <w:r>
              <w:t>夜间</w:t>
            </w:r>
          </w:p>
        </w:tc>
        <w:tc>
          <w:tcPr>
            <w:vAlign w:val="center"/>
          </w:tcPr>
          <w:p w14:paraId="368B2146">
            <w:pPr>
              <w:jc w:val="center"/>
            </w:pPr>
            <w:r>
              <w:t>60</w:t>
            </w:r>
          </w:p>
        </w:tc>
        <w:tc>
          <w:tcPr>
            <w:vAlign w:val="center"/>
          </w:tcPr>
          <w:p w14:paraId="3AB7C2D4">
            <w:pPr>
              <w:jc w:val="center"/>
            </w:pPr>
            <w:r>
              <w:t>100</w:t>
            </w:r>
          </w:p>
        </w:tc>
        <w:tc>
          <w:tcPr>
            <w:vAlign w:val="center"/>
          </w:tcPr>
          <w:p w14:paraId="04F0D60B">
            <w:pPr>
              <w:jc w:val="center"/>
            </w:pPr>
            <w:r>
              <w:t>20</w:t>
            </w:r>
          </w:p>
        </w:tc>
        <w:tc>
          <w:tcPr>
            <w:vAlign w:val="center"/>
          </w:tcPr>
          <w:p w14:paraId="64487BAF">
            <w:pPr>
              <w:jc w:val="center"/>
            </w:pPr>
            <w:r>
              <w:t>0</w:t>
            </w:r>
          </w:p>
        </w:tc>
      </w:tr>
    </w:tbl>
    <w:p w14:paraId="0EF2C6C3">
      <w:pPr>
        <w:spacing w:line="276" w:lineRule="auto"/>
        <w:jc w:val="center"/>
        <w:rPr>
          <w:rFonts w:hint="eastAsia"/>
        </w:rPr>
      </w:pPr>
    </w:p>
    <w:p w14:paraId="54A320AA">
      <w:pPr>
        <w:pStyle w:val="2"/>
        <w:rPr>
          <w:rFonts w:hint="eastAsia"/>
          <w:sz w:val="28"/>
          <w:szCs w:val="28"/>
        </w:rPr>
      </w:pPr>
      <w:bookmarkStart w:id="38" w:name="_Toc479326727"/>
      <w:bookmarkStart w:id="39" w:name="_Toc21542"/>
      <w:r>
        <w:rPr>
          <w:rFonts w:hint="eastAsia"/>
          <w:sz w:val="28"/>
          <w:szCs w:val="28"/>
        </w:rPr>
        <w:t>4.模拟结果</w:t>
      </w:r>
      <w:r>
        <w:rPr>
          <w:sz w:val="28"/>
          <w:szCs w:val="28"/>
        </w:rPr>
        <w:t>及分析</w:t>
      </w:r>
      <w:bookmarkEnd w:id="38"/>
      <w:bookmarkEnd w:id="39"/>
      <w:r>
        <w:rPr>
          <w:rFonts w:hint="eastAsia"/>
          <w:sz w:val="28"/>
          <w:szCs w:val="28"/>
        </w:rPr>
        <w:t xml:space="preserve"> </w:t>
      </w:r>
    </w:p>
    <w:p w14:paraId="112905BC">
      <w:pPr>
        <w:ind w:firstLine="420" w:firstLineChars="200"/>
        <w:rPr>
          <w:rFonts w:hint="eastAsia"/>
        </w:rPr>
      </w:pPr>
      <w:bookmarkStart w:id="40"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6DCDA6F4">
      <w:pPr>
        <w:pStyle w:val="3"/>
        <w:rPr>
          <w:rFonts w:hint="eastAsia"/>
          <w:sz w:val="24"/>
          <w:szCs w:val="24"/>
        </w:rPr>
      </w:pPr>
      <w:bookmarkStart w:id="41" w:name="_Toc24665"/>
      <w:r>
        <w:rPr>
          <w:rFonts w:hint="eastAsia"/>
          <w:sz w:val="24"/>
          <w:szCs w:val="24"/>
        </w:rPr>
        <w:t>4</w:t>
      </w:r>
      <w:r>
        <w:rPr>
          <w:sz w:val="24"/>
          <w:szCs w:val="24"/>
        </w:rPr>
        <w:t>.1</w:t>
      </w:r>
      <w:r>
        <w:rPr>
          <w:rFonts w:hint="eastAsia"/>
          <w:sz w:val="24"/>
          <w:szCs w:val="24"/>
        </w:rPr>
        <w:t>场地</w:t>
      </w:r>
      <w:r>
        <w:rPr>
          <w:sz w:val="24"/>
          <w:szCs w:val="24"/>
        </w:rPr>
        <w:t>噪声</w:t>
      </w:r>
      <w:bookmarkEnd w:id="40"/>
      <w:bookmarkEnd w:id="41"/>
    </w:p>
    <w:p w14:paraId="058ADE8C">
      <w:pPr>
        <w:jc w:val="center"/>
        <w:rPr>
          <w:rFonts w:hint="eastAsia"/>
        </w:rP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3B8856BC">
      <w:pPr>
        <w:jc w:val="center"/>
        <w:rPr>
          <w:rFonts w:hint="eastAsia"/>
        </w:rPr>
      </w:pPr>
    </w:p>
    <w:p w14:paraId="787434C6">
      <w:pPr>
        <w:jc w:val="center"/>
        <w:rPr>
          <w:rFonts w:ascii="Times New Roman" w:hAnsi="Times New Roman"/>
        </w:rPr>
      </w:pPr>
      <w:bookmarkStart w:id="42" w:name="场地分布图昼"/>
      <w:bookmarkEnd w:id="42"/>
      <w:r>
        <w:drawing>
          <wp:inline distT="0" distB="0" distL="0" distR="0">
            <wp:extent cx="5667375" cy="51911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6"/>
                    <a:stretch>
                      <a:fillRect/>
                    </a:stretch>
                  </pic:blipFill>
                  <pic:spPr>
                    <a:xfrm>
                      <a:off x="0" y="0"/>
                      <a:ext cx="5667375" cy="5191125"/>
                    </a:xfrm>
                    <a:prstGeom prst="rect">
                      <a:avLst/>
                    </a:prstGeom>
                  </pic:spPr>
                </pic:pic>
              </a:graphicData>
            </a:graphic>
          </wp:inline>
        </w:drawing>
      </w:r>
    </w:p>
    <w:p w14:paraId="1D197EE7">
      <w:pPr>
        <w:widowControl/>
        <w:jc w:val="center"/>
        <w:rPr>
          <w:rFonts w:hint="eastAsia"/>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762617D7">
      <w:pPr>
        <w:jc w:val="center"/>
        <w:rPr>
          <w:rFonts w:ascii="Times New Roman" w:hAnsi="Times New Roman"/>
        </w:rPr>
      </w:pPr>
      <w:bookmarkStart w:id="43" w:name="场地分布图夜"/>
      <w:bookmarkEnd w:id="43"/>
      <w:r>
        <w:drawing>
          <wp:inline distT="0" distB="0" distL="0" distR="0">
            <wp:extent cx="5667375" cy="51911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7"/>
                    <a:stretch>
                      <a:fillRect/>
                    </a:stretch>
                  </pic:blipFill>
                  <pic:spPr>
                    <a:xfrm>
                      <a:off x="0" y="0"/>
                      <a:ext cx="5667375" cy="5191125"/>
                    </a:xfrm>
                    <a:prstGeom prst="rect">
                      <a:avLst/>
                    </a:prstGeom>
                  </pic:spPr>
                </pic:pic>
              </a:graphicData>
            </a:graphic>
          </wp:inline>
        </w:drawing>
      </w:r>
    </w:p>
    <w:p w14:paraId="2E6D8E97">
      <w:pPr>
        <w:widowControl/>
        <w:jc w:val="center"/>
        <w:rPr>
          <w:rFonts w:hint="eastAsia"/>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3C03F785">
      <w:pPr>
        <w:jc w:val="center"/>
        <w:rPr>
          <w:rFonts w:ascii="Times New Roman" w:hAnsi="Times New Roman"/>
        </w:rPr>
      </w:pPr>
      <w:bookmarkStart w:id="44" w:name="场地噪声分布俯瞰昼"/>
      <w:bookmarkEnd w:id="44"/>
      <w:r>
        <w:drawing>
          <wp:inline distT="0" distB="0" distL="0" distR="0">
            <wp:extent cx="5667375" cy="51911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8"/>
                    <a:stretch>
                      <a:fillRect/>
                    </a:stretch>
                  </pic:blipFill>
                  <pic:spPr>
                    <a:xfrm>
                      <a:off x="0" y="0"/>
                      <a:ext cx="5667375" cy="5191125"/>
                    </a:xfrm>
                    <a:prstGeom prst="rect">
                      <a:avLst/>
                    </a:prstGeom>
                  </pic:spPr>
                </pic:pic>
              </a:graphicData>
            </a:graphic>
          </wp:inline>
        </w:drawing>
      </w:r>
    </w:p>
    <w:p w14:paraId="7F3B79C9">
      <w:pPr>
        <w:widowControl/>
        <w:jc w:val="center"/>
        <w:rPr>
          <w:rFonts w:hint="eastAsia"/>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27BC175F">
      <w:pPr>
        <w:widowControl/>
        <w:jc w:val="center"/>
        <w:rPr>
          <w:rFonts w:hint="eastAsia" w:ascii="宋体" w:hAnsi="宋体"/>
        </w:rPr>
      </w:pPr>
      <w:bookmarkStart w:id="45" w:name="场地噪声分布俯瞰夜"/>
      <w:bookmarkEnd w:id="45"/>
      <w:r>
        <w:drawing>
          <wp:inline distT="0" distB="0" distL="0" distR="0">
            <wp:extent cx="5667375" cy="5191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9"/>
                    <a:stretch>
                      <a:fillRect/>
                    </a:stretch>
                  </pic:blipFill>
                  <pic:spPr>
                    <a:xfrm>
                      <a:off x="0" y="0"/>
                      <a:ext cx="5667375" cy="5191125"/>
                    </a:xfrm>
                    <a:prstGeom prst="rect">
                      <a:avLst/>
                    </a:prstGeom>
                  </pic:spPr>
                </pic:pic>
              </a:graphicData>
            </a:graphic>
          </wp:inline>
        </w:drawing>
      </w:r>
    </w:p>
    <w:p w14:paraId="75D95B05">
      <w:pPr>
        <w:widowControl/>
        <w:jc w:val="center"/>
        <w:rPr>
          <w:rFonts w:hint="eastAsia"/>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2E85C1E8">
      <w:pPr>
        <w:jc w:val="center"/>
        <w:rPr>
          <w:rFonts w:ascii="Times New Roman" w:hAnsi="Times New Roman"/>
          <w:b/>
          <w:color w:val="FF0000"/>
        </w:rPr>
      </w:pPr>
    </w:p>
    <w:p w14:paraId="5C6CBB1E">
      <w:pPr>
        <w:pStyle w:val="3"/>
        <w:rPr>
          <w:rFonts w:hint="eastAsia"/>
          <w:sz w:val="24"/>
          <w:szCs w:val="24"/>
        </w:rPr>
      </w:pPr>
      <w:bookmarkStart w:id="46" w:name="_Toc479326729"/>
      <w:bookmarkStart w:id="47" w:name="_Toc572"/>
      <w:r>
        <w:rPr>
          <w:rFonts w:hint="eastAsia"/>
          <w:sz w:val="24"/>
          <w:szCs w:val="24"/>
        </w:rPr>
        <w:t>4</w:t>
      </w:r>
      <w:r>
        <w:rPr>
          <w:sz w:val="24"/>
          <w:szCs w:val="24"/>
        </w:rPr>
        <w:t>.2</w:t>
      </w:r>
      <w:r>
        <w:rPr>
          <w:rFonts w:hint="eastAsia"/>
          <w:sz w:val="24"/>
          <w:szCs w:val="24"/>
        </w:rPr>
        <w:t>建筑</w:t>
      </w:r>
      <w:r>
        <w:rPr>
          <w:sz w:val="24"/>
          <w:szCs w:val="24"/>
        </w:rPr>
        <w:t>噪声</w:t>
      </w:r>
      <w:bookmarkEnd w:id="46"/>
      <w:bookmarkEnd w:id="47"/>
    </w:p>
    <w:p w14:paraId="525365EF">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647A5B36">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450A1B35">
      <w:pPr>
        <w:jc w:val="center"/>
        <w:rPr>
          <w:rFonts w:ascii="Times New Roman" w:hAnsi="Times New Roman"/>
        </w:rPr>
      </w:pPr>
      <w:bookmarkStart w:id="48" w:name="建筑附近声压分布图昼"/>
      <w:bookmarkEnd w:id="48"/>
      <w:r>
        <w:drawing>
          <wp:inline distT="0" distB="0" distL="0" distR="0">
            <wp:extent cx="5667375" cy="5581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0"/>
                    <a:stretch>
                      <a:fillRect/>
                    </a:stretch>
                  </pic:blipFill>
                  <pic:spPr>
                    <a:xfrm>
                      <a:off x="0" y="0"/>
                      <a:ext cx="5667375" cy="5581650"/>
                    </a:xfrm>
                    <a:prstGeom prst="rect">
                      <a:avLst/>
                    </a:prstGeom>
                  </pic:spPr>
                </pic:pic>
              </a:graphicData>
            </a:graphic>
          </wp:inline>
        </w:drawing>
      </w:r>
    </w:p>
    <w:p w14:paraId="2FC28C02">
      <w:pPr>
        <w:widowControl/>
        <w:jc w:val="center"/>
        <w:rPr>
          <w:rFonts w:hint="eastAsia"/>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5581F4B4">
      <w:pPr>
        <w:jc w:val="center"/>
        <w:rPr>
          <w:rFonts w:ascii="Times New Roman" w:hAnsi="Times New Roman"/>
        </w:rPr>
      </w:pPr>
      <w:bookmarkStart w:id="49" w:name="建筑附近声压分布图夜"/>
      <w:bookmarkEnd w:id="49"/>
      <w:r>
        <w:drawing>
          <wp:inline distT="0" distB="0" distL="0" distR="0">
            <wp:extent cx="5667375" cy="55816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1"/>
                    <a:stretch>
                      <a:fillRect/>
                    </a:stretch>
                  </pic:blipFill>
                  <pic:spPr>
                    <a:xfrm>
                      <a:off x="0" y="0"/>
                      <a:ext cx="5667375" cy="5581650"/>
                    </a:xfrm>
                    <a:prstGeom prst="rect">
                      <a:avLst/>
                    </a:prstGeom>
                  </pic:spPr>
                </pic:pic>
              </a:graphicData>
            </a:graphic>
          </wp:inline>
        </w:drawing>
      </w:r>
    </w:p>
    <w:p w14:paraId="75957E45">
      <w:pPr>
        <w:widowControl/>
        <w:jc w:val="center"/>
        <w:rPr>
          <w:rFonts w:hint="eastAsia"/>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1A17F4">
      <w:pPr>
        <w:spacing w:before="240" w:line="276" w:lineRule="auto"/>
        <w:ind w:firstLine="420"/>
        <w:rPr>
          <w:rFonts w:hint="eastAsia"/>
        </w:rPr>
      </w:pPr>
      <w:r>
        <w:rPr>
          <w:rFonts w:hint="eastAsia"/>
        </w:rPr>
        <w:t>参评建筑昼间和夜间沿立面噪声分布情况，在每个计算立面上用圆圈标识出该面噪声最大值，昼间和夜间计算情况分别如下：</w:t>
      </w:r>
    </w:p>
    <w:p w14:paraId="1B159AEC">
      <w:pPr>
        <w:spacing w:before="240"/>
        <w:ind w:firstLine="420"/>
        <w:jc w:val="center"/>
        <w:rPr>
          <w:rFonts w:hint="eastAsia"/>
        </w:rP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2"/>
                    <a:stretch>
                      <a:fillRect/>
                    </a:stretch>
                  </pic:blipFill>
                  <pic:spPr>
                    <a:xfrm>
                      <a:off x="0" y="0"/>
                      <a:ext cx="3704762" cy="476190"/>
                    </a:xfrm>
                    <a:prstGeom prst="rect">
                      <a:avLst/>
                    </a:prstGeom>
                  </pic:spPr>
                </pic:pic>
              </a:graphicData>
            </a:graphic>
          </wp:inline>
        </w:drawing>
      </w:r>
    </w:p>
    <w:p w14:paraId="26E51AD1">
      <w:pPr>
        <w:widowControl/>
        <w:jc w:val="center"/>
        <w:rPr>
          <w:rFonts w:hint="eastAsia" w:ascii="宋体" w:hAnsi="宋体"/>
        </w:rPr>
      </w:pPr>
      <w:bookmarkStart w:id="50" w:name="建筑附近声压分布鸟瞰图昼"/>
      <w:r>
        <w:drawing>
          <wp:inline distT="0" distB="0" distL="0" distR="0">
            <wp:extent cx="5667375" cy="26098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23"/>
                    <a:stretch>
                      <a:fillRect/>
                    </a:stretch>
                  </pic:blipFill>
                  <pic:spPr>
                    <a:xfrm>
                      <a:off x="0" y="0"/>
                      <a:ext cx="5667375" cy="2609850"/>
                    </a:xfrm>
                    <a:prstGeom prst="rect">
                      <a:avLst/>
                    </a:prstGeom>
                  </pic:spPr>
                </pic:pic>
              </a:graphicData>
            </a:graphic>
          </wp:inline>
        </w:drawing>
      </w:r>
    </w:p>
    <w:bookmarkEnd w:id="50"/>
    <w:p w14:paraId="3E428E8E">
      <w:pPr>
        <w:widowControl/>
        <w:jc w:val="center"/>
        <w:rPr>
          <w:rFonts w:hint="eastAsia" w:ascii="宋体" w:hAnsi="宋体"/>
        </w:rPr>
      </w:pPr>
    </w:p>
    <w:p w14:paraId="1A63B421">
      <w:pPr>
        <w:widowControl/>
        <w:jc w:val="center"/>
        <w:rPr>
          <w:rFonts w:hint="eastAsia"/>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E0227F5">
      <w:pPr>
        <w:widowControl/>
        <w:jc w:val="center"/>
        <w:rPr>
          <w:rFonts w:hint="eastAsia" w:ascii="宋体" w:hAnsi="宋体"/>
        </w:rPr>
      </w:pPr>
    </w:p>
    <w:p w14:paraId="33C3D745">
      <w:pPr>
        <w:widowControl/>
        <w:jc w:val="center"/>
        <w:rPr>
          <w:rFonts w:hint="eastAsia" w:ascii="宋体" w:hAnsi="宋体"/>
        </w:rPr>
      </w:pPr>
      <w:bookmarkStart w:id="51" w:name="建筑附近声压分布鸟瞰图夜"/>
      <w:bookmarkEnd w:id="51"/>
      <w:r>
        <w:drawing>
          <wp:inline distT="0" distB="0" distL="0" distR="0">
            <wp:extent cx="5667375" cy="26098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24"/>
                    <a:stretch>
                      <a:fillRect/>
                    </a:stretch>
                  </pic:blipFill>
                  <pic:spPr>
                    <a:xfrm>
                      <a:off x="0" y="0"/>
                      <a:ext cx="5667375" cy="2609850"/>
                    </a:xfrm>
                    <a:prstGeom prst="rect">
                      <a:avLst/>
                    </a:prstGeom>
                  </pic:spPr>
                </pic:pic>
              </a:graphicData>
            </a:graphic>
          </wp:inline>
        </w:drawing>
      </w:r>
    </w:p>
    <w:p w14:paraId="7B262FE1">
      <w:pPr>
        <w:widowControl/>
        <w:jc w:val="center"/>
        <w:rPr>
          <w:rFonts w:hint="eastAsia"/>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0307C553">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C29BAEC">
      <w:pPr>
        <w:widowControl/>
        <w:spacing w:before="240"/>
        <w:jc w:val="center"/>
        <w:rPr>
          <w:rFonts w:hint="eastAsia"/>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9F50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ECF846">
            <w:pPr>
              <w:jc w:val="center"/>
            </w:pPr>
            <w:r>
              <w:t>建筑名称</w:t>
            </w:r>
          </w:p>
        </w:tc>
        <w:tc>
          <w:tcPr>
            <w:shd w:val="clear" w:color="auto" w:fill="E6E6E6"/>
            <w:vAlign w:val="center"/>
          </w:tcPr>
          <w:p w14:paraId="57518725">
            <w:pPr>
              <w:jc w:val="center"/>
            </w:pPr>
            <w:r>
              <w:t>时段</w:t>
            </w:r>
          </w:p>
        </w:tc>
        <w:tc>
          <w:tcPr>
            <w:shd w:val="clear" w:color="auto" w:fill="E6E6E6"/>
            <w:vAlign w:val="center"/>
          </w:tcPr>
          <w:p w14:paraId="466FF9AB">
            <w:pPr>
              <w:jc w:val="center"/>
            </w:pPr>
            <w:r>
              <w:t>1.5米高度</w:t>
            </w:r>
            <w:r>
              <w:br w:type="textWrapping"/>
            </w:r>
            <w:r>
              <w:t>噪声最大值</w:t>
            </w:r>
          </w:p>
        </w:tc>
        <w:tc>
          <w:tcPr>
            <w:shd w:val="clear" w:color="auto" w:fill="E6E6E6"/>
            <w:vAlign w:val="center"/>
          </w:tcPr>
          <w:p w14:paraId="298904E5">
            <w:pPr>
              <w:jc w:val="center"/>
            </w:pPr>
            <w:r>
              <w:t>2类</w:t>
            </w:r>
            <w:r>
              <w:br w:type="textWrapping"/>
            </w:r>
            <w:r>
              <w:t>噪声限值</w:t>
            </w:r>
          </w:p>
        </w:tc>
        <w:tc>
          <w:tcPr>
            <w:shd w:val="clear" w:color="auto" w:fill="E6E6E6"/>
            <w:vAlign w:val="center"/>
          </w:tcPr>
          <w:p w14:paraId="5A86CDE2">
            <w:pPr>
              <w:jc w:val="center"/>
            </w:pPr>
            <w:r>
              <w:t>3类</w:t>
            </w:r>
            <w:r>
              <w:br w:type="textWrapping"/>
            </w:r>
            <w:r>
              <w:t>噪声限值</w:t>
            </w:r>
          </w:p>
        </w:tc>
        <w:tc>
          <w:tcPr>
            <w:shd w:val="clear" w:color="auto" w:fill="E6E6E6"/>
            <w:vAlign w:val="center"/>
          </w:tcPr>
          <w:p w14:paraId="08C8FB4A">
            <w:pPr>
              <w:jc w:val="center"/>
            </w:pPr>
            <w:r>
              <w:t>得分</w:t>
            </w:r>
            <w:r>
              <w:br w:type="textWrapping"/>
            </w:r>
            <w:r>
              <w:t>情况</w:t>
            </w:r>
          </w:p>
        </w:tc>
      </w:tr>
      <w:tr w14:paraId="428B1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C9CDB9">
            <w:pPr>
              <w:jc w:val="center"/>
            </w:pPr>
            <w:r>
              <w:t>3#底商</w:t>
            </w:r>
          </w:p>
        </w:tc>
        <w:tc>
          <w:tcPr>
            <w:vAlign w:val="center"/>
          </w:tcPr>
          <w:p w14:paraId="23D37C8D">
            <w:pPr>
              <w:jc w:val="center"/>
            </w:pPr>
            <w:r>
              <w:t>昼间</w:t>
            </w:r>
          </w:p>
        </w:tc>
        <w:tc>
          <w:tcPr>
            <w:vAlign w:val="center"/>
          </w:tcPr>
          <w:p w14:paraId="70CF493E">
            <w:pPr>
              <w:jc w:val="center"/>
            </w:pPr>
            <w:r>
              <w:t>63</w:t>
            </w:r>
          </w:p>
        </w:tc>
        <w:tc>
          <w:tcPr>
            <w:vAlign w:val="center"/>
          </w:tcPr>
          <w:p w14:paraId="5C02FBD6">
            <w:pPr>
              <w:jc w:val="center"/>
            </w:pPr>
            <w:r>
              <w:t>60</w:t>
            </w:r>
          </w:p>
        </w:tc>
        <w:tc>
          <w:tcPr>
            <w:vAlign w:val="center"/>
          </w:tcPr>
          <w:p w14:paraId="034DF189">
            <w:pPr>
              <w:jc w:val="center"/>
            </w:pPr>
            <w:r>
              <w:t>65</w:t>
            </w:r>
          </w:p>
        </w:tc>
        <w:tc>
          <w:tcPr>
            <w:vMerge w:val="restart"/>
            <w:vAlign w:val="center"/>
          </w:tcPr>
          <w:p w14:paraId="4836F701">
            <w:pPr>
              <w:jc w:val="center"/>
            </w:pPr>
            <w:r>
              <w:rPr>
                <w:color w:val="FF0000"/>
              </w:rPr>
              <w:t>0</w:t>
            </w:r>
          </w:p>
        </w:tc>
      </w:tr>
      <w:tr w14:paraId="50391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716C0">
            <w:pPr>
              <w:jc w:val="center"/>
            </w:pPr>
          </w:p>
        </w:tc>
        <w:tc>
          <w:tcPr>
            <w:vAlign w:val="center"/>
          </w:tcPr>
          <w:p w14:paraId="13D68F4C">
            <w:pPr>
              <w:jc w:val="center"/>
            </w:pPr>
            <w:r>
              <w:t>夜间</w:t>
            </w:r>
          </w:p>
        </w:tc>
        <w:tc>
          <w:tcPr>
            <w:vAlign w:val="center"/>
          </w:tcPr>
          <w:p w14:paraId="0D4C9B2B">
            <w:pPr>
              <w:jc w:val="center"/>
            </w:pPr>
            <w:r>
              <w:t>56</w:t>
            </w:r>
          </w:p>
        </w:tc>
        <w:tc>
          <w:tcPr>
            <w:vAlign w:val="center"/>
          </w:tcPr>
          <w:p w14:paraId="25E77388">
            <w:pPr>
              <w:jc w:val="center"/>
            </w:pPr>
            <w:r>
              <w:t>50</w:t>
            </w:r>
          </w:p>
        </w:tc>
        <w:tc>
          <w:tcPr>
            <w:vAlign w:val="center"/>
          </w:tcPr>
          <w:p w14:paraId="0BE4B85D">
            <w:pPr>
              <w:jc w:val="center"/>
            </w:pPr>
            <w:r>
              <w:t>55</w:t>
            </w:r>
          </w:p>
        </w:tc>
        <w:tc>
          <w:tcPr>
            <w:vMerge w:val="continue"/>
            <w:vAlign w:val="center"/>
          </w:tcPr>
          <w:p w14:paraId="5973DC7E">
            <w:pPr>
              <w:jc w:val="center"/>
            </w:pPr>
          </w:p>
        </w:tc>
      </w:tr>
      <w:tr w14:paraId="104A0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730BED">
            <w:pPr>
              <w:jc w:val="center"/>
            </w:pPr>
            <w:r>
              <w:t>F3-1#-15F节能_T8</w:t>
            </w:r>
          </w:p>
        </w:tc>
        <w:tc>
          <w:tcPr>
            <w:vAlign w:val="center"/>
          </w:tcPr>
          <w:p w14:paraId="2F1B7FE5">
            <w:pPr>
              <w:jc w:val="center"/>
            </w:pPr>
            <w:r>
              <w:t>昼间</w:t>
            </w:r>
          </w:p>
        </w:tc>
        <w:tc>
          <w:tcPr>
            <w:vAlign w:val="center"/>
          </w:tcPr>
          <w:p w14:paraId="68D8FE75">
            <w:pPr>
              <w:jc w:val="center"/>
            </w:pPr>
            <w:r>
              <w:t>58</w:t>
            </w:r>
          </w:p>
        </w:tc>
        <w:tc>
          <w:tcPr>
            <w:vAlign w:val="center"/>
          </w:tcPr>
          <w:p w14:paraId="676BD392">
            <w:pPr>
              <w:jc w:val="center"/>
            </w:pPr>
            <w:r>
              <w:t>60</w:t>
            </w:r>
          </w:p>
        </w:tc>
        <w:tc>
          <w:tcPr>
            <w:vAlign w:val="center"/>
          </w:tcPr>
          <w:p w14:paraId="58AC56D1">
            <w:pPr>
              <w:jc w:val="center"/>
            </w:pPr>
            <w:r>
              <w:t>65</w:t>
            </w:r>
          </w:p>
        </w:tc>
        <w:tc>
          <w:tcPr>
            <w:vMerge w:val="restart"/>
            <w:vAlign w:val="center"/>
          </w:tcPr>
          <w:p w14:paraId="7BE11362">
            <w:pPr>
              <w:jc w:val="center"/>
            </w:pPr>
            <w:r>
              <w:t>5</w:t>
            </w:r>
          </w:p>
        </w:tc>
      </w:tr>
      <w:tr w14:paraId="60B06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1FD7D">
            <w:pPr>
              <w:jc w:val="center"/>
            </w:pPr>
          </w:p>
        </w:tc>
        <w:tc>
          <w:tcPr>
            <w:vAlign w:val="center"/>
          </w:tcPr>
          <w:p w14:paraId="348F3517">
            <w:pPr>
              <w:jc w:val="center"/>
            </w:pPr>
            <w:r>
              <w:t>夜间</w:t>
            </w:r>
          </w:p>
        </w:tc>
        <w:tc>
          <w:tcPr>
            <w:vAlign w:val="center"/>
          </w:tcPr>
          <w:p w14:paraId="26F99D8C">
            <w:pPr>
              <w:jc w:val="center"/>
            </w:pPr>
            <w:r>
              <w:t>52</w:t>
            </w:r>
          </w:p>
        </w:tc>
        <w:tc>
          <w:tcPr>
            <w:vAlign w:val="center"/>
          </w:tcPr>
          <w:p w14:paraId="15D84208">
            <w:pPr>
              <w:jc w:val="center"/>
            </w:pPr>
            <w:r>
              <w:t>50</w:t>
            </w:r>
          </w:p>
        </w:tc>
        <w:tc>
          <w:tcPr>
            <w:vAlign w:val="center"/>
          </w:tcPr>
          <w:p w14:paraId="52F4FF6C">
            <w:pPr>
              <w:jc w:val="center"/>
            </w:pPr>
            <w:r>
              <w:t>55</w:t>
            </w:r>
          </w:p>
        </w:tc>
        <w:tc>
          <w:tcPr>
            <w:vMerge w:val="continue"/>
            <w:vAlign w:val="center"/>
          </w:tcPr>
          <w:p w14:paraId="091C5152">
            <w:pPr>
              <w:jc w:val="center"/>
            </w:pPr>
          </w:p>
        </w:tc>
      </w:tr>
      <w:tr w14:paraId="560C0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3B960D">
            <w:pPr>
              <w:jc w:val="center"/>
            </w:pPr>
            <w:r>
              <w:t>F3-2#节能_T8</w:t>
            </w:r>
          </w:p>
        </w:tc>
        <w:tc>
          <w:tcPr>
            <w:vAlign w:val="center"/>
          </w:tcPr>
          <w:p w14:paraId="46D5B9A7">
            <w:pPr>
              <w:jc w:val="center"/>
            </w:pPr>
            <w:r>
              <w:t>昼间</w:t>
            </w:r>
          </w:p>
        </w:tc>
        <w:tc>
          <w:tcPr>
            <w:vAlign w:val="center"/>
          </w:tcPr>
          <w:p w14:paraId="0FAE24C8">
            <w:pPr>
              <w:jc w:val="center"/>
            </w:pPr>
            <w:r>
              <w:t>55</w:t>
            </w:r>
          </w:p>
        </w:tc>
        <w:tc>
          <w:tcPr>
            <w:vAlign w:val="center"/>
          </w:tcPr>
          <w:p w14:paraId="1376A47E">
            <w:pPr>
              <w:jc w:val="center"/>
            </w:pPr>
            <w:r>
              <w:t>60</w:t>
            </w:r>
          </w:p>
        </w:tc>
        <w:tc>
          <w:tcPr>
            <w:vAlign w:val="center"/>
          </w:tcPr>
          <w:p w14:paraId="4397E4CD">
            <w:pPr>
              <w:jc w:val="center"/>
            </w:pPr>
            <w:r>
              <w:t>65</w:t>
            </w:r>
          </w:p>
        </w:tc>
        <w:tc>
          <w:tcPr>
            <w:vMerge w:val="restart"/>
            <w:vAlign w:val="center"/>
          </w:tcPr>
          <w:p w14:paraId="56849278">
            <w:pPr>
              <w:jc w:val="center"/>
            </w:pPr>
            <w:r>
              <w:t>10</w:t>
            </w:r>
          </w:p>
        </w:tc>
      </w:tr>
      <w:tr w14:paraId="58443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979D3">
            <w:pPr>
              <w:jc w:val="center"/>
            </w:pPr>
          </w:p>
        </w:tc>
        <w:tc>
          <w:tcPr>
            <w:vAlign w:val="center"/>
          </w:tcPr>
          <w:p w14:paraId="7FE18BE5">
            <w:pPr>
              <w:jc w:val="center"/>
            </w:pPr>
            <w:r>
              <w:t>夜间</w:t>
            </w:r>
          </w:p>
        </w:tc>
        <w:tc>
          <w:tcPr>
            <w:vAlign w:val="center"/>
          </w:tcPr>
          <w:p w14:paraId="16EEDF09">
            <w:pPr>
              <w:jc w:val="center"/>
            </w:pPr>
            <w:r>
              <w:t>49</w:t>
            </w:r>
          </w:p>
        </w:tc>
        <w:tc>
          <w:tcPr>
            <w:vAlign w:val="center"/>
          </w:tcPr>
          <w:p w14:paraId="42AA772D">
            <w:pPr>
              <w:jc w:val="center"/>
            </w:pPr>
            <w:r>
              <w:t>50</w:t>
            </w:r>
          </w:p>
        </w:tc>
        <w:tc>
          <w:tcPr>
            <w:vAlign w:val="center"/>
          </w:tcPr>
          <w:p w14:paraId="2723AD13">
            <w:pPr>
              <w:jc w:val="center"/>
            </w:pPr>
            <w:r>
              <w:t>55</w:t>
            </w:r>
          </w:p>
        </w:tc>
        <w:tc>
          <w:tcPr>
            <w:vMerge w:val="continue"/>
            <w:vAlign w:val="center"/>
          </w:tcPr>
          <w:p w14:paraId="61742D43">
            <w:pPr>
              <w:jc w:val="center"/>
            </w:pPr>
          </w:p>
        </w:tc>
      </w:tr>
      <w:tr w14:paraId="3B35C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ACA8A3">
            <w:pPr>
              <w:jc w:val="center"/>
            </w:pPr>
            <w:r>
              <w:t>F3-3#钢筋混凝土（MPR板）-83标准</w:t>
            </w:r>
          </w:p>
        </w:tc>
        <w:tc>
          <w:tcPr>
            <w:vAlign w:val="center"/>
          </w:tcPr>
          <w:p w14:paraId="7D846967">
            <w:pPr>
              <w:jc w:val="center"/>
            </w:pPr>
            <w:r>
              <w:t>昼间</w:t>
            </w:r>
          </w:p>
        </w:tc>
        <w:tc>
          <w:tcPr>
            <w:vAlign w:val="center"/>
          </w:tcPr>
          <w:p w14:paraId="13859EFB">
            <w:pPr>
              <w:jc w:val="center"/>
            </w:pPr>
            <w:r>
              <w:t>57</w:t>
            </w:r>
          </w:p>
        </w:tc>
        <w:tc>
          <w:tcPr>
            <w:vAlign w:val="center"/>
          </w:tcPr>
          <w:p w14:paraId="575A9887">
            <w:pPr>
              <w:jc w:val="center"/>
            </w:pPr>
            <w:r>
              <w:t>60</w:t>
            </w:r>
          </w:p>
        </w:tc>
        <w:tc>
          <w:tcPr>
            <w:vAlign w:val="center"/>
          </w:tcPr>
          <w:p w14:paraId="32FE7378">
            <w:pPr>
              <w:jc w:val="center"/>
            </w:pPr>
            <w:r>
              <w:t>65</w:t>
            </w:r>
          </w:p>
        </w:tc>
        <w:tc>
          <w:tcPr>
            <w:vMerge w:val="restart"/>
            <w:vAlign w:val="center"/>
          </w:tcPr>
          <w:p w14:paraId="29351C63">
            <w:pPr>
              <w:jc w:val="center"/>
            </w:pPr>
            <w:r>
              <w:t>5</w:t>
            </w:r>
          </w:p>
        </w:tc>
      </w:tr>
      <w:tr w14:paraId="39302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72EE3">
            <w:pPr>
              <w:jc w:val="center"/>
            </w:pPr>
          </w:p>
        </w:tc>
        <w:tc>
          <w:tcPr>
            <w:vAlign w:val="center"/>
          </w:tcPr>
          <w:p w14:paraId="4841A1A9">
            <w:pPr>
              <w:jc w:val="center"/>
            </w:pPr>
            <w:r>
              <w:t>夜间</w:t>
            </w:r>
          </w:p>
        </w:tc>
        <w:tc>
          <w:tcPr>
            <w:vAlign w:val="center"/>
          </w:tcPr>
          <w:p w14:paraId="1AC5E758">
            <w:pPr>
              <w:jc w:val="center"/>
            </w:pPr>
            <w:r>
              <w:t>51</w:t>
            </w:r>
          </w:p>
        </w:tc>
        <w:tc>
          <w:tcPr>
            <w:vAlign w:val="center"/>
          </w:tcPr>
          <w:p w14:paraId="293DE680">
            <w:pPr>
              <w:jc w:val="center"/>
            </w:pPr>
            <w:r>
              <w:t>50</w:t>
            </w:r>
          </w:p>
        </w:tc>
        <w:tc>
          <w:tcPr>
            <w:vAlign w:val="center"/>
          </w:tcPr>
          <w:p w14:paraId="04E25034">
            <w:pPr>
              <w:jc w:val="center"/>
            </w:pPr>
            <w:r>
              <w:t>55</w:t>
            </w:r>
          </w:p>
        </w:tc>
        <w:tc>
          <w:tcPr>
            <w:vMerge w:val="continue"/>
            <w:vAlign w:val="center"/>
          </w:tcPr>
          <w:p w14:paraId="3E024FB4">
            <w:pPr>
              <w:jc w:val="center"/>
            </w:pPr>
          </w:p>
        </w:tc>
      </w:tr>
      <w:tr w14:paraId="3AEEF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FC7D7C">
            <w:pPr>
              <w:jc w:val="center"/>
            </w:pPr>
            <w:r>
              <w:t>F3-4#-18F节能_T8</w:t>
            </w:r>
          </w:p>
        </w:tc>
        <w:tc>
          <w:tcPr>
            <w:vAlign w:val="center"/>
          </w:tcPr>
          <w:p w14:paraId="73C0374B">
            <w:pPr>
              <w:jc w:val="center"/>
            </w:pPr>
            <w:r>
              <w:t>昼间</w:t>
            </w:r>
          </w:p>
        </w:tc>
        <w:tc>
          <w:tcPr>
            <w:vAlign w:val="center"/>
          </w:tcPr>
          <w:p w14:paraId="5EB36546">
            <w:pPr>
              <w:jc w:val="center"/>
            </w:pPr>
            <w:r>
              <w:t>58</w:t>
            </w:r>
          </w:p>
        </w:tc>
        <w:tc>
          <w:tcPr>
            <w:vAlign w:val="center"/>
          </w:tcPr>
          <w:p w14:paraId="5E1D7765">
            <w:pPr>
              <w:jc w:val="center"/>
            </w:pPr>
            <w:r>
              <w:t>60</w:t>
            </w:r>
          </w:p>
        </w:tc>
        <w:tc>
          <w:tcPr>
            <w:vAlign w:val="center"/>
          </w:tcPr>
          <w:p w14:paraId="114CB06E">
            <w:pPr>
              <w:jc w:val="center"/>
            </w:pPr>
            <w:r>
              <w:t>65</w:t>
            </w:r>
          </w:p>
        </w:tc>
        <w:tc>
          <w:tcPr>
            <w:vMerge w:val="restart"/>
            <w:vAlign w:val="center"/>
          </w:tcPr>
          <w:p w14:paraId="589BA50C">
            <w:pPr>
              <w:jc w:val="center"/>
            </w:pPr>
            <w:r>
              <w:t>5</w:t>
            </w:r>
          </w:p>
        </w:tc>
      </w:tr>
      <w:tr w14:paraId="747A8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C1233">
            <w:pPr>
              <w:jc w:val="center"/>
            </w:pPr>
          </w:p>
        </w:tc>
        <w:tc>
          <w:tcPr>
            <w:vAlign w:val="center"/>
          </w:tcPr>
          <w:p w14:paraId="6FE15654">
            <w:pPr>
              <w:jc w:val="center"/>
            </w:pPr>
            <w:r>
              <w:t>夜间</w:t>
            </w:r>
          </w:p>
        </w:tc>
        <w:tc>
          <w:tcPr>
            <w:vAlign w:val="center"/>
          </w:tcPr>
          <w:p w14:paraId="665A3B5A">
            <w:pPr>
              <w:jc w:val="center"/>
            </w:pPr>
            <w:r>
              <w:t>52</w:t>
            </w:r>
          </w:p>
        </w:tc>
        <w:tc>
          <w:tcPr>
            <w:vAlign w:val="center"/>
          </w:tcPr>
          <w:p w14:paraId="5F1B62B3">
            <w:pPr>
              <w:jc w:val="center"/>
            </w:pPr>
            <w:r>
              <w:t>50</w:t>
            </w:r>
          </w:p>
        </w:tc>
        <w:tc>
          <w:tcPr>
            <w:vAlign w:val="center"/>
          </w:tcPr>
          <w:p w14:paraId="13B3041B">
            <w:pPr>
              <w:jc w:val="center"/>
            </w:pPr>
            <w:r>
              <w:t>55</w:t>
            </w:r>
          </w:p>
        </w:tc>
        <w:tc>
          <w:tcPr>
            <w:vMerge w:val="continue"/>
            <w:vAlign w:val="center"/>
          </w:tcPr>
          <w:p w14:paraId="58EB45F3">
            <w:pPr>
              <w:jc w:val="center"/>
            </w:pPr>
          </w:p>
        </w:tc>
      </w:tr>
      <w:tr w14:paraId="23DD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6BB82A">
            <w:pPr>
              <w:jc w:val="center"/>
            </w:pPr>
            <w:r>
              <w:t>F3-5#北入15层</w:t>
            </w:r>
          </w:p>
        </w:tc>
        <w:tc>
          <w:tcPr>
            <w:vAlign w:val="center"/>
          </w:tcPr>
          <w:p w14:paraId="5B061011">
            <w:pPr>
              <w:jc w:val="center"/>
            </w:pPr>
            <w:r>
              <w:t>昼间</w:t>
            </w:r>
          </w:p>
        </w:tc>
        <w:tc>
          <w:tcPr>
            <w:vAlign w:val="center"/>
          </w:tcPr>
          <w:p w14:paraId="774E7219">
            <w:pPr>
              <w:jc w:val="center"/>
            </w:pPr>
            <w:r>
              <w:t>49</w:t>
            </w:r>
          </w:p>
        </w:tc>
        <w:tc>
          <w:tcPr>
            <w:vAlign w:val="center"/>
          </w:tcPr>
          <w:p w14:paraId="264F84F5">
            <w:pPr>
              <w:jc w:val="center"/>
            </w:pPr>
            <w:r>
              <w:t>60</w:t>
            </w:r>
          </w:p>
        </w:tc>
        <w:tc>
          <w:tcPr>
            <w:vAlign w:val="center"/>
          </w:tcPr>
          <w:p w14:paraId="4C44E887">
            <w:pPr>
              <w:jc w:val="center"/>
            </w:pPr>
            <w:r>
              <w:t>65</w:t>
            </w:r>
          </w:p>
        </w:tc>
        <w:tc>
          <w:tcPr>
            <w:vMerge w:val="restart"/>
            <w:vAlign w:val="center"/>
          </w:tcPr>
          <w:p w14:paraId="30369CA8">
            <w:pPr>
              <w:jc w:val="center"/>
            </w:pPr>
            <w:r>
              <w:t>10</w:t>
            </w:r>
          </w:p>
        </w:tc>
      </w:tr>
      <w:tr w14:paraId="53B76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C37BF">
            <w:pPr>
              <w:jc w:val="center"/>
            </w:pPr>
          </w:p>
        </w:tc>
        <w:tc>
          <w:tcPr>
            <w:vAlign w:val="center"/>
          </w:tcPr>
          <w:p w14:paraId="51F7AAB8">
            <w:pPr>
              <w:jc w:val="center"/>
            </w:pPr>
            <w:r>
              <w:t>夜间</w:t>
            </w:r>
          </w:p>
        </w:tc>
        <w:tc>
          <w:tcPr>
            <w:vAlign w:val="center"/>
          </w:tcPr>
          <w:p w14:paraId="6CECB184">
            <w:pPr>
              <w:jc w:val="center"/>
            </w:pPr>
            <w:r>
              <w:t>43</w:t>
            </w:r>
          </w:p>
        </w:tc>
        <w:tc>
          <w:tcPr>
            <w:vAlign w:val="center"/>
          </w:tcPr>
          <w:p w14:paraId="3D961E13">
            <w:pPr>
              <w:jc w:val="center"/>
            </w:pPr>
            <w:r>
              <w:t>50</w:t>
            </w:r>
          </w:p>
        </w:tc>
        <w:tc>
          <w:tcPr>
            <w:vAlign w:val="center"/>
          </w:tcPr>
          <w:p w14:paraId="4119F1CE">
            <w:pPr>
              <w:jc w:val="center"/>
            </w:pPr>
            <w:r>
              <w:t>55</w:t>
            </w:r>
          </w:p>
        </w:tc>
        <w:tc>
          <w:tcPr>
            <w:vMerge w:val="continue"/>
            <w:vAlign w:val="center"/>
          </w:tcPr>
          <w:p w14:paraId="36AA369A">
            <w:pPr>
              <w:jc w:val="center"/>
            </w:pPr>
          </w:p>
        </w:tc>
      </w:tr>
      <w:tr w14:paraId="69296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77249D">
            <w:pPr>
              <w:jc w:val="center"/>
            </w:pPr>
            <w:r>
              <w:t>F3-6#钢筋混凝土（MPR板）-83标准</w:t>
            </w:r>
          </w:p>
        </w:tc>
        <w:tc>
          <w:tcPr>
            <w:vAlign w:val="center"/>
          </w:tcPr>
          <w:p w14:paraId="747E3BFC">
            <w:pPr>
              <w:jc w:val="center"/>
            </w:pPr>
            <w:r>
              <w:t>昼间</w:t>
            </w:r>
          </w:p>
        </w:tc>
        <w:tc>
          <w:tcPr>
            <w:vAlign w:val="center"/>
          </w:tcPr>
          <w:p w14:paraId="255447EE">
            <w:pPr>
              <w:jc w:val="center"/>
            </w:pPr>
            <w:r>
              <w:t>65</w:t>
            </w:r>
          </w:p>
        </w:tc>
        <w:tc>
          <w:tcPr>
            <w:vAlign w:val="center"/>
          </w:tcPr>
          <w:p w14:paraId="0AC834ED">
            <w:pPr>
              <w:jc w:val="center"/>
            </w:pPr>
            <w:r>
              <w:t>60</w:t>
            </w:r>
          </w:p>
        </w:tc>
        <w:tc>
          <w:tcPr>
            <w:vAlign w:val="center"/>
          </w:tcPr>
          <w:p w14:paraId="52A02C45">
            <w:pPr>
              <w:jc w:val="center"/>
            </w:pPr>
            <w:r>
              <w:t>65</w:t>
            </w:r>
          </w:p>
        </w:tc>
        <w:tc>
          <w:tcPr>
            <w:vMerge w:val="restart"/>
            <w:vAlign w:val="center"/>
          </w:tcPr>
          <w:p w14:paraId="0A86ED57">
            <w:pPr>
              <w:jc w:val="center"/>
            </w:pPr>
            <w:r>
              <w:rPr>
                <w:color w:val="FF0000"/>
              </w:rPr>
              <w:t>0</w:t>
            </w:r>
          </w:p>
        </w:tc>
      </w:tr>
      <w:tr w14:paraId="2737A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4D5AC">
            <w:pPr>
              <w:jc w:val="center"/>
            </w:pPr>
          </w:p>
        </w:tc>
        <w:tc>
          <w:tcPr>
            <w:vAlign w:val="center"/>
          </w:tcPr>
          <w:p w14:paraId="3BAEF300">
            <w:pPr>
              <w:jc w:val="center"/>
            </w:pPr>
            <w:r>
              <w:t>夜间</w:t>
            </w:r>
          </w:p>
        </w:tc>
        <w:tc>
          <w:tcPr>
            <w:vAlign w:val="center"/>
          </w:tcPr>
          <w:p w14:paraId="7BA52D1B">
            <w:pPr>
              <w:jc w:val="center"/>
            </w:pPr>
            <w:r>
              <w:t>59</w:t>
            </w:r>
          </w:p>
        </w:tc>
        <w:tc>
          <w:tcPr>
            <w:vAlign w:val="center"/>
          </w:tcPr>
          <w:p w14:paraId="7A2E8855">
            <w:pPr>
              <w:jc w:val="center"/>
            </w:pPr>
            <w:r>
              <w:t>50</w:t>
            </w:r>
          </w:p>
        </w:tc>
        <w:tc>
          <w:tcPr>
            <w:vAlign w:val="center"/>
          </w:tcPr>
          <w:p w14:paraId="026FB767">
            <w:pPr>
              <w:jc w:val="center"/>
            </w:pPr>
            <w:r>
              <w:t>55</w:t>
            </w:r>
          </w:p>
        </w:tc>
        <w:tc>
          <w:tcPr>
            <w:vMerge w:val="continue"/>
            <w:vAlign w:val="center"/>
          </w:tcPr>
          <w:p w14:paraId="14920A1E">
            <w:pPr>
              <w:jc w:val="center"/>
            </w:pPr>
          </w:p>
        </w:tc>
      </w:tr>
      <w:tr w14:paraId="7BF8E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4085AD">
            <w:pPr>
              <w:jc w:val="center"/>
            </w:pPr>
            <w:r>
              <w:t>F3-7#(1单元)节能_T8</w:t>
            </w:r>
          </w:p>
        </w:tc>
        <w:tc>
          <w:tcPr>
            <w:vAlign w:val="center"/>
          </w:tcPr>
          <w:p w14:paraId="0BF2121E">
            <w:pPr>
              <w:jc w:val="center"/>
            </w:pPr>
            <w:r>
              <w:t>昼间</w:t>
            </w:r>
          </w:p>
        </w:tc>
        <w:tc>
          <w:tcPr>
            <w:vAlign w:val="center"/>
          </w:tcPr>
          <w:p w14:paraId="5A66F92E">
            <w:pPr>
              <w:jc w:val="center"/>
            </w:pPr>
            <w:r>
              <w:t>62</w:t>
            </w:r>
          </w:p>
        </w:tc>
        <w:tc>
          <w:tcPr>
            <w:vAlign w:val="center"/>
          </w:tcPr>
          <w:p w14:paraId="2EB3DAF8">
            <w:pPr>
              <w:jc w:val="center"/>
            </w:pPr>
            <w:r>
              <w:t>60</w:t>
            </w:r>
          </w:p>
        </w:tc>
        <w:tc>
          <w:tcPr>
            <w:vAlign w:val="center"/>
          </w:tcPr>
          <w:p w14:paraId="0A7BD98A">
            <w:pPr>
              <w:jc w:val="center"/>
            </w:pPr>
            <w:r>
              <w:t>65</w:t>
            </w:r>
          </w:p>
        </w:tc>
        <w:tc>
          <w:tcPr>
            <w:vMerge w:val="restart"/>
            <w:vAlign w:val="center"/>
          </w:tcPr>
          <w:p w14:paraId="51358602">
            <w:pPr>
              <w:jc w:val="center"/>
            </w:pPr>
            <w:r>
              <w:rPr>
                <w:color w:val="FF0000"/>
              </w:rPr>
              <w:t>0</w:t>
            </w:r>
          </w:p>
        </w:tc>
      </w:tr>
      <w:tr w14:paraId="1C349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1299F">
            <w:pPr>
              <w:jc w:val="center"/>
            </w:pPr>
          </w:p>
        </w:tc>
        <w:tc>
          <w:tcPr>
            <w:vAlign w:val="center"/>
          </w:tcPr>
          <w:p w14:paraId="25475520">
            <w:pPr>
              <w:jc w:val="center"/>
            </w:pPr>
            <w:r>
              <w:t>夜间</w:t>
            </w:r>
          </w:p>
        </w:tc>
        <w:tc>
          <w:tcPr>
            <w:vAlign w:val="center"/>
          </w:tcPr>
          <w:p w14:paraId="42E00927">
            <w:pPr>
              <w:jc w:val="center"/>
            </w:pPr>
            <w:r>
              <w:t>56</w:t>
            </w:r>
          </w:p>
        </w:tc>
        <w:tc>
          <w:tcPr>
            <w:vAlign w:val="center"/>
          </w:tcPr>
          <w:p w14:paraId="359EF0CC">
            <w:pPr>
              <w:jc w:val="center"/>
            </w:pPr>
            <w:r>
              <w:t>50</w:t>
            </w:r>
          </w:p>
        </w:tc>
        <w:tc>
          <w:tcPr>
            <w:vAlign w:val="center"/>
          </w:tcPr>
          <w:p w14:paraId="16636923">
            <w:pPr>
              <w:jc w:val="center"/>
            </w:pPr>
            <w:r>
              <w:t>55</w:t>
            </w:r>
          </w:p>
        </w:tc>
        <w:tc>
          <w:tcPr>
            <w:vMerge w:val="continue"/>
            <w:vAlign w:val="center"/>
          </w:tcPr>
          <w:p w14:paraId="3F044858">
            <w:pPr>
              <w:jc w:val="center"/>
            </w:pPr>
          </w:p>
        </w:tc>
      </w:tr>
      <w:tr w14:paraId="3DFA2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16AB0A">
            <w:pPr>
              <w:jc w:val="center"/>
            </w:pPr>
            <w:r>
              <w:t>F3-8#带底商变形缝双单元</w:t>
            </w:r>
          </w:p>
        </w:tc>
        <w:tc>
          <w:tcPr>
            <w:vAlign w:val="center"/>
          </w:tcPr>
          <w:p w14:paraId="10DA7B4B">
            <w:pPr>
              <w:jc w:val="center"/>
            </w:pPr>
            <w:r>
              <w:t>昼间</w:t>
            </w:r>
          </w:p>
        </w:tc>
        <w:tc>
          <w:tcPr>
            <w:vAlign w:val="center"/>
          </w:tcPr>
          <w:p w14:paraId="4AA3FC21">
            <w:pPr>
              <w:jc w:val="center"/>
            </w:pPr>
            <w:r>
              <w:t>55</w:t>
            </w:r>
          </w:p>
        </w:tc>
        <w:tc>
          <w:tcPr>
            <w:vAlign w:val="center"/>
          </w:tcPr>
          <w:p w14:paraId="4DBCD258">
            <w:pPr>
              <w:jc w:val="center"/>
            </w:pPr>
            <w:r>
              <w:t>60</w:t>
            </w:r>
          </w:p>
        </w:tc>
        <w:tc>
          <w:tcPr>
            <w:vAlign w:val="center"/>
          </w:tcPr>
          <w:p w14:paraId="685C19DE">
            <w:pPr>
              <w:jc w:val="center"/>
            </w:pPr>
            <w:r>
              <w:t>65</w:t>
            </w:r>
          </w:p>
        </w:tc>
        <w:tc>
          <w:tcPr>
            <w:vMerge w:val="restart"/>
            <w:vAlign w:val="center"/>
          </w:tcPr>
          <w:p w14:paraId="6653617A">
            <w:pPr>
              <w:jc w:val="center"/>
            </w:pPr>
            <w:r>
              <w:t>10</w:t>
            </w:r>
          </w:p>
        </w:tc>
      </w:tr>
      <w:tr w14:paraId="301B7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29C06">
            <w:pPr>
              <w:jc w:val="center"/>
            </w:pPr>
          </w:p>
        </w:tc>
        <w:tc>
          <w:tcPr>
            <w:vAlign w:val="center"/>
          </w:tcPr>
          <w:p w14:paraId="1C5FEFEF">
            <w:pPr>
              <w:jc w:val="center"/>
            </w:pPr>
            <w:r>
              <w:t>夜间</w:t>
            </w:r>
          </w:p>
        </w:tc>
        <w:tc>
          <w:tcPr>
            <w:vAlign w:val="center"/>
          </w:tcPr>
          <w:p w14:paraId="410366FC">
            <w:pPr>
              <w:jc w:val="center"/>
            </w:pPr>
            <w:r>
              <w:t>49</w:t>
            </w:r>
          </w:p>
        </w:tc>
        <w:tc>
          <w:tcPr>
            <w:vAlign w:val="center"/>
          </w:tcPr>
          <w:p w14:paraId="436C5BCD">
            <w:pPr>
              <w:jc w:val="center"/>
            </w:pPr>
            <w:r>
              <w:t>50</w:t>
            </w:r>
          </w:p>
        </w:tc>
        <w:tc>
          <w:tcPr>
            <w:vAlign w:val="center"/>
          </w:tcPr>
          <w:p w14:paraId="61E932CF">
            <w:pPr>
              <w:jc w:val="center"/>
            </w:pPr>
            <w:r>
              <w:t>55</w:t>
            </w:r>
          </w:p>
        </w:tc>
        <w:tc>
          <w:tcPr>
            <w:vMerge w:val="continue"/>
            <w:vAlign w:val="center"/>
          </w:tcPr>
          <w:p w14:paraId="3A12EA8E">
            <w:pPr>
              <w:jc w:val="center"/>
            </w:pPr>
          </w:p>
        </w:tc>
      </w:tr>
      <w:tr w14:paraId="737A3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BFBD8A">
            <w:pPr>
              <w:jc w:val="center"/>
            </w:pPr>
            <w:r>
              <w:t>F3-8#带底商</w:t>
            </w:r>
          </w:p>
        </w:tc>
        <w:tc>
          <w:tcPr>
            <w:vAlign w:val="center"/>
          </w:tcPr>
          <w:p w14:paraId="0E0488F7">
            <w:pPr>
              <w:jc w:val="center"/>
            </w:pPr>
            <w:r>
              <w:t>昼间</w:t>
            </w:r>
          </w:p>
        </w:tc>
        <w:tc>
          <w:tcPr>
            <w:vAlign w:val="center"/>
          </w:tcPr>
          <w:p w14:paraId="6AB3ECE0">
            <w:pPr>
              <w:jc w:val="center"/>
            </w:pPr>
            <w:r>
              <w:t>62</w:t>
            </w:r>
          </w:p>
        </w:tc>
        <w:tc>
          <w:tcPr>
            <w:vAlign w:val="center"/>
          </w:tcPr>
          <w:p w14:paraId="77C6603F">
            <w:pPr>
              <w:jc w:val="center"/>
            </w:pPr>
            <w:r>
              <w:t>60</w:t>
            </w:r>
          </w:p>
        </w:tc>
        <w:tc>
          <w:tcPr>
            <w:vAlign w:val="center"/>
          </w:tcPr>
          <w:p w14:paraId="69151578">
            <w:pPr>
              <w:jc w:val="center"/>
            </w:pPr>
            <w:r>
              <w:t>65</w:t>
            </w:r>
          </w:p>
        </w:tc>
        <w:tc>
          <w:tcPr>
            <w:vMerge w:val="restart"/>
            <w:vAlign w:val="center"/>
          </w:tcPr>
          <w:p w14:paraId="61DB8F46">
            <w:pPr>
              <w:jc w:val="center"/>
            </w:pPr>
            <w:r>
              <w:rPr>
                <w:color w:val="FF0000"/>
              </w:rPr>
              <w:t>0</w:t>
            </w:r>
          </w:p>
        </w:tc>
      </w:tr>
      <w:tr w14:paraId="03448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8CDB1">
            <w:pPr>
              <w:jc w:val="center"/>
            </w:pPr>
          </w:p>
        </w:tc>
        <w:tc>
          <w:tcPr>
            <w:vAlign w:val="center"/>
          </w:tcPr>
          <w:p w14:paraId="737A0413">
            <w:pPr>
              <w:jc w:val="center"/>
            </w:pPr>
            <w:r>
              <w:t>夜间</w:t>
            </w:r>
          </w:p>
        </w:tc>
        <w:tc>
          <w:tcPr>
            <w:vAlign w:val="center"/>
          </w:tcPr>
          <w:p w14:paraId="12837DC5">
            <w:pPr>
              <w:jc w:val="center"/>
            </w:pPr>
            <w:r>
              <w:t>56</w:t>
            </w:r>
          </w:p>
        </w:tc>
        <w:tc>
          <w:tcPr>
            <w:vAlign w:val="center"/>
          </w:tcPr>
          <w:p w14:paraId="1D72C4F5">
            <w:pPr>
              <w:jc w:val="center"/>
            </w:pPr>
            <w:r>
              <w:t>50</w:t>
            </w:r>
          </w:p>
        </w:tc>
        <w:tc>
          <w:tcPr>
            <w:vAlign w:val="center"/>
          </w:tcPr>
          <w:p w14:paraId="526EE862">
            <w:pPr>
              <w:jc w:val="center"/>
            </w:pPr>
            <w:r>
              <w:t>55</w:t>
            </w:r>
          </w:p>
        </w:tc>
        <w:tc>
          <w:tcPr>
            <w:vMerge w:val="continue"/>
            <w:vAlign w:val="center"/>
          </w:tcPr>
          <w:p w14:paraId="05686DAF">
            <w:pPr>
              <w:jc w:val="center"/>
            </w:pPr>
          </w:p>
        </w:tc>
      </w:tr>
      <w:tr w14:paraId="0E489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1A008E">
            <w:pPr>
              <w:jc w:val="center"/>
            </w:pPr>
            <w:r>
              <w:t>换热站</w:t>
            </w:r>
          </w:p>
        </w:tc>
        <w:tc>
          <w:tcPr>
            <w:vAlign w:val="center"/>
          </w:tcPr>
          <w:p w14:paraId="372E922A">
            <w:pPr>
              <w:jc w:val="center"/>
            </w:pPr>
            <w:r>
              <w:t>昼间</w:t>
            </w:r>
          </w:p>
        </w:tc>
        <w:tc>
          <w:tcPr>
            <w:vAlign w:val="center"/>
          </w:tcPr>
          <w:p w14:paraId="6BAD503E">
            <w:pPr>
              <w:jc w:val="center"/>
            </w:pPr>
            <w:r>
              <w:t>55</w:t>
            </w:r>
          </w:p>
        </w:tc>
        <w:tc>
          <w:tcPr>
            <w:vAlign w:val="center"/>
          </w:tcPr>
          <w:p w14:paraId="3BABB18F">
            <w:pPr>
              <w:jc w:val="center"/>
            </w:pPr>
            <w:r>
              <w:t>60</w:t>
            </w:r>
          </w:p>
        </w:tc>
        <w:tc>
          <w:tcPr>
            <w:vAlign w:val="center"/>
          </w:tcPr>
          <w:p w14:paraId="5E0F10E6">
            <w:pPr>
              <w:jc w:val="center"/>
            </w:pPr>
            <w:r>
              <w:t>65</w:t>
            </w:r>
          </w:p>
        </w:tc>
        <w:tc>
          <w:tcPr>
            <w:vMerge w:val="restart"/>
            <w:vAlign w:val="center"/>
          </w:tcPr>
          <w:p w14:paraId="657E3B3C">
            <w:pPr>
              <w:jc w:val="center"/>
            </w:pPr>
            <w:r>
              <w:t>10</w:t>
            </w:r>
          </w:p>
        </w:tc>
      </w:tr>
      <w:tr w14:paraId="77BE5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DAEB1">
            <w:pPr>
              <w:jc w:val="center"/>
            </w:pPr>
          </w:p>
        </w:tc>
        <w:tc>
          <w:tcPr>
            <w:vAlign w:val="center"/>
          </w:tcPr>
          <w:p w14:paraId="6A1FCF4C">
            <w:pPr>
              <w:jc w:val="center"/>
            </w:pPr>
            <w:r>
              <w:t>夜间</w:t>
            </w:r>
          </w:p>
        </w:tc>
        <w:tc>
          <w:tcPr>
            <w:vAlign w:val="center"/>
          </w:tcPr>
          <w:p w14:paraId="0ACBFF6E">
            <w:pPr>
              <w:jc w:val="center"/>
            </w:pPr>
            <w:r>
              <w:t>48</w:t>
            </w:r>
          </w:p>
        </w:tc>
        <w:tc>
          <w:tcPr>
            <w:vAlign w:val="center"/>
          </w:tcPr>
          <w:p w14:paraId="0834E9E3">
            <w:pPr>
              <w:jc w:val="center"/>
            </w:pPr>
            <w:r>
              <w:t>50</w:t>
            </w:r>
          </w:p>
        </w:tc>
        <w:tc>
          <w:tcPr>
            <w:vAlign w:val="center"/>
          </w:tcPr>
          <w:p w14:paraId="2B13A29F">
            <w:pPr>
              <w:jc w:val="center"/>
            </w:pPr>
            <w:r>
              <w:t>55</w:t>
            </w:r>
          </w:p>
        </w:tc>
        <w:tc>
          <w:tcPr>
            <w:vMerge w:val="continue"/>
            <w:vAlign w:val="center"/>
          </w:tcPr>
          <w:p w14:paraId="7B8DEF1F">
            <w:pPr>
              <w:jc w:val="center"/>
            </w:pPr>
          </w:p>
        </w:tc>
      </w:tr>
    </w:tbl>
    <w:p w14:paraId="47F4CB4D">
      <w:pPr>
        <w:widowControl/>
        <w:jc w:val="center"/>
        <w:rPr>
          <w:rFonts w:ascii="Times New Roman" w:hAnsi="Times New Roman"/>
        </w:rPr>
      </w:pPr>
      <w:bookmarkStart w:id="52" w:name="建筑物噪声最大值统计表格"/>
      <w:bookmarkEnd w:id="52"/>
    </w:p>
    <w:p w14:paraId="1528121B">
      <w:pPr>
        <w:pStyle w:val="2"/>
        <w:rPr>
          <w:rFonts w:hint="eastAsia"/>
          <w:sz w:val="28"/>
          <w:szCs w:val="28"/>
        </w:rPr>
      </w:pPr>
      <w:bookmarkStart w:id="53" w:name="_Toc18640"/>
      <w:bookmarkStart w:id="54" w:name="_Toc479326730"/>
      <w:r>
        <w:rPr>
          <w:rFonts w:hint="eastAsia"/>
          <w:sz w:val="28"/>
          <w:szCs w:val="28"/>
        </w:rPr>
        <w:t>5.结论</w:t>
      </w:r>
      <w:bookmarkEnd w:id="53"/>
      <w:bookmarkEnd w:id="54"/>
    </w:p>
    <w:p w14:paraId="3D4B5413">
      <w:pPr>
        <w:ind w:firstLine="420" w:firstLineChars="200"/>
        <w:rPr>
          <w:rFonts w:hint="eastAsia"/>
        </w:rPr>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0DE53492">
      <w:pPr>
        <w:widowControl/>
        <w:spacing w:before="240"/>
        <w:jc w:val="center"/>
        <w:rPr>
          <w:rFonts w:hint="eastAsia"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2B0BFC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2D1E8C72">
            <w:pPr>
              <w:jc w:val="center"/>
              <w:rPr>
                <w:rFonts w:hint="eastAsia"/>
              </w:rPr>
            </w:pPr>
            <w:r>
              <w:rPr>
                <w:rFonts w:hint="eastAsia"/>
              </w:rPr>
              <w:t>时段</w:t>
            </w:r>
          </w:p>
        </w:tc>
        <w:tc>
          <w:tcPr>
            <w:tcW w:w="1659" w:type="dxa"/>
            <w:shd w:val="clear" w:color="auto" w:fill="F1F1F1" w:themeFill="background1" w:themeFillShade="F2"/>
          </w:tcPr>
          <w:p w14:paraId="07FECF3A">
            <w:pPr>
              <w:jc w:val="center"/>
              <w:rPr>
                <w:rFonts w:hint="eastAsia"/>
              </w:rPr>
            </w:pPr>
            <w:r>
              <w:rPr>
                <w:rFonts w:hint="eastAsia"/>
              </w:rPr>
              <w:t>噪声最大值</w:t>
            </w:r>
          </w:p>
        </w:tc>
        <w:tc>
          <w:tcPr>
            <w:tcW w:w="1659" w:type="dxa"/>
            <w:shd w:val="clear" w:color="auto" w:fill="F1F1F1" w:themeFill="background1" w:themeFillShade="F2"/>
          </w:tcPr>
          <w:p w14:paraId="5560A76E">
            <w:pPr>
              <w:jc w:val="center"/>
              <w:rPr>
                <w:rFonts w:hint="eastAsia"/>
              </w:rPr>
            </w:pPr>
            <w:r>
              <w:t>2</w:t>
            </w:r>
            <w:r>
              <w:rPr>
                <w:rFonts w:hint="eastAsia"/>
              </w:rPr>
              <w:t>类噪声限值</w:t>
            </w:r>
          </w:p>
        </w:tc>
        <w:tc>
          <w:tcPr>
            <w:tcW w:w="1659" w:type="dxa"/>
            <w:shd w:val="clear" w:color="auto" w:fill="F1F1F1" w:themeFill="background1" w:themeFillShade="F2"/>
          </w:tcPr>
          <w:p w14:paraId="78040C1C">
            <w:pPr>
              <w:jc w:val="center"/>
              <w:rPr>
                <w:rFonts w:hint="eastAsia"/>
              </w:rPr>
            </w:pPr>
            <w:r>
              <w:t>3</w:t>
            </w:r>
            <w:r>
              <w:rPr>
                <w:rFonts w:hint="eastAsia"/>
              </w:rPr>
              <w:t>类噪声限值</w:t>
            </w:r>
          </w:p>
        </w:tc>
        <w:tc>
          <w:tcPr>
            <w:tcW w:w="1660" w:type="dxa"/>
            <w:shd w:val="clear" w:color="auto" w:fill="F1F1F1" w:themeFill="background1" w:themeFillShade="F2"/>
          </w:tcPr>
          <w:p w14:paraId="4E51969E">
            <w:pPr>
              <w:jc w:val="center"/>
              <w:rPr>
                <w:rFonts w:hint="eastAsia"/>
              </w:rPr>
            </w:pPr>
            <w:r>
              <w:rPr>
                <w:rFonts w:hint="eastAsia"/>
              </w:rPr>
              <w:t>得分情况</w:t>
            </w:r>
          </w:p>
        </w:tc>
      </w:tr>
      <w:tr w14:paraId="3D618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05DE9619">
            <w:pPr>
              <w:jc w:val="center"/>
              <w:rPr>
                <w:rFonts w:hint="eastAsia"/>
              </w:rPr>
            </w:pPr>
            <w:r>
              <w:rPr>
                <w:rFonts w:hint="eastAsia"/>
              </w:rPr>
              <w:t>昼间</w:t>
            </w:r>
          </w:p>
        </w:tc>
        <w:tc>
          <w:tcPr>
            <w:tcW w:w="1659" w:type="dxa"/>
          </w:tcPr>
          <w:p w14:paraId="4730E3AC">
            <w:pPr>
              <w:jc w:val="center"/>
              <w:rPr>
                <w:rFonts w:hint="eastAsia"/>
                <w:bCs/>
              </w:rPr>
            </w:pPr>
            <w:bookmarkStart w:id="55" w:name="昼间噪声最大值"/>
            <w:r>
              <w:rPr>
                <w:bCs/>
              </w:rPr>
              <w:t>65</w:t>
            </w:r>
            <w:bookmarkEnd w:id="55"/>
          </w:p>
        </w:tc>
        <w:tc>
          <w:tcPr>
            <w:tcW w:w="1659" w:type="dxa"/>
          </w:tcPr>
          <w:p w14:paraId="399B05DE">
            <w:pPr>
              <w:jc w:val="center"/>
              <w:rPr>
                <w:rFonts w:hint="eastAsia"/>
              </w:rPr>
            </w:pPr>
            <w:r>
              <w:rPr>
                <w:bCs/>
              </w:rPr>
              <w:t>60</w:t>
            </w:r>
          </w:p>
        </w:tc>
        <w:tc>
          <w:tcPr>
            <w:tcW w:w="1659" w:type="dxa"/>
          </w:tcPr>
          <w:p w14:paraId="0B3CDAF6">
            <w:pPr>
              <w:jc w:val="center"/>
              <w:rPr>
                <w:rFonts w:hint="eastAsia"/>
              </w:rPr>
            </w:pPr>
            <w:r>
              <w:rPr>
                <w:bCs/>
              </w:rPr>
              <w:t>65</w:t>
            </w:r>
          </w:p>
        </w:tc>
        <w:tc>
          <w:tcPr>
            <w:tcW w:w="1660" w:type="dxa"/>
            <w:vMerge w:val="restart"/>
            <w:vAlign w:val="center"/>
          </w:tcPr>
          <w:p w14:paraId="38A8C385">
            <w:pPr>
              <w:jc w:val="center"/>
              <w:rPr>
                <w:rFonts w:hint="eastAsia"/>
                <w:b/>
                <w:bCs/>
              </w:rPr>
            </w:pPr>
            <w:bookmarkStart w:id="56" w:name="得分情况"/>
            <w:r>
              <w:rPr>
                <w:b/>
                <w:bCs/>
                <w:color w:val="FF0000"/>
              </w:rPr>
              <w:t>0</w:t>
            </w:r>
            <w:bookmarkEnd w:id="56"/>
            <w:r>
              <w:rPr>
                <w:rFonts w:hint="eastAsia"/>
                <w:b/>
                <w:bCs/>
              </w:rPr>
              <w:t>分</w:t>
            </w:r>
          </w:p>
        </w:tc>
      </w:tr>
      <w:tr w14:paraId="3B75E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61D0B97B">
            <w:pPr>
              <w:jc w:val="center"/>
              <w:rPr>
                <w:rFonts w:hint="eastAsia"/>
              </w:rPr>
            </w:pPr>
            <w:r>
              <w:rPr>
                <w:rFonts w:hint="eastAsia"/>
              </w:rPr>
              <w:t>夜间</w:t>
            </w:r>
          </w:p>
        </w:tc>
        <w:tc>
          <w:tcPr>
            <w:tcW w:w="1659" w:type="dxa"/>
          </w:tcPr>
          <w:p w14:paraId="1F689BA5">
            <w:pPr>
              <w:jc w:val="center"/>
              <w:rPr>
                <w:rFonts w:hint="eastAsia"/>
                <w:bCs/>
              </w:rPr>
            </w:pPr>
            <w:bookmarkStart w:id="57" w:name="夜间噪声最大值"/>
            <w:r>
              <w:rPr>
                <w:bCs/>
              </w:rPr>
              <w:t>59</w:t>
            </w:r>
            <w:bookmarkEnd w:id="57"/>
          </w:p>
        </w:tc>
        <w:tc>
          <w:tcPr>
            <w:tcW w:w="1659" w:type="dxa"/>
          </w:tcPr>
          <w:p w14:paraId="0B27DB5E">
            <w:pPr>
              <w:jc w:val="center"/>
              <w:rPr>
                <w:rFonts w:hint="eastAsia"/>
                <w:b/>
              </w:rPr>
            </w:pPr>
            <w:r>
              <w:rPr>
                <w:bCs/>
              </w:rPr>
              <w:t>50</w:t>
            </w:r>
          </w:p>
        </w:tc>
        <w:tc>
          <w:tcPr>
            <w:tcW w:w="1659" w:type="dxa"/>
          </w:tcPr>
          <w:p w14:paraId="13175122">
            <w:pPr>
              <w:jc w:val="center"/>
              <w:rPr>
                <w:rFonts w:hint="eastAsia"/>
                <w:b/>
              </w:rPr>
            </w:pPr>
            <w:r>
              <w:rPr>
                <w:bCs/>
              </w:rPr>
              <w:t>55</w:t>
            </w:r>
          </w:p>
        </w:tc>
        <w:tc>
          <w:tcPr>
            <w:tcW w:w="1660" w:type="dxa"/>
            <w:vMerge w:val="continue"/>
          </w:tcPr>
          <w:p w14:paraId="009050BC">
            <w:pPr>
              <w:jc w:val="center"/>
              <w:rPr>
                <w:rFonts w:hint="eastAsia"/>
                <w:b/>
              </w:rPr>
            </w:pPr>
          </w:p>
        </w:tc>
      </w:tr>
    </w:tbl>
    <w:p w14:paraId="34EFA273">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8" w:name="满足结论"/>
      <w:r>
        <w:rPr>
          <w:rFonts w:hint="eastAsia"/>
          <w:b/>
          <w:color w:val="FF0000"/>
          <w:sz w:val="21"/>
        </w:rPr>
        <w:t>不满足</w:t>
      </w:r>
      <w:bookmarkEnd w:id="58"/>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9" w:name="得分结论"/>
      <w:r>
        <w:rPr>
          <w:b/>
          <w:color w:val="FF0000"/>
          <w:sz w:val="21"/>
          <w:szCs w:val="21"/>
        </w:rPr>
        <w:t>不得分</w:t>
      </w:r>
      <w:bookmarkEnd w:id="59"/>
      <w:r>
        <w:rPr>
          <w:rFonts w:hint="eastAsia"/>
          <w:b/>
          <w:sz w:val="21"/>
          <w:szCs w:val="21"/>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6CFF">
    <w:pPr>
      <w:pStyle w:val="10"/>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C342417">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FCE9A">
    <w:pPr>
      <w:pStyle w:val="10"/>
      <w:ind w:left="-496"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5356">
    <w:pPr>
      <w:pStyle w:val="10"/>
      <w:framePr w:wrap="around" w:vAnchor="text" w:hAnchor="margin" w:xAlign="center" w:y="1"/>
      <w:rPr>
        <w:rStyle w:val="18"/>
        <w:rFonts w:hint="eastAsia"/>
      </w:rPr>
    </w:pPr>
    <w:r>
      <w:rPr>
        <w:rStyle w:val="18"/>
      </w:rPr>
      <w:fldChar w:fldCharType="begin"/>
    </w:r>
    <w:r>
      <w:rPr>
        <w:rStyle w:val="18"/>
      </w:rPr>
      <w:instrText xml:space="preserve">PAGE  </w:instrText>
    </w:r>
    <w:r>
      <w:rPr>
        <w:rStyle w:val="18"/>
      </w:rPr>
      <w:fldChar w:fldCharType="end"/>
    </w:r>
  </w:p>
  <w:p w14:paraId="1D7AFFE2">
    <w:pPr>
      <w:pStyle w:val="1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C5D6A">
    <w:pPr>
      <w:pStyle w:val="10"/>
      <w:rPr>
        <w:rFonts w:hint="eastAsia"/>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14D">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75CD7">
    <w:pPr>
      <w:pStyle w:val="11"/>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578B">
    <w:pPr>
      <w:pStyle w:val="11"/>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B525">
    <w:pPr>
      <w:pStyle w:val="11"/>
      <w:rPr>
        <w:rFonts w:hint="eastAsia"/>
      </w:rPr>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E895A55"/>
    <w:rsid w:val="00003EBD"/>
    <w:rsid w:val="00005A86"/>
    <w:rsid w:val="00007081"/>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C426C"/>
    <w:rsid w:val="000C7BD1"/>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26448"/>
    <w:rsid w:val="0012739E"/>
    <w:rsid w:val="0013009E"/>
    <w:rsid w:val="0013265A"/>
    <w:rsid w:val="001379B8"/>
    <w:rsid w:val="001405FE"/>
    <w:rsid w:val="001412B7"/>
    <w:rsid w:val="00141DA7"/>
    <w:rsid w:val="00141E71"/>
    <w:rsid w:val="00151A9C"/>
    <w:rsid w:val="0015493E"/>
    <w:rsid w:val="00161397"/>
    <w:rsid w:val="00163550"/>
    <w:rsid w:val="0016362E"/>
    <w:rsid w:val="0016680D"/>
    <w:rsid w:val="00167041"/>
    <w:rsid w:val="001730A4"/>
    <w:rsid w:val="00184E16"/>
    <w:rsid w:val="0018661E"/>
    <w:rsid w:val="00190B89"/>
    <w:rsid w:val="001A503F"/>
    <w:rsid w:val="001A52EC"/>
    <w:rsid w:val="001A5826"/>
    <w:rsid w:val="001B052D"/>
    <w:rsid w:val="001B13F9"/>
    <w:rsid w:val="001C20FC"/>
    <w:rsid w:val="001C28EA"/>
    <w:rsid w:val="001C2917"/>
    <w:rsid w:val="001C4276"/>
    <w:rsid w:val="001C5401"/>
    <w:rsid w:val="001D22F9"/>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189A"/>
    <w:rsid w:val="00234855"/>
    <w:rsid w:val="00234AFF"/>
    <w:rsid w:val="00234DDC"/>
    <w:rsid w:val="002412ED"/>
    <w:rsid w:val="00242726"/>
    <w:rsid w:val="002602B6"/>
    <w:rsid w:val="00264493"/>
    <w:rsid w:val="002659A1"/>
    <w:rsid w:val="00272200"/>
    <w:rsid w:val="00274A9D"/>
    <w:rsid w:val="0028422A"/>
    <w:rsid w:val="0028490B"/>
    <w:rsid w:val="00286700"/>
    <w:rsid w:val="002957ED"/>
    <w:rsid w:val="002A1F52"/>
    <w:rsid w:val="002A5DDB"/>
    <w:rsid w:val="002A6628"/>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3E90"/>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8ED"/>
    <w:rsid w:val="003E7B16"/>
    <w:rsid w:val="003F1246"/>
    <w:rsid w:val="003F16B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76038"/>
    <w:rsid w:val="00480A89"/>
    <w:rsid w:val="004857E9"/>
    <w:rsid w:val="00485D68"/>
    <w:rsid w:val="00492420"/>
    <w:rsid w:val="004949F1"/>
    <w:rsid w:val="00495CE8"/>
    <w:rsid w:val="004A4451"/>
    <w:rsid w:val="004B615B"/>
    <w:rsid w:val="004D286C"/>
    <w:rsid w:val="004D469B"/>
    <w:rsid w:val="004F1742"/>
    <w:rsid w:val="005034E9"/>
    <w:rsid w:val="00503A33"/>
    <w:rsid w:val="00504290"/>
    <w:rsid w:val="00506918"/>
    <w:rsid w:val="00507D67"/>
    <w:rsid w:val="005108BD"/>
    <w:rsid w:val="00511F8C"/>
    <w:rsid w:val="005211D5"/>
    <w:rsid w:val="00523106"/>
    <w:rsid w:val="005257D2"/>
    <w:rsid w:val="00533385"/>
    <w:rsid w:val="00534C28"/>
    <w:rsid w:val="0054589E"/>
    <w:rsid w:val="005523A5"/>
    <w:rsid w:val="00553731"/>
    <w:rsid w:val="005546A8"/>
    <w:rsid w:val="00554ABA"/>
    <w:rsid w:val="00573516"/>
    <w:rsid w:val="0057697A"/>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3389"/>
    <w:rsid w:val="0065654E"/>
    <w:rsid w:val="006660F4"/>
    <w:rsid w:val="00667148"/>
    <w:rsid w:val="00675367"/>
    <w:rsid w:val="0068091B"/>
    <w:rsid w:val="00682C4F"/>
    <w:rsid w:val="00683ECD"/>
    <w:rsid w:val="00684423"/>
    <w:rsid w:val="00684684"/>
    <w:rsid w:val="00687BD4"/>
    <w:rsid w:val="00696819"/>
    <w:rsid w:val="006A4C1D"/>
    <w:rsid w:val="006B2CD4"/>
    <w:rsid w:val="006B44E5"/>
    <w:rsid w:val="006B4A8B"/>
    <w:rsid w:val="006B5CF1"/>
    <w:rsid w:val="006D07B4"/>
    <w:rsid w:val="006D16AE"/>
    <w:rsid w:val="006D41E7"/>
    <w:rsid w:val="006E1CA1"/>
    <w:rsid w:val="006E7F52"/>
    <w:rsid w:val="007031AD"/>
    <w:rsid w:val="007108C0"/>
    <w:rsid w:val="007121F1"/>
    <w:rsid w:val="0071467E"/>
    <w:rsid w:val="00721DC1"/>
    <w:rsid w:val="00723EAE"/>
    <w:rsid w:val="00734ED7"/>
    <w:rsid w:val="0073685B"/>
    <w:rsid w:val="0074079C"/>
    <w:rsid w:val="0074110A"/>
    <w:rsid w:val="007433EE"/>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62A9"/>
    <w:rsid w:val="007873B1"/>
    <w:rsid w:val="00792428"/>
    <w:rsid w:val="00794146"/>
    <w:rsid w:val="007955EF"/>
    <w:rsid w:val="0079632C"/>
    <w:rsid w:val="007975E4"/>
    <w:rsid w:val="007A05A7"/>
    <w:rsid w:val="007A15A2"/>
    <w:rsid w:val="007A33DF"/>
    <w:rsid w:val="007B3895"/>
    <w:rsid w:val="007D0C5B"/>
    <w:rsid w:val="007D0F85"/>
    <w:rsid w:val="007D1479"/>
    <w:rsid w:val="007D35E4"/>
    <w:rsid w:val="007E702B"/>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12444"/>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0B2"/>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073A5"/>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C773F"/>
    <w:rsid w:val="00AD141D"/>
    <w:rsid w:val="00AD22B2"/>
    <w:rsid w:val="00AD4D6B"/>
    <w:rsid w:val="00AD681F"/>
    <w:rsid w:val="00AE13B4"/>
    <w:rsid w:val="00AE2430"/>
    <w:rsid w:val="00AE5699"/>
    <w:rsid w:val="00AE7A72"/>
    <w:rsid w:val="00AF1538"/>
    <w:rsid w:val="00B07594"/>
    <w:rsid w:val="00B25220"/>
    <w:rsid w:val="00B341A3"/>
    <w:rsid w:val="00B34610"/>
    <w:rsid w:val="00B3552D"/>
    <w:rsid w:val="00B377BD"/>
    <w:rsid w:val="00B46EAE"/>
    <w:rsid w:val="00B51530"/>
    <w:rsid w:val="00B53549"/>
    <w:rsid w:val="00B6150F"/>
    <w:rsid w:val="00B64380"/>
    <w:rsid w:val="00B66C1E"/>
    <w:rsid w:val="00B70456"/>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9FC"/>
    <w:rsid w:val="00BE6E1D"/>
    <w:rsid w:val="00C009F1"/>
    <w:rsid w:val="00C02B5F"/>
    <w:rsid w:val="00C03121"/>
    <w:rsid w:val="00C22B99"/>
    <w:rsid w:val="00C30F8E"/>
    <w:rsid w:val="00C4220C"/>
    <w:rsid w:val="00C50102"/>
    <w:rsid w:val="00C52DAB"/>
    <w:rsid w:val="00C56A9D"/>
    <w:rsid w:val="00C56B9C"/>
    <w:rsid w:val="00C56E7B"/>
    <w:rsid w:val="00C57696"/>
    <w:rsid w:val="00C6137E"/>
    <w:rsid w:val="00C7103D"/>
    <w:rsid w:val="00C87391"/>
    <w:rsid w:val="00C9024B"/>
    <w:rsid w:val="00C92BD3"/>
    <w:rsid w:val="00C9594B"/>
    <w:rsid w:val="00CB414B"/>
    <w:rsid w:val="00CB7F92"/>
    <w:rsid w:val="00CC1E91"/>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2729"/>
    <w:rsid w:val="00D14CD0"/>
    <w:rsid w:val="00D207FB"/>
    <w:rsid w:val="00D21815"/>
    <w:rsid w:val="00D24FB2"/>
    <w:rsid w:val="00D303E4"/>
    <w:rsid w:val="00D318B6"/>
    <w:rsid w:val="00D33624"/>
    <w:rsid w:val="00D34E70"/>
    <w:rsid w:val="00D35F01"/>
    <w:rsid w:val="00D52261"/>
    <w:rsid w:val="00D62874"/>
    <w:rsid w:val="00D650C0"/>
    <w:rsid w:val="00D71C25"/>
    <w:rsid w:val="00D73004"/>
    <w:rsid w:val="00D7364D"/>
    <w:rsid w:val="00D80742"/>
    <w:rsid w:val="00D83B4F"/>
    <w:rsid w:val="00DA60F0"/>
    <w:rsid w:val="00DA710A"/>
    <w:rsid w:val="00DC15F5"/>
    <w:rsid w:val="00DD0A81"/>
    <w:rsid w:val="00DE79A0"/>
    <w:rsid w:val="00DF0317"/>
    <w:rsid w:val="00DF2059"/>
    <w:rsid w:val="00DF2B98"/>
    <w:rsid w:val="00E07502"/>
    <w:rsid w:val="00E10BC1"/>
    <w:rsid w:val="00E1295C"/>
    <w:rsid w:val="00E139F7"/>
    <w:rsid w:val="00E1695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0E895A55"/>
    <w:rsid w:val="48F31ED7"/>
    <w:rsid w:val="4EFC2BCD"/>
    <w:rsid w:val="719C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 w:type="table" w:customStyle="1" w:styleId="37">
    <w:name w:val="网格型1"/>
    <w:basedOn w:val="15"/>
    <w:qFormat/>
    <w:uiPriority w:val="39"/>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wmf"/><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image" Target="media/image9.bmp"/><Relationship Id="rId18" Type="http://schemas.openxmlformats.org/officeDocument/2006/relationships/image" Target="media/image8.bmp"/><Relationship Id="rId17" Type="http://schemas.openxmlformats.org/officeDocument/2006/relationships/image" Target="media/image7.bmp"/><Relationship Id="rId16" Type="http://schemas.openxmlformats.org/officeDocument/2006/relationships/image" Target="media/image6.bmp"/><Relationship Id="rId15" Type="http://schemas.openxmlformats.org/officeDocument/2006/relationships/image" Target="media/image5.jpeg"/><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tmp1.dotx</Template>
  <Pages>14</Pages>
  <Words>2980</Words>
  <Characters>3673</Characters>
  <Lines>27</Lines>
  <Paragraphs>7</Paragraphs>
  <TotalTime>0</TotalTime>
  <ScaleCrop>false</ScaleCrop>
  <LinksUpToDate>false</LinksUpToDate>
  <CharactersWithSpaces>3921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2025-07-11T09:30:00Z</dcterms:created>
  <dc:creator>要咩有咩~</dc:creator>
  <cp:lastModifiedBy>要咩有咩~</cp:lastModifiedBy>
  <dcterms:modified xsi:type="dcterms:W3CDTF">2025-07-31T02:14:43Z</dcterms:modified>
  <dc:title>F3总图_t20V7_t8室外噪声分析报告</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9DE165D6AB264C6B9405C7BFBD2A50B8_11</vt:lpwstr>
  </property>
  <property fmtid="{D5CDD505-2E9C-101B-9397-08002B2CF9AE}" pid="4" name="KSOTemplateDocerSaveRecord">
    <vt:lpwstr>eyJoZGlkIjoiYjA5MzcyZDE2ZDYzZjJhNzYzOTExMTIzZjlmYzVhOGEiLCJ1c2VySWQiOiIyNzkxOTMyNDcifQ==</vt:lpwstr>
  </property>
</Properties>
</file>