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96FCC3" w14:textId="77777777" w:rsidR="00930705" w:rsidRDefault="00930705">
      <w:pPr>
        <w:pStyle w:val="af9"/>
        <w:rPr>
          <w:rFonts w:hint="eastAsia"/>
        </w:rPr>
      </w:pPr>
    </w:p>
    <w:p w14:paraId="316BB6CF" w14:textId="77777777" w:rsidR="00930705" w:rsidRDefault="00930705">
      <w:pPr>
        <w:pStyle w:val="af9"/>
        <w:rPr>
          <w:rFonts w:hint="eastAsia"/>
        </w:rPr>
      </w:pPr>
    </w:p>
    <w:p w14:paraId="0C50E151" w14:textId="77777777" w:rsidR="00930705" w:rsidRDefault="00000000">
      <w:pPr>
        <w:pStyle w:val="af9"/>
        <w:jc w:val="distribute"/>
        <w:rPr>
          <w:rFonts w:hint="eastAsia"/>
          <w:b/>
          <w:sz w:val="72"/>
          <w:szCs w:val="72"/>
        </w:rPr>
      </w:pPr>
      <w:r>
        <w:rPr>
          <w:rFonts w:hint="eastAsia"/>
          <w:b/>
          <w:sz w:val="72"/>
          <w:szCs w:val="72"/>
        </w:rPr>
        <w:t>室外风环境模拟分析报告</w:t>
      </w:r>
    </w:p>
    <w:p w14:paraId="15E0AA28" w14:textId="77777777" w:rsidR="00930705" w:rsidRDefault="00930705">
      <w:pPr>
        <w:pStyle w:val="afd"/>
        <w:spacing w:line="400" w:lineRule="exact"/>
        <w:rPr>
          <w:rFonts w:hint="eastAsia"/>
        </w:rPr>
      </w:pPr>
    </w:p>
    <w:p w14:paraId="66EC902E" w14:textId="77777777" w:rsidR="00930705" w:rsidRDefault="00000000">
      <w:pPr>
        <w:pStyle w:val="afd"/>
        <w:rPr>
          <w:rFonts w:hint="eastAsia"/>
          <w:b/>
        </w:rPr>
      </w:pPr>
      <w:bookmarkStart w:id="0" w:name="项目名称"/>
      <w:r>
        <w:t>国家作物表型组学研究设施国家重大科技基础设施建设项目-科研控制中心</w:t>
      </w:r>
    </w:p>
    <w:p w14:paraId="1C6411C6" w14:textId="77777777" w:rsidR="00930705" w:rsidRDefault="00000000">
      <w:pPr>
        <w:pStyle w:val="afd"/>
        <w:rPr>
          <w:rFonts w:hint="eastAsia"/>
          <w:b/>
        </w:rPr>
      </w:pPr>
      <w:r>
        <w:rPr>
          <w:rFonts w:hint="eastAsia"/>
          <w:b/>
        </w:rPr>
        <w:t>设计编号：</w:t>
      </w:r>
      <w:bookmarkStart w:id="1" w:name="设计编号"/>
    </w:p>
    <w:p w14:paraId="460AA355" w14:textId="77777777" w:rsidR="00930705" w:rsidRDefault="00930705">
      <w:pPr>
        <w:pStyle w:val="afd"/>
        <w:rPr>
          <w:rFonts w:hint="eastAsia"/>
          <w:b/>
        </w:rPr>
      </w:pPr>
    </w:p>
    <w:p w14:paraId="2128DBE2" w14:textId="77777777" w:rsidR="00930705" w:rsidRDefault="00000000">
      <w:pPr>
        <w:pStyle w:val="af9"/>
        <w:jc w:val="center"/>
        <w:rPr>
          <w:rFonts w:hint="eastAsia"/>
        </w:rPr>
      </w:pPr>
      <w:bookmarkStart w:id="2" w:name="二维码"/>
      <w:r>
        <w:rPr>
          <w:noProof/>
        </w:rPr>
        <w:drawing>
          <wp:inline distT="0" distB="0" distL="0" distR="0" wp14:anchorId="5915D6D2" wp14:editId="35DF2662">
            <wp:extent cx="1314450" cy="13144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8"/>
                    <a:stretch>
                      <a:fillRect/>
                    </a:stretch>
                  </pic:blipFill>
                  <pic:spPr>
                    <a:xfrm>
                      <a:off x="0" y="0"/>
                      <a:ext cx="1314588" cy="1314588"/>
                    </a:xfrm>
                    <a:prstGeom prst="rect">
                      <a:avLst/>
                    </a:prstGeom>
                  </pic:spPr>
                </pic:pic>
              </a:graphicData>
            </a:graphic>
          </wp:inline>
        </w:drawing>
      </w:r>
    </w:p>
    <w:p w14:paraId="37882513" w14:textId="77777777" w:rsidR="00930705" w:rsidRDefault="00930705">
      <w:pPr>
        <w:pStyle w:val="af9"/>
        <w:jc w:val="center"/>
        <w:rPr>
          <w:rFonts w:hint="eastAsia"/>
        </w:rPr>
      </w:pPr>
    </w:p>
    <w:tbl>
      <w:tblPr>
        <w:tblStyle w:val="af1"/>
        <w:tblW w:w="65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4"/>
        <w:gridCol w:w="475"/>
        <w:gridCol w:w="4624"/>
      </w:tblGrid>
      <w:tr w:rsidR="00930705" w14:paraId="05C7CD9D" w14:textId="77777777">
        <w:trPr>
          <w:jc w:val="center"/>
        </w:trPr>
        <w:tc>
          <w:tcPr>
            <w:tcW w:w="1414" w:type="dxa"/>
            <w:vAlign w:val="center"/>
          </w:tcPr>
          <w:p w14:paraId="7D0317AD" w14:textId="77777777" w:rsidR="00930705" w:rsidRDefault="00000000">
            <w:pPr>
              <w:pStyle w:val="af9"/>
              <w:spacing w:line="240" w:lineRule="auto"/>
              <w:jc w:val="distribute"/>
              <w:rPr>
                <w:rFonts w:hint="eastAsia"/>
              </w:rPr>
            </w:pPr>
            <w:r>
              <w:rPr>
                <w:rFonts w:hint="eastAsia"/>
              </w:rPr>
              <w:t>工程地点</w:t>
            </w:r>
          </w:p>
        </w:tc>
        <w:tc>
          <w:tcPr>
            <w:tcW w:w="475" w:type="dxa"/>
            <w:vAlign w:val="center"/>
          </w:tcPr>
          <w:p w14:paraId="7AB03683" w14:textId="77777777" w:rsidR="00930705" w:rsidRDefault="00000000">
            <w:pPr>
              <w:pStyle w:val="af9"/>
              <w:spacing w:line="240" w:lineRule="auto"/>
              <w:ind w:rightChars="-15" w:right="-31"/>
              <w:jc w:val="center"/>
              <w:rPr>
                <w:rFonts w:hint="eastAsia"/>
              </w:rPr>
            </w:pPr>
            <w:r>
              <w:rPr>
                <w:rFonts w:hint="eastAsia"/>
              </w:rPr>
              <w:t>：</w:t>
            </w:r>
          </w:p>
        </w:tc>
        <w:tc>
          <w:tcPr>
            <w:tcW w:w="4624" w:type="dxa"/>
            <w:tcBorders>
              <w:bottom w:val="single" w:sz="4" w:space="0" w:color="auto"/>
            </w:tcBorders>
            <w:vAlign w:val="center"/>
          </w:tcPr>
          <w:p w14:paraId="55284ABB" w14:textId="77777777" w:rsidR="00930705" w:rsidRDefault="00000000">
            <w:pPr>
              <w:pStyle w:val="af9"/>
              <w:spacing w:line="240" w:lineRule="auto"/>
              <w:jc w:val="center"/>
              <w:rPr>
                <w:rFonts w:hint="eastAsia"/>
              </w:rPr>
            </w:pPr>
            <w:bookmarkStart w:id="3" w:name="工程地点"/>
            <w:bookmarkStart w:id="4" w:name="项目地点"/>
            <w:r>
              <w:t>武汉</w:t>
            </w:r>
          </w:p>
        </w:tc>
      </w:tr>
      <w:tr w:rsidR="00930705" w14:paraId="7A6517A5" w14:textId="77777777">
        <w:trPr>
          <w:jc w:val="center"/>
        </w:trPr>
        <w:tc>
          <w:tcPr>
            <w:tcW w:w="1414" w:type="dxa"/>
            <w:vAlign w:val="center"/>
          </w:tcPr>
          <w:p w14:paraId="5D27C62B" w14:textId="77777777" w:rsidR="00930705" w:rsidRDefault="00000000">
            <w:pPr>
              <w:pStyle w:val="af9"/>
              <w:spacing w:line="240" w:lineRule="auto"/>
              <w:jc w:val="distribute"/>
              <w:rPr>
                <w:rFonts w:hint="eastAsia"/>
              </w:rPr>
            </w:pPr>
            <w:r>
              <w:rPr>
                <w:rFonts w:hint="eastAsia"/>
              </w:rPr>
              <w:t>建设单位</w:t>
            </w:r>
          </w:p>
        </w:tc>
        <w:tc>
          <w:tcPr>
            <w:tcW w:w="475" w:type="dxa"/>
            <w:vAlign w:val="center"/>
          </w:tcPr>
          <w:p w14:paraId="59EA3A0F" w14:textId="77777777" w:rsidR="00930705" w:rsidRDefault="00000000">
            <w:pPr>
              <w:pStyle w:val="af9"/>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09C23482" w14:textId="77777777" w:rsidR="00930705" w:rsidRDefault="00930705">
            <w:pPr>
              <w:pStyle w:val="af9"/>
              <w:spacing w:line="240" w:lineRule="auto"/>
              <w:jc w:val="center"/>
              <w:rPr>
                <w:rFonts w:hint="eastAsia"/>
              </w:rPr>
            </w:pPr>
            <w:bookmarkStart w:id="5" w:name="建设单位"/>
          </w:p>
        </w:tc>
      </w:tr>
      <w:tr w:rsidR="00930705" w14:paraId="7D568627" w14:textId="77777777">
        <w:trPr>
          <w:jc w:val="center"/>
        </w:trPr>
        <w:tc>
          <w:tcPr>
            <w:tcW w:w="1414" w:type="dxa"/>
            <w:vAlign w:val="center"/>
          </w:tcPr>
          <w:p w14:paraId="13490C88" w14:textId="77777777" w:rsidR="00930705" w:rsidRDefault="00000000">
            <w:pPr>
              <w:pStyle w:val="af9"/>
              <w:spacing w:line="240" w:lineRule="auto"/>
              <w:jc w:val="distribute"/>
              <w:rPr>
                <w:rFonts w:hint="eastAsia"/>
              </w:rPr>
            </w:pPr>
            <w:r>
              <w:rPr>
                <w:rFonts w:hint="eastAsia"/>
              </w:rPr>
              <w:t>设计单位</w:t>
            </w:r>
          </w:p>
        </w:tc>
        <w:tc>
          <w:tcPr>
            <w:tcW w:w="475" w:type="dxa"/>
            <w:vAlign w:val="center"/>
          </w:tcPr>
          <w:p w14:paraId="74726CFC" w14:textId="77777777" w:rsidR="00930705" w:rsidRDefault="00000000">
            <w:pPr>
              <w:pStyle w:val="af9"/>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64CBE67F" w14:textId="77777777" w:rsidR="00930705" w:rsidRDefault="00000000">
            <w:pPr>
              <w:pStyle w:val="af9"/>
              <w:spacing w:line="240" w:lineRule="auto"/>
              <w:jc w:val="center"/>
              <w:rPr>
                <w:rFonts w:hint="eastAsia"/>
              </w:rPr>
            </w:pPr>
            <w:bookmarkStart w:id="6" w:name="设计单位"/>
            <w:r>
              <w:t>中国中元国际工程有限公司</w:t>
            </w:r>
          </w:p>
        </w:tc>
      </w:tr>
      <w:tr w:rsidR="00930705" w14:paraId="2DBC08C0" w14:textId="77777777">
        <w:trPr>
          <w:jc w:val="center"/>
        </w:trPr>
        <w:tc>
          <w:tcPr>
            <w:tcW w:w="1414" w:type="dxa"/>
            <w:vAlign w:val="center"/>
          </w:tcPr>
          <w:p w14:paraId="7B657535" w14:textId="77777777" w:rsidR="00930705" w:rsidRDefault="00000000">
            <w:pPr>
              <w:pStyle w:val="af9"/>
              <w:spacing w:line="240" w:lineRule="auto"/>
              <w:jc w:val="distribute"/>
              <w:rPr>
                <w:rFonts w:hint="eastAsia"/>
              </w:rPr>
            </w:pPr>
            <w:r>
              <w:rPr>
                <w:rFonts w:hint="eastAsia"/>
              </w:rPr>
              <w:t>设计人</w:t>
            </w:r>
          </w:p>
        </w:tc>
        <w:tc>
          <w:tcPr>
            <w:tcW w:w="475" w:type="dxa"/>
            <w:vAlign w:val="center"/>
          </w:tcPr>
          <w:p w14:paraId="7E4E79F2" w14:textId="77777777" w:rsidR="00930705" w:rsidRDefault="00000000">
            <w:pPr>
              <w:pStyle w:val="af9"/>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23A93752" w14:textId="77777777" w:rsidR="00930705" w:rsidRDefault="00930705">
            <w:pPr>
              <w:pStyle w:val="af9"/>
              <w:spacing w:line="240" w:lineRule="auto"/>
              <w:jc w:val="center"/>
              <w:rPr>
                <w:rFonts w:hint="eastAsia"/>
              </w:rPr>
            </w:pPr>
          </w:p>
        </w:tc>
      </w:tr>
      <w:tr w:rsidR="00930705" w14:paraId="54666F64" w14:textId="77777777">
        <w:trPr>
          <w:jc w:val="center"/>
        </w:trPr>
        <w:tc>
          <w:tcPr>
            <w:tcW w:w="1414" w:type="dxa"/>
            <w:vAlign w:val="center"/>
          </w:tcPr>
          <w:p w14:paraId="21A87DED" w14:textId="77777777" w:rsidR="00930705" w:rsidRDefault="00000000">
            <w:pPr>
              <w:pStyle w:val="af9"/>
              <w:spacing w:line="240" w:lineRule="auto"/>
              <w:jc w:val="distribute"/>
              <w:rPr>
                <w:rFonts w:hint="eastAsia"/>
              </w:rPr>
            </w:pPr>
            <w:r>
              <w:rPr>
                <w:rFonts w:hint="eastAsia"/>
              </w:rPr>
              <w:t>校对人</w:t>
            </w:r>
          </w:p>
        </w:tc>
        <w:tc>
          <w:tcPr>
            <w:tcW w:w="475" w:type="dxa"/>
            <w:vAlign w:val="center"/>
          </w:tcPr>
          <w:p w14:paraId="57F3AE36" w14:textId="77777777" w:rsidR="00930705" w:rsidRDefault="00000000">
            <w:pPr>
              <w:pStyle w:val="af9"/>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3A6F218A" w14:textId="77777777" w:rsidR="00930705" w:rsidRDefault="00930705">
            <w:pPr>
              <w:pStyle w:val="af9"/>
              <w:spacing w:line="240" w:lineRule="auto"/>
              <w:jc w:val="center"/>
              <w:rPr>
                <w:rFonts w:hint="eastAsia"/>
              </w:rPr>
            </w:pPr>
          </w:p>
        </w:tc>
      </w:tr>
      <w:tr w:rsidR="00930705" w14:paraId="4637A295" w14:textId="77777777">
        <w:trPr>
          <w:jc w:val="center"/>
        </w:trPr>
        <w:tc>
          <w:tcPr>
            <w:tcW w:w="1414" w:type="dxa"/>
            <w:vAlign w:val="center"/>
          </w:tcPr>
          <w:p w14:paraId="78CC3B5F" w14:textId="77777777" w:rsidR="00930705" w:rsidRDefault="00000000">
            <w:pPr>
              <w:pStyle w:val="af9"/>
              <w:spacing w:line="240" w:lineRule="auto"/>
              <w:jc w:val="distribute"/>
              <w:rPr>
                <w:rFonts w:hint="eastAsia"/>
              </w:rPr>
            </w:pPr>
            <w:r>
              <w:rPr>
                <w:rFonts w:hint="eastAsia"/>
              </w:rPr>
              <w:t>审定人</w:t>
            </w:r>
          </w:p>
        </w:tc>
        <w:tc>
          <w:tcPr>
            <w:tcW w:w="475" w:type="dxa"/>
            <w:vAlign w:val="center"/>
          </w:tcPr>
          <w:p w14:paraId="4E0EA8DE" w14:textId="77777777" w:rsidR="00930705" w:rsidRDefault="00000000">
            <w:pPr>
              <w:pStyle w:val="af9"/>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23712225" w14:textId="77777777" w:rsidR="00930705" w:rsidRDefault="00930705">
            <w:pPr>
              <w:pStyle w:val="af9"/>
              <w:spacing w:line="240" w:lineRule="auto"/>
              <w:jc w:val="center"/>
              <w:rPr>
                <w:rFonts w:hint="eastAsia"/>
              </w:rPr>
            </w:pPr>
          </w:p>
        </w:tc>
      </w:tr>
      <w:tr w:rsidR="00930705" w14:paraId="442B3A27" w14:textId="77777777">
        <w:trPr>
          <w:jc w:val="center"/>
        </w:trPr>
        <w:tc>
          <w:tcPr>
            <w:tcW w:w="1414" w:type="dxa"/>
            <w:vAlign w:val="center"/>
          </w:tcPr>
          <w:p w14:paraId="5F65105C" w14:textId="77777777" w:rsidR="00930705" w:rsidRDefault="00000000">
            <w:pPr>
              <w:pStyle w:val="af9"/>
              <w:spacing w:line="240" w:lineRule="auto"/>
              <w:jc w:val="distribute"/>
              <w:rPr>
                <w:rFonts w:hint="eastAsia"/>
              </w:rPr>
            </w:pPr>
            <w:r>
              <w:rPr>
                <w:rFonts w:hint="eastAsia"/>
              </w:rPr>
              <w:t>报告日期</w:t>
            </w:r>
          </w:p>
        </w:tc>
        <w:tc>
          <w:tcPr>
            <w:tcW w:w="475" w:type="dxa"/>
            <w:vAlign w:val="center"/>
          </w:tcPr>
          <w:p w14:paraId="43317848" w14:textId="77777777" w:rsidR="00930705" w:rsidRDefault="00000000">
            <w:pPr>
              <w:pStyle w:val="af9"/>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5BE03A58" w14:textId="77777777" w:rsidR="00930705" w:rsidRDefault="00000000">
            <w:pPr>
              <w:pStyle w:val="af9"/>
              <w:spacing w:line="240" w:lineRule="auto"/>
              <w:jc w:val="center"/>
              <w:rPr>
                <w:rFonts w:hint="eastAsia"/>
              </w:rPr>
            </w:pPr>
            <w:bookmarkStart w:id="7" w:name="报告日期"/>
            <w:r>
              <w:t>2025年08月12日</w:t>
            </w:r>
          </w:p>
        </w:tc>
      </w:tr>
    </w:tbl>
    <w:p w14:paraId="4962D17E" w14:textId="77777777" w:rsidR="00930705" w:rsidRDefault="00930705">
      <w:pPr>
        <w:rPr>
          <w:rFonts w:hint="eastAsia"/>
        </w:rPr>
      </w:pPr>
    </w:p>
    <w:p w14:paraId="6F0BBB1E" w14:textId="77777777" w:rsidR="00930705" w:rsidRDefault="00930705">
      <w:pPr>
        <w:pStyle w:val="afb"/>
        <w:rPr>
          <w:rFonts w:hint="eastAsia"/>
        </w:rPr>
      </w:pPr>
    </w:p>
    <w:tbl>
      <w:tblPr>
        <w:tblStyle w:val="af1"/>
        <w:tblW w:w="0" w:type="dxa"/>
        <w:tblInd w:w="108" w:type="dxa"/>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3143"/>
        <w:gridCol w:w="3958"/>
      </w:tblGrid>
      <w:tr w:rsidR="00930705" w14:paraId="674657E7" w14:textId="77777777">
        <w:trPr>
          <w:trHeight w:val="227"/>
        </w:trPr>
        <w:tc>
          <w:tcPr>
            <w:tcW w:w="1242" w:type="dxa"/>
            <w:tcBorders>
              <w:top w:val="single" w:sz="2" w:space="0" w:color="auto"/>
              <w:left w:val="nil"/>
              <w:bottom w:val="nil"/>
              <w:right w:val="nil"/>
            </w:tcBorders>
            <w:vAlign w:val="bottom"/>
          </w:tcPr>
          <w:p w14:paraId="301660C4" w14:textId="77777777" w:rsidR="00930705" w:rsidRDefault="00000000">
            <w:pPr>
              <w:pStyle w:val="afb"/>
              <w:jc w:val="distribute"/>
              <w:rPr>
                <w:rFonts w:hint="eastAsia"/>
                <w:szCs w:val="18"/>
              </w:rPr>
            </w:pPr>
            <w:r>
              <w:rPr>
                <w:rFonts w:hint="eastAsia"/>
                <w:szCs w:val="18"/>
              </w:rPr>
              <w:t>采用软件</w:t>
            </w:r>
          </w:p>
        </w:tc>
        <w:tc>
          <w:tcPr>
            <w:tcW w:w="3143" w:type="dxa"/>
            <w:tcBorders>
              <w:top w:val="single" w:sz="2" w:space="0" w:color="auto"/>
              <w:left w:val="nil"/>
              <w:bottom w:val="nil"/>
              <w:right w:val="nil"/>
            </w:tcBorders>
            <w:vAlign w:val="bottom"/>
          </w:tcPr>
          <w:p w14:paraId="658B0436" w14:textId="77777777" w:rsidR="00930705" w:rsidRDefault="00000000">
            <w:pPr>
              <w:pStyle w:val="afb"/>
              <w:rPr>
                <w:rFonts w:hint="eastAsia"/>
                <w:szCs w:val="18"/>
              </w:rPr>
            </w:pPr>
            <w:r>
              <w:rPr>
                <w:rFonts w:hint="eastAsia"/>
                <w:szCs w:val="18"/>
              </w:rPr>
              <w:t xml:space="preserve">: </w:t>
            </w:r>
            <w:bookmarkStart w:id="8" w:name="采用软件"/>
            <w:r>
              <w:rPr>
                <w:rFonts w:hint="eastAsia"/>
                <w:szCs w:val="18"/>
              </w:rPr>
              <w:t>建筑通风Vent2025</w:t>
            </w:r>
          </w:p>
        </w:tc>
        <w:tc>
          <w:tcPr>
            <w:tcW w:w="3958" w:type="dxa"/>
            <w:vMerge w:val="restart"/>
            <w:tcBorders>
              <w:top w:val="single" w:sz="2" w:space="0" w:color="auto"/>
              <w:left w:val="nil"/>
              <w:bottom w:val="nil"/>
              <w:right w:val="nil"/>
            </w:tcBorders>
            <w:vAlign w:val="bottom"/>
          </w:tcPr>
          <w:p w14:paraId="212D709F" w14:textId="77777777" w:rsidR="00930705" w:rsidRDefault="00000000">
            <w:pPr>
              <w:pStyle w:val="afb"/>
              <w:spacing w:line="240" w:lineRule="auto"/>
              <w:ind w:firstLine="360"/>
              <w:jc w:val="right"/>
              <w:rPr>
                <w:rFonts w:hint="eastAsia"/>
                <w:szCs w:val="18"/>
              </w:rPr>
            </w:pPr>
            <w:r>
              <w:rPr>
                <w:noProof/>
                <w:szCs w:val="18"/>
                <w:lang w:val="en-US"/>
              </w:rPr>
              <w:drawing>
                <wp:inline distT="0" distB="0" distL="0" distR="0" wp14:anchorId="4CD04D40" wp14:editId="6E306D4F">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rsidR="00930705" w14:paraId="38EFBF62" w14:textId="77777777">
        <w:trPr>
          <w:trHeight w:val="227"/>
        </w:trPr>
        <w:tc>
          <w:tcPr>
            <w:tcW w:w="1242" w:type="dxa"/>
            <w:tcBorders>
              <w:top w:val="nil"/>
              <w:left w:val="nil"/>
              <w:bottom w:val="nil"/>
              <w:right w:val="nil"/>
            </w:tcBorders>
            <w:vAlign w:val="bottom"/>
          </w:tcPr>
          <w:p w14:paraId="10A73873" w14:textId="77777777" w:rsidR="00930705" w:rsidRDefault="00000000">
            <w:pPr>
              <w:pStyle w:val="afb"/>
              <w:jc w:val="distribute"/>
              <w:rPr>
                <w:rFonts w:hint="eastAsia"/>
                <w:szCs w:val="18"/>
              </w:rPr>
            </w:pPr>
            <w:r>
              <w:rPr>
                <w:rFonts w:hint="eastAsia"/>
                <w:szCs w:val="18"/>
              </w:rPr>
              <w:t>软件版本</w:t>
            </w:r>
          </w:p>
        </w:tc>
        <w:tc>
          <w:tcPr>
            <w:tcW w:w="3143" w:type="dxa"/>
            <w:tcBorders>
              <w:top w:val="nil"/>
              <w:left w:val="nil"/>
              <w:bottom w:val="nil"/>
              <w:right w:val="nil"/>
            </w:tcBorders>
            <w:vAlign w:val="bottom"/>
          </w:tcPr>
          <w:p w14:paraId="7A2D4D18" w14:textId="77777777" w:rsidR="00930705" w:rsidRDefault="00000000">
            <w:pPr>
              <w:pStyle w:val="afb"/>
              <w:rPr>
                <w:rFonts w:hint="eastAsia"/>
              </w:rPr>
            </w:pPr>
            <w:r>
              <w:rPr>
                <w:rFonts w:hint="eastAsia"/>
              </w:rPr>
              <w:t xml:space="preserve">: </w:t>
            </w:r>
            <w:bookmarkStart w:id="9" w:name="软件版本"/>
            <w:r>
              <w:rPr>
                <w:rFonts w:hint="eastAsia"/>
              </w:rPr>
              <w:t>20240101(SP1)</w:t>
            </w:r>
          </w:p>
        </w:tc>
        <w:tc>
          <w:tcPr>
            <w:tcW w:w="3958" w:type="dxa"/>
            <w:vMerge/>
            <w:tcBorders>
              <w:top w:val="single" w:sz="2" w:space="0" w:color="auto"/>
              <w:left w:val="nil"/>
              <w:bottom w:val="nil"/>
              <w:right w:val="nil"/>
            </w:tcBorders>
            <w:vAlign w:val="center"/>
          </w:tcPr>
          <w:p w14:paraId="36F39033" w14:textId="77777777" w:rsidR="00930705" w:rsidRDefault="00930705">
            <w:pPr>
              <w:ind w:firstLine="360"/>
              <w:rPr>
                <w:rFonts w:hint="eastAsia"/>
                <w:sz w:val="18"/>
                <w:szCs w:val="18"/>
              </w:rPr>
            </w:pPr>
          </w:p>
        </w:tc>
      </w:tr>
      <w:tr w:rsidR="00930705" w14:paraId="353B59A4" w14:textId="77777777">
        <w:trPr>
          <w:trHeight w:val="227"/>
        </w:trPr>
        <w:tc>
          <w:tcPr>
            <w:tcW w:w="1242" w:type="dxa"/>
            <w:tcBorders>
              <w:top w:val="nil"/>
              <w:left w:val="nil"/>
              <w:bottom w:val="nil"/>
              <w:right w:val="nil"/>
            </w:tcBorders>
            <w:vAlign w:val="bottom"/>
          </w:tcPr>
          <w:p w14:paraId="608DD7AF" w14:textId="77777777" w:rsidR="00930705" w:rsidRDefault="00000000">
            <w:pPr>
              <w:pStyle w:val="afb"/>
              <w:jc w:val="distribute"/>
              <w:rPr>
                <w:rFonts w:hint="eastAsia"/>
                <w:szCs w:val="18"/>
              </w:rPr>
            </w:pPr>
            <w:r>
              <w:rPr>
                <w:rFonts w:hint="eastAsia"/>
                <w:szCs w:val="18"/>
              </w:rPr>
              <w:t>正版授权码</w:t>
            </w:r>
          </w:p>
        </w:tc>
        <w:tc>
          <w:tcPr>
            <w:tcW w:w="3143" w:type="dxa"/>
            <w:tcBorders>
              <w:top w:val="nil"/>
              <w:left w:val="nil"/>
              <w:bottom w:val="nil"/>
              <w:right w:val="nil"/>
            </w:tcBorders>
            <w:vAlign w:val="bottom"/>
          </w:tcPr>
          <w:p w14:paraId="3C98408C" w14:textId="77777777" w:rsidR="00930705" w:rsidRDefault="00000000">
            <w:pPr>
              <w:pStyle w:val="afb"/>
              <w:rPr>
                <w:rFonts w:hint="eastAsia"/>
                <w:szCs w:val="18"/>
              </w:rPr>
            </w:pPr>
            <w:r>
              <w:rPr>
                <w:rFonts w:hint="eastAsia"/>
                <w:szCs w:val="18"/>
              </w:rPr>
              <w:t xml:space="preserve">: </w:t>
            </w:r>
            <w:bookmarkStart w:id="10" w:name="加密锁号"/>
            <w:r>
              <w:rPr>
                <w:rFonts w:hint="eastAsia"/>
                <w:szCs w:val="18"/>
              </w:rPr>
              <w:t>SP57932059</w:t>
            </w:r>
          </w:p>
        </w:tc>
        <w:tc>
          <w:tcPr>
            <w:tcW w:w="3958" w:type="dxa"/>
            <w:vMerge/>
            <w:tcBorders>
              <w:top w:val="single" w:sz="2" w:space="0" w:color="auto"/>
              <w:left w:val="nil"/>
              <w:bottom w:val="nil"/>
              <w:right w:val="nil"/>
            </w:tcBorders>
            <w:vAlign w:val="center"/>
          </w:tcPr>
          <w:p w14:paraId="37F10AE2" w14:textId="77777777" w:rsidR="00930705" w:rsidRDefault="00930705">
            <w:pPr>
              <w:ind w:firstLine="360"/>
              <w:rPr>
                <w:rFonts w:hint="eastAsia"/>
                <w:sz w:val="18"/>
                <w:szCs w:val="18"/>
              </w:rPr>
            </w:pPr>
          </w:p>
        </w:tc>
      </w:tr>
      <w:tr w:rsidR="00930705" w14:paraId="2B1555FA" w14:textId="77777777">
        <w:trPr>
          <w:trHeight w:val="227"/>
        </w:trPr>
        <w:tc>
          <w:tcPr>
            <w:tcW w:w="1242" w:type="dxa"/>
            <w:tcBorders>
              <w:top w:val="nil"/>
              <w:left w:val="nil"/>
              <w:bottom w:val="nil"/>
              <w:right w:val="nil"/>
            </w:tcBorders>
            <w:vAlign w:val="bottom"/>
          </w:tcPr>
          <w:p w14:paraId="40EAC4BD" w14:textId="77777777" w:rsidR="00930705" w:rsidRDefault="00000000">
            <w:pPr>
              <w:pStyle w:val="afb"/>
              <w:jc w:val="distribute"/>
              <w:rPr>
                <w:rFonts w:hint="eastAsia"/>
                <w:szCs w:val="18"/>
              </w:rPr>
            </w:pPr>
            <w:r>
              <w:rPr>
                <w:rFonts w:hint="eastAsia"/>
                <w:szCs w:val="18"/>
              </w:rPr>
              <w:t>研发单位</w:t>
            </w:r>
          </w:p>
        </w:tc>
        <w:tc>
          <w:tcPr>
            <w:tcW w:w="3143" w:type="dxa"/>
            <w:tcBorders>
              <w:top w:val="nil"/>
              <w:left w:val="nil"/>
              <w:bottom w:val="nil"/>
              <w:right w:val="nil"/>
            </w:tcBorders>
            <w:vAlign w:val="bottom"/>
          </w:tcPr>
          <w:p w14:paraId="098A708A" w14:textId="77777777" w:rsidR="00930705" w:rsidRDefault="00000000">
            <w:pPr>
              <w:pStyle w:val="afb"/>
              <w:rPr>
                <w:rFonts w:hint="eastAsia"/>
                <w:szCs w:val="18"/>
              </w:rPr>
            </w:pPr>
            <w:r>
              <w:rPr>
                <w:rFonts w:hint="eastAsia"/>
                <w:szCs w:val="18"/>
              </w:rPr>
              <w:t>: 北京绿建软件股份有限公司</w:t>
            </w:r>
          </w:p>
        </w:tc>
        <w:tc>
          <w:tcPr>
            <w:tcW w:w="3958" w:type="dxa"/>
            <w:vMerge/>
            <w:tcBorders>
              <w:top w:val="single" w:sz="2" w:space="0" w:color="auto"/>
              <w:left w:val="nil"/>
              <w:bottom w:val="nil"/>
              <w:right w:val="nil"/>
            </w:tcBorders>
            <w:vAlign w:val="center"/>
          </w:tcPr>
          <w:p w14:paraId="1F0C0480" w14:textId="77777777" w:rsidR="00930705" w:rsidRDefault="00930705">
            <w:pPr>
              <w:ind w:firstLine="360"/>
              <w:rPr>
                <w:rFonts w:hint="eastAsia"/>
                <w:sz w:val="18"/>
                <w:szCs w:val="18"/>
              </w:rPr>
            </w:pPr>
          </w:p>
        </w:tc>
      </w:tr>
    </w:tbl>
    <w:p w14:paraId="6C90297D" w14:textId="77777777" w:rsidR="00930705" w:rsidRDefault="00000000">
      <w:pPr>
        <w:jc w:val="center"/>
        <w:rPr>
          <w:rFonts w:hint="eastAsia"/>
          <w:b/>
          <w:bCs/>
          <w:sz w:val="32"/>
          <w:szCs w:val="32"/>
        </w:rPr>
      </w:pPr>
      <w:r>
        <w:rPr>
          <w:b/>
          <w:bCs/>
          <w:sz w:val="28"/>
          <w:szCs w:val="32"/>
        </w:rPr>
        <w:br w:type="page"/>
      </w:r>
      <w:r>
        <w:rPr>
          <w:rFonts w:hint="eastAsia"/>
          <w:b/>
          <w:bCs/>
          <w:sz w:val="28"/>
          <w:szCs w:val="32"/>
        </w:rPr>
        <w:lastRenderedPageBreak/>
        <w:t>目  录</w:t>
      </w:r>
    </w:p>
    <w:bookmarkStart w:id="11" w:name="目录"/>
    <w:p w14:paraId="4F6EB187" w14:textId="089D5DC9" w:rsidR="00AF5F43" w:rsidRDefault="00000000">
      <w:pPr>
        <w:pStyle w:val="TOC1"/>
        <w:tabs>
          <w:tab w:val="left" w:pos="420"/>
          <w:tab w:val="right" w:leader="dot" w:pos="8296"/>
        </w:tabs>
        <w:rPr>
          <w:rFonts w:eastAsiaTheme="minorEastAsia" w:cstheme="minorBidi" w:hint="eastAsia"/>
          <w:b w:val="0"/>
          <w:bCs w:val="0"/>
          <w:noProof/>
          <w:kern w:val="2"/>
          <w:sz w:val="22"/>
          <w:szCs w:val="24"/>
          <w:lang w:val="en-US"/>
          <w14:ligatures w14:val="standardContextual"/>
        </w:rPr>
      </w:pPr>
      <w:r>
        <w:rPr>
          <w:rFonts w:ascii="微软雅黑" w:hAnsi="微软雅黑"/>
          <w:caps/>
        </w:rPr>
        <w:fldChar w:fldCharType="begin"/>
      </w:r>
      <w:r>
        <w:rPr>
          <w:rFonts w:ascii="微软雅黑" w:hAnsi="微软雅黑"/>
          <w:caps/>
        </w:rPr>
        <w:instrText xml:space="preserve"> TOC \o "1-2" \h \z \u </w:instrText>
      </w:r>
      <w:r>
        <w:rPr>
          <w:rFonts w:ascii="微软雅黑" w:hAnsi="微软雅黑"/>
          <w:caps/>
        </w:rPr>
        <w:fldChar w:fldCharType="separate"/>
      </w:r>
      <w:hyperlink w:anchor="_Toc205865913" w:history="1">
        <w:r w:rsidR="00AF5F43" w:rsidRPr="00045285">
          <w:rPr>
            <w:rStyle w:val="af4"/>
            <w:rFonts w:hint="eastAsia"/>
            <w:noProof/>
          </w:rPr>
          <w:t>1</w:t>
        </w:r>
        <w:r w:rsidR="00AF5F43">
          <w:rPr>
            <w:rFonts w:eastAsiaTheme="minorEastAsia" w:cstheme="minorBidi" w:hint="eastAsia"/>
            <w:b w:val="0"/>
            <w:bCs w:val="0"/>
            <w:noProof/>
            <w:kern w:val="2"/>
            <w:sz w:val="22"/>
            <w:szCs w:val="24"/>
            <w:lang w:val="en-US"/>
            <w14:ligatures w14:val="standardContextual"/>
          </w:rPr>
          <w:tab/>
        </w:r>
        <w:r w:rsidR="00AF5F43" w:rsidRPr="00045285">
          <w:rPr>
            <w:rStyle w:val="af4"/>
            <w:rFonts w:hint="eastAsia"/>
            <w:noProof/>
          </w:rPr>
          <w:t>项目概况</w:t>
        </w:r>
        <w:r w:rsidR="00AF5F43">
          <w:rPr>
            <w:rFonts w:hint="eastAsia"/>
            <w:noProof/>
            <w:webHidden/>
          </w:rPr>
          <w:tab/>
        </w:r>
        <w:r w:rsidR="00AF5F43">
          <w:rPr>
            <w:rFonts w:hint="eastAsia"/>
            <w:noProof/>
            <w:webHidden/>
          </w:rPr>
          <w:fldChar w:fldCharType="begin"/>
        </w:r>
        <w:r w:rsidR="00AF5F43">
          <w:rPr>
            <w:rFonts w:hint="eastAsia"/>
            <w:noProof/>
            <w:webHidden/>
          </w:rPr>
          <w:instrText xml:space="preserve"> </w:instrText>
        </w:r>
        <w:r w:rsidR="00AF5F43">
          <w:rPr>
            <w:noProof/>
            <w:webHidden/>
          </w:rPr>
          <w:instrText>PAGEREF _Toc205865913 \h</w:instrText>
        </w:r>
        <w:r w:rsidR="00AF5F43">
          <w:rPr>
            <w:rFonts w:hint="eastAsia"/>
            <w:noProof/>
            <w:webHidden/>
          </w:rPr>
          <w:instrText xml:space="preserve"> </w:instrText>
        </w:r>
        <w:r w:rsidR="00AF5F43">
          <w:rPr>
            <w:rFonts w:hint="eastAsia"/>
            <w:noProof/>
            <w:webHidden/>
          </w:rPr>
        </w:r>
        <w:r w:rsidR="00AF5F43">
          <w:rPr>
            <w:rFonts w:hint="eastAsia"/>
            <w:noProof/>
            <w:webHidden/>
          </w:rPr>
          <w:fldChar w:fldCharType="separate"/>
        </w:r>
        <w:r w:rsidR="00AF5F43">
          <w:rPr>
            <w:noProof/>
            <w:webHidden/>
          </w:rPr>
          <w:t>3</w:t>
        </w:r>
        <w:r w:rsidR="00AF5F43">
          <w:rPr>
            <w:rFonts w:hint="eastAsia"/>
            <w:noProof/>
            <w:webHidden/>
          </w:rPr>
          <w:fldChar w:fldCharType="end"/>
        </w:r>
      </w:hyperlink>
    </w:p>
    <w:p w14:paraId="649D6853" w14:textId="276D7BB1" w:rsidR="00AF5F43" w:rsidRDefault="00AF5F43">
      <w:pPr>
        <w:pStyle w:val="TOC2"/>
        <w:tabs>
          <w:tab w:val="left" w:pos="840"/>
          <w:tab w:val="right" w:leader="dot" w:pos="8296"/>
        </w:tabs>
        <w:rPr>
          <w:rFonts w:eastAsiaTheme="minorEastAsia" w:cstheme="minorBidi" w:hint="eastAsia"/>
          <w:iCs w:val="0"/>
          <w:noProof/>
          <w:kern w:val="2"/>
          <w:sz w:val="22"/>
          <w:szCs w:val="24"/>
          <w:lang w:val="en-US"/>
          <w14:ligatures w14:val="standardContextual"/>
        </w:rPr>
      </w:pPr>
      <w:hyperlink w:anchor="_Toc205865914" w:history="1">
        <w:r w:rsidRPr="00045285">
          <w:rPr>
            <w:rStyle w:val="af4"/>
            <w:rFonts w:hint="eastAsia"/>
            <w:noProof/>
          </w:rPr>
          <w:t>1.1</w:t>
        </w:r>
        <w:r>
          <w:rPr>
            <w:rFonts w:eastAsiaTheme="minorEastAsia" w:cstheme="minorBidi" w:hint="eastAsia"/>
            <w:iCs w:val="0"/>
            <w:noProof/>
            <w:kern w:val="2"/>
            <w:sz w:val="22"/>
            <w:szCs w:val="24"/>
            <w:lang w:val="en-US"/>
            <w14:ligatures w14:val="standardContextual"/>
          </w:rPr>
          <w:tab/>
        </w:r>
        <w:r w:rsidRPr="00045285">
          <w:rPr>
            <w:rStyle w:val="af4"/>
            <w:rFonts w:hint="eastAsia"/>
            <w:noProof/>
          </w:rPr>
          <w:t>总平面图</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_Toc205865914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w:t>
        </w:r>
        <w:r>
          <w:rPr>
            <w:rFonts w:hint="eastAsia"/>
            <w:noProof/>
            <w:webHidden/>
          </w:rPr>
          <w:fldChar w:fldCharType="end"/>
        </w:r>
      </w:hyperlink>
    </w:p>
    <w:p w14:paraId="05B821A8" w14:textId="5C81BF7A" w:rsidR="00AF5F43" w:rsidRDefault="00AF5F43">
      <w:pPr>
        <w:pStyle w:val="TOC2"/>
        <w:tabs>
          <w:tab w:val="left" w:pos="840"/>
          <w:tab w:val="right" w:leader="dot" w:pos="8296"/>
        </w:tabs>
        <w:rPr>
          <w:rFonts w:eastAsiaTheme="minorEastAsia" w:cstheme="minorBidi" w:hint="eastAsia"/>
          <w:iCs w:val="0"/>
          <w:noProof/>
          <w:kern w:val="2"/>
          <w:sz w:val="22"/>
          <w:szCs w:val="24"/>
          <w:lang w:val="en-US"/>
          <w14:ligatures w14:val="standardContextual"/>
        </w:rPr>
      </w:pPr>
      <w:hyperlink w:anchor="_Toc205865915" w:history="1">
        <w:r w:rsidRPr="00045285">
          <w:rPr>
            <w:rStyle w:val="af4"/>
            <w:rFonts w:hint="eastAsia"/>
            <w:noProof/>
          </w:rPr>
          <w:t>1.2</w:t>
        </w:r>
        <w:r>
          <w:rPr>
            <w:rFonts w:eastAsiaTheme="minorEastAsia" w:cstheme="minorBidi" w:hint="eastAsia"/>
            <w:iCs w:val="0"/>
            <w:noProof/>
            <w:kern w:val="2"/>
            <w:sz w:val="22"/>
            <w:szCs w:val="24"/>
            <w:lang w:val="en-US"/>
            <w14:ligatures w14:val="standardContextual"/>
          </w:rPr>
          <w:tab/>
        </w:r>
        <w:r w:rsidRPr="00045285">
          <w:rPr>
            <w:rStyle w:val="af4"/>
            <w:rFonts w:hint="eastAsia"/>
            <w:noProof/>
          </w:rPr>
          <w:t>三维视图</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_Toc205865915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w:t>
        </w:r>
        <w:r>
          <w:rPr>
            <w:rFonts w:hint="eastAsia"/>
            <w:noProof/>
            <w:webHidden/>
          </w:rPr>
          <w:fldChar w:fldCharType="end"/>
        </w:r>
      </w:hyperlink>
    </w:p>
    <w:p w14:paraId="03EFD3EC" w14:textId="0184053E" w:rsidR="00AF5F43" w:rsidRDefault="00AF5F43">
      <w:pPr>
        <w:pStyle w:val="TOC1"/>
        <w:tabs>
          <w:tab w:val="left" w:pos="420"/>
          <w:tab w:val="right" w:leader="dot" w:pos="8296"/>
        </w:tabs>
        <w:rPr>
          <w:rFonts w:eastAsiaTheme="minorEastAsia" w:cstheme="minorBidi" w:hint="eastAsia"/>
          <w:b w:val="0"/>
          <w:bCs w:val="0"/>
          <w:noProof/>
          <w:kern w:val="2"/>
          <w:sz w:val="22"/>
          <w:szCs w:val="24"/>
          <w:lang w:val="en-US"/>
          <w14:ligatures w14:val="standardContextual"/>
        </w:rPr>
      </w:pPr>
      <w:hyperlink w:anchor="_Toc205865916" w:history="1">
        <w:r w:rsidRPr="00045285">
          <w:rPr>
            <w:rStyle w:val="af4"/>
            <w:rFonts w:hint="eastAsia"/>
            <w:noProof/>
          </w:rPr>
          <w:t>2</w:t>
        </w:r>
        <w:r>
          <w:rPr>
            <w:rFonts w:eastAsiaTheme="minorEastAsia" w:cstheme="minorBidi" w:hint="eastAsia"/>
            <w:b w:val="0"/>
            <w:bCs w:val="0"/>
            <w:noProof/>
            <w:kern w:val="2"/>
            <w:sz w:val="22"/>
            <w:szCs w:val="24"/>
            <w:lang w:val="en-US"/>
            <w14:ligatures w14:val="standardContextual"/>
          </w:rPr>
          <w:tab/>
        </w:r>
        <w:r w:rsidRPr="00045285">
          <w:rPr>
            <w:rStyle w:val="af4"/>
            <w:rFonts w:hint="eastAsia"/>
            <w:noProof/>
          </w:rPr>
          <w:t>计算依据</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_Toc205865916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4</w:t>
        </w:r>
        <w:r>
          <w:rPr>
            <w:rFonts w:hint="eastAsia"/>
            <w:noProof/>
            <w:webHidden/>
          </w:rPr>
          <w:fldChar w:fldCharType="end"/>
        </w:r>
      </w:hyperlink>
    </w:p>
    <w:p w14:paraId="22A1A674" w14:textId="1967810E" w:rsidR="00AF5F43" w:rsidRDefault="00AF5F43">
      <w:pPr>
        <w:pStyle w:val="TOC1"/>
        <w:tabs>
          <w:tab w:val="left" w:pos="420"/>
          <w:tab w:val="right" w:leader="dot" w:pos="8296"/>
        </w:tabs>
        <w:rPr>
          <w:rFonts w:eastAsiaTheme="minorEastAsia" w:cstheme="minorBidi" w:hint="eastAsia"/>
          <w:b w:val="0"/>
          <w:bCs w:val="0"/>
          <w:noProof/>
          <w:kern w:val="2"/>
          <w:sz w:val="22"/>
          <w:szCs w:val="24"/>
          <w:lang w:val="en-US"/>
          <w14:ligatures w14:val="standardContextual"/>
        </w:rPr>
      </w:pPr>
      <w:hyperlink w:anchor="_Toc205865917" w:history="1">
        <w:r w:rsidRPr="00045285">
          <w:rPr>
            <w:rStyle w:val="af4"/>
            <w:rFonts w:hint="eastAsia"/>
            <w:noProof/>
          </w:rPr>
          <w:t>3</w:t>
        </w:r>
        <w:r>
          <w:rPr>
            <w:rFonts w:eastAsiaTheme="minorEastAsia" w:cstheme="minorBidi" w:hint="eastAsia"/>
            <w:b w:val="0"/>
            <w:bCs w:val="0"/>
            <w:noProof/>
            <w:kern w:val="2"/>
            <w:sz w:val="22"/>
            <w:szCs w:val="24"/>
            <w:lang w:val="en-US"/>
            <w14:ligatures w14:val="standardContextual"/>
          </w:rPr>
          <w:tab/>
        </w:r>
        <w:r w:rsidRPr="00045285">
          <w:rPr>
            <w:rStyle w:val="af4"/>
            <w:rFonts w:hint="eastAsia"/>
            <w:noProof/>
          </w:rPr>
          <w:t>参考标准</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_Toc205865917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4</w:t>
        </w:r>
        <w:r>
          <w:rPr>
            <w:rFonts w:hint="eastAsia"/>
            <w:noProof/>
            <w:webHidden/>
          </w:rPr>
          <w:fldChar w:fldCharType="end"/>
        </w:r>
      </w:hyperlink>
    </w:p>
    <w:p w14:paraId="2E7B7FF1" w14:textId="3EE6D87E" w:rsidR="00AF5F43" w:rsidRDefault="00AF5F43">
      <w:pPr>
        <w:pStyle w:val="TOC1"/>
        <w:tabs>
          <w:tab w:val="left" w:pos="420"/>
          <w:tab w:val="right" w:leader="dot" w:pos="8296"/>
        </w:tabs>
        <w:rPr>
          <w:rFonts w:eastAsiaTheme="minorEastAsia" w:cstheme="minorBidi" w:hint="eastAsia"/>
          <w:b w:val="0"/>
          <w:bCs w:val="0"/>
          <w:noProof/>
          <w:kern w:val="2"/>
          <w:sz w:val="22"/>
          <w:szCs w:val="24"/>
          <w:lang w:val="en-US"/>
          <w14:ligatures w14:val="standardContextual"/>
        </w:rPr>
      </w:pPr>
      <w:hyperlink w:anchor="_Toc205865918" w:history="1">
        <w:r w:rsidRPr="00045285">
          <w:rPr>
            <w:rStyle w:val="af4"/>
            <w:rFonts w:hint="eastAsia"/>
            <w:noProof/>
          </w:rPr>
          <w:t>4</w:t>
        </w:r>
        <w:r>
          <w:rPr>
            <w:rFonts w:eastAsiaTheme="minorEastAsia" w:cstheme="minorBidi" w:hint="eastAsia"/>
            <w:b w:val="0"/>
            <w:bCs w:val="0"/>
            <w:noProof/>
            <w:kern w:val="2"/>
            <w:sz w:val="22"/>
            <w:szCs w:val="24"/>
            <w:lang w:val="en-US"/>
            <w14:ligatures w14:val="standardContextual"/>
          </w:rPr>
          <w:tab/>
        </w:r>
        <w:r w:rsidRPr="00045285">
          <w:rPr>
            <w:rStyle w:val="af4"/>
            <w:rFonts w:hint="eastAsia"/>
            <w:noProof/>
          </w:rPr>
          <w:t>计算原理</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_Toc205865918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5</w:t>
        </w:r>
        <w:r>
          <w:rPr>
            <w:rFonts w:hint="eastAsia"/>
            <w:noProof/>
            <w:webHidden/>
          </w:rPr>
          <w:fldChar w:fldCharType="end"/>
        </w:r>
      </w:hyperlink>
    </w:p>
    <w:p w14:paraId="52E8052F" w14:textId="21FFD869" w:rsidR="00AF5F43" w:rsidRDefault="00AF5F43">
      <w:pPr>
        <w:pStyle w:val="TOC2"/>
        <w:tabs>
          <w:tab w:val="left" w:pos="840"/>
          <w:tab w:val="right" w:leader="dot" w:pos="8296"/>
        </w:tabs>
        <w:rPr>
          <w:rFonts w:eastAsiaTheme="minorEastAsia" w:cstheme="minorBidi" w:hint="eastAsia"/>
          <w:iCs w:val="0"/>
          <w:noProof/>
          <w:kern w:val="2"/>
          <w:sz w:val="22"/>
          <w:szCs w:val="24"/>
          <w:lang w:val="en-US"/>
          <w14:ligatures w14:val="standardContextual"/>
        </w:rPr>
      </w:pPr>
      <w:hyperlink w:anchor="_Toc205865919" w:history="1">
        <w:r w:rsidRPr="00045285">
          <w:rPr>
            <w:rStyle w:val="af4"/>
            <w:rFonts w:hint="eastAsia"/>
            <w:noProof/>
          </w:rPr>
          <w:t>4.1</w:t>
        </w:r>
        <w:r>
          <w:rPr>
            <w:rFonts w:eastAsiaTheme="minorEastAsia" w:cstheme="minorBidi" w:hint="eastAsia"/>
            <w:iCs w:val="0"/>
            <w:noProof/>
            <w:kern w:val="2"/>
            <w:sz w:val="22"/>
            <w:szCs w:val="24"/>
            <w:lang w:val="en-US"/>
            <w14:ligatures w14:val="standardContextual"/>
          </w:rPr>
          <w:tab/>
        </w:r>
        <w:r w:rsidRPr="00045285">
          <w:rPr>
            <w:rStyle w:val="af4"/>
            <w:rFonts w:hint="eastAsia"/>
            <w:noProof/>
          </w:rPr>
          <w:t>风场计算域</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_Toc205865919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5</w:t>
        </w:r>
        <w:r>
          <w:rPr>
            <w:rFonts w:hint="eastAsia"/>
            <w:noProof/>
            <w:webHidden/>
          </w:rPr>
          <w:fldChar w:fldCharType="end"/>
        </w:r>
      </w:hyperlink>
    </w:p>
    <w:p w14:paraId="2A1BC49A" w14:textId="6C340EF0" w:rsidR="00AF5F43" w:rsidRDefault="00AF5F43">
      <w:pPr>
        <w:pStyle w:val="TOC2"/>
        <w:tabs>
          <w:tab w:val="left" w:pos="840"/>
          <w:tab w:val="right" w:leader="dot" w:pos="8296"/>
        </w:tabs>
        <w:rPr>
          <w:rFonts w:eastAsiaTheme="minorEastAsia" w:cstheme="minorBidi" w:hint="eastAsia"/>
          <w:iCs w:val="0"/>
          <w:noProof/>
          <w:kern w:val="2"/>
          <w:sz w:val="22"/>
          <w:szCs w:val="24"/>
          <w:lang w:val="en-US"/>
          <w14:ligatures w14:val="standardContextual"/>
        </w:rPr>
      </w:pPr>
      <w:hyperlink w:anchor="_Toc205865920" w:history="1">
        <w:r w:rsidRPr="00045285">
          <w:rPr>
            <w:rStyle w:val="af4"/>
            <w:rFonts w:hint="eastAsia"/>
            <w:noProof/>
          </w:rPr>
          <w:t>4.2</w:t>
        </w:r>
        <w:r>
          <w:rPr>
            <w:rFonts w:eastAsiaTheme="minorEastAsia" w:cstheme="minorBidi" w:hint="eastAsia"/>
            <w:iCs w:val="0"/>
            <w:noProof/>
            <w:kern w:val="2"/>
            <w:sz w:val="22"/>
            <w:szCs w:val="24"/>
            <w:lang w:val="en-US"/>
            <w14:ligatures w14:val="standardContextual"/>
          </w:rPr>
          <w:tab/>
        </w:r>
        <w:r w:rsidRPr="00045285">
          <w:rPr>
            <w:rStyle w:val="af4"/>
            <w:rFonts w:hint="eastAsia"/>
            <w:noProof/>
          </w:rPr>
          <w:t>网格划分</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_Toc205865920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8</w:t>
        </w:r>
        <w:r>
          <w:rPr>
            <w:rFonts w:hint="eastAsia"/>
            <w:noProof/>
            <w:webHidden/>
          </w:rPr>
          <w:fldChar w:fldCharType="end"/>
        </w:r>
      </w:hyperlink>
    </w:p>
    <w:p w14:paraId="06520A56" w14:textId="10FBFE2C" w:rsidR="00AF5F43" w:rsidRDefault="00AF5F43">
      <w:pPr>
        <w:pStyle w:val="TOC2"/>
        <w:tabs>
          <w:tab w:val="left" w:pos="840"/>
          <w:tab w:val="right" w:leader="dot" w:pos="8296"/>
        </w:tabs>
        <w:rPr>
          <w:rFonts w:eastAsiaTheme="minorEastAsia" w:cstheme="minorBidi" w:hint="eastAsia"/>
          <w:iCs w:val="0"/>
          <w:noProof/>
          <w:kern w:val="2"/>
          <w:sz w:val="22"/>
          <w:szCs w:val="24"/>
          <w:lang w:val="en-US"/>
          <w14:ligatures w14:val="standardContextual"/>
        </w:rPr>
      </w:pPr>
      <w:hyperlink w:anchor="_Toc205865921" w:history="1">
        <w:r w:rsidRPr="00045285">
          <w:rPr>
            <w:rStyle w:val="af4"/>
            <w:rFonts w:hint="eastAsia"/>
            <w:noProof/>
          </w:rPr>
          <w:t>4.3</w:t>
        </w:r>
        <w:r>
          <w:rPr>
            <w:rFonts w:eastAsiaTheme="minorEastAsia" w:cstheme="minorBidi" w:hint="eastAsia"/>
            <w:iCs w:val="0"/>
            <w:noProof/>
            <w:kern w:val="2"/>
            <w:sz w:val="22"/>
            <w:szCs w:val="24"/>
            <w:lang w:val="en-US"/>
            <w14:ligatures w14:val="standardContextual"/>
          </w:rPr>
          <w:tab/>
        </w:r>
        <w:r w:rsidRPr="00045285">
          <w:rPr>
            <w:rStyle w:val="af4"/>
            <w:rFonts w:hint="eastAsia"/>
            <w:noProof/>
          </w:rPr>
          <w:t>边界条件</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_Toc205865921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11</w:t>
        </w:r>
        <w:r>
          <w:rPr>
            <w:rFonts w:hint="eastAsia"/>
            <w:noProof/>
            <w:webHidden/>
          </w:rPr>
          <w:fldChar w:fldCharType="end"/>
        </w:r>
      </w:hyperlink>
    </w:p>
    <w:p w14:paraId="1463362C" w14:textId="303E9211" w:rsidR="00AF5F43" w:rsidRDefault="00AF5F43">
      <w:pPr>
        <w:pStyle w:val="TOC2"/>
        <w:tabs>
          <w:tab w:val="left" w:pos="840"/>
          <w:tab w:val="right" w:leader="dot" w:pos="8296"/>
        </w:tabs>
        <w:rPr>
          <w:rFonts w:eastAsiaTheme="minorEastAsia" w:cstheme="minorBidi" w:hint="eastAsia"/>
          <w:iCs w:val="0"/>
          <w:noProof/>
          <w:kern w:val="2"/>
          <w:sz w:val="22"/>
          <w:szCs w:val="24"/>
          <w:lang w:val="en-US"/>
          <w14:ligatures w14:val="standardContextual"/>
        </w:rPr>
      </w:pPr>
      <w:hyperlink w:anchor="_Toc205865922" w:history="1">
        <w:r w:rsidRPr="00045285">
          <w:rPr>
            <w:rStyle w:val="af4"/>
            <w:rFonts w:hint="eastAsia"/>
            <w:noProof/>
          </w:rPr>
          <w:t>4.4</w:t>
        </w:r>
        <w:r>
          <w:rPr>
            <w:rFonts w:eastAsiaTheme="minorEastAsia" w:cstheme="minorBidi" w:hint="eastAsia"/>
            <w:iCs w:val="0"/>
            <w:noProof/>
            <w:kern w:val="2"/>
            <w:sz w:val="22"/>
            <w:szCs w:val="24"/>
            <w:lang w:val="en-US"/>
            <w14:ligatures w14:val="standardContextual"/>
          </w:rPr>
          <w:tab/>
        </w:r>
        <w:r w:rsidRPr="00045285">
          <w:rPr>
            <w:rStyle w:val="af4"/>
            <w:rFonts w:hint="eastAsia"/>
            <w:noProof/>
          </w:rPr>
          <w:t>湍流模型</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_Toc205865922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13</w:t>
        </w:r>
        <w:r>
          <w:rPr>
            <w:rFonts w:hint="eastAsia"/>
            <w:noProof/>
            <w:webHidden/>
          </w:rPr>
          <w:fldChar w:fldCharType="end"/>
        </w:r>
      </w:hyperlink>
    </w:p>
    <w:p w14:paraId="3D2200EA" w14:textId="38414BCF" w:rsidR="00AF5F43" w:rsidRDefault="00AF5F43">
      <w:pPr>
        <w:pStyle w:val="TOC2"/>
        <w:tabs>
          <w:tab w:val="left" w:pos="840"/>
          <w:tab w:val="right" w:leader="dot" w:pos="8296"/>
        </w:tabs>
        <w:rPr>
          <w:rFonts w:eastAsiaTheme="minorEastAsia" w:cstheme="minorBidi" w:hint="eastAsia"/>
          <w:iCs w:val="0"/>
          <w:noProof/>
          <w:kern w:val="2"/>
          <w:sz w:val="22"/>
          <w:szCs w:val="24"/>
          <w:lang w:val="en-US"/>
          <w14:ligatures w14:val="standardContextual"/>
        </w:rPr>
      </w:pPr>
      <w:hyperlink w:anchor="_Toc205865923" w:history="1">
        <w:r w:rsidRPr="00045285">
          <w:rPr>
            <w:rStyle w:val="af4"/>
            <w:rFonts w:hint="eastAsia"/>
            <w:noProof/>
          </w:rPr>
          <w:t>4.5</w:t>
        </w:r>
        <w:r>
          <w:rPr>
            <w:rFonts w:eastAsiaTheme="minorEastAsia" w:cstheme="minorBidi" w:hint="eastAsia"/>
            <w:iCs w:val="0"/>
            <w:noProof/>
            <w:kern w:val="2"/>
            <w:sz w:val="22"/>
            <w:szCs w:val="24"/>
            <w:lang w:val="en-US"/>
            <w14:ligatures w14:val="standardContextual"/>
          </w:rPr>
          <w:tab/>
        </w:r>
        <w:r w:rsidRPr="00045285">
          <w:rPr>
            <w:rStyle w:val="af4"/>
            <w:rFonts w:hint="eastAsia"/>
            <w:noProof/>
          </w:rPr>
          <w:t>求解计算</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_Toc205865923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13</w:t>
        </w:r>
        <w:r>
          <w:rPr>
            <w:rFonts w:hint="eastAsia"/>
            <w:noProof/>
            <w:webHidden/>
          </w:rPr>
          <w:fldChar w:fldCharType="end"/>
        </w:r>
      </w:hyperlink>
    </w:p>
    <w:p w14:paraId="5C89DD0F" w14:textId="50DB0164" w:rsidR="00AF5F43" w:rsidRDefault="00AF5F43">
      <w:pPr>
        <w:pStyle w:val="TOC2"/>
        <w:tabs>
          <w:tab w:val="left" w:pos="840"/>
          <w:tab w:val="right" w:leader="dot" w:pos="8296"/>
        </w:tabs>
        <w:rPr>
          <w:rFonts w:eastAsiaTheme="minorEastAsia" w:cstheme="minorBidi" w:hint="eastAsia"/>
          <w:iCs w:val="0"/>
          <w:noProof/>
          <w:kern w:val="2"/>
          <w:sz w:val="22"/>
          <w:szCs w:val="24"/>
          <w:lang w:val="en-US"/>
          <w14:ligatures w14:val="standardContextual"/>
        </w:rPr>
      </w:pPr>
      <w:hyperlink w:anchor="_Toc205865924" w:history="1">
        <w:r w:rsidRPr="00045285">
          <w:rPr>
            <w:rStyle w:val="af4"/>
            <w:rFonts w:hint="eastAsia"/>
            <w:noProof/>
          </w:rPr>
          <w:t>4.6</w:t>
        </w:r>
        <w:r>
          <w:rPr>
            <w:rFonts w:eastAsiaTheme="minorEastAsia" w:cstheme="minorBidi" w:hint="eastAsia"/>
            <w:iCs w:val="0"/>
            <w:noProof/>
            <w:kern w:val="2"/>
            <w:sz w:val="22"/>
            <w:szCs w:val="24"/>
            <w:lang w:val="en-US"/>
            <w14:ligatures w14:val="standardContextual"/>
          </w:rPr>
          <w:tab/>
        </w:r>
        <w:r w:rsidRPr="00045285">
          <w:rPr>
            <w:rStyle w:val="af4"/>
            <w:rFonts w:hint="eastAsia"/>
            <w:noProof/>
          </w:rPr>
          <w:t>风速放大系数计算</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_Toc205865924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14</w:t>
        </w:r>
        <w:r>
          <w:rPr>
            <w:rFonts w:hint="eastAsia"/>
            <w:noProof/>
            <w:webHidden/>
          </w:rPr>
          <w:fldChar w:fldCharType="end"/>
        </w:r>
      </w:hyperlink>
    </w:p>
    <w:p w14:paraId="2FF2704D" w14:textId="02C131FC" w:rsidR="00AF5F43" w:rsidRDefault="00AF5F43">
      <w:pPr>
        <w:pStyle w:val="TOC1"/>
        <w:tabs>
          <w:tab w:val="left" w:pos="420"/>
          <w:tab w:val="right" w:leader="dot" w:pos="8296"/>
        </w:tabs>
        <w:rPr>
          <w:rFonts w:eastAsiaTheme="minorEastAsia" w:cstheme="minorBidi" w:hint="eastAsia"/>
          <w:b w:val="0"/>
          <w:bCs w:val="0"/>
          <w:noProof/>
          <w:kern w:val="2"/>
          <w:sz w:val="22"/>
          <w:szCs w:val="24"/>
          <w:lang w:val="en-US"/>
          <w14:ligatures w14:val="standardContextual"/>
        </w:rPr>
      </w:pPr>
      <w:hyperlink w:anchor="_Toc205865925" w:history="1">
        <w:r w:rsidRPr="00045285">
          <w:rPr>
            <w:rStyle w:val="af4"/>
            <w:rFonts w:hint="eastAsia"/>
            <w:noProof/>
          </w:rPr>
          <w:t>5</w:t>
        </w:r>
        <w:r>
          <w:rPr>
            <w:rFonts w:eastAsiaTheme="minorEastAsia" w:cstheme="minorBidi" w:hint="eastAsia"/>
            <w:b w:val="0"/>
            <w:bCs w:val="0"/>
            <w:noProof/>
            <w:kern w:val="2"/>
            <w:sz w:val="22"/>
            <w:szCs w:val="24"/>
            <w:lang w:val="en-US"/>
            <w14:ligatures w14:val="standardContextual"/>
          </w:rPr>
          <w:tab/>
        </w:r>
        <w:r w:rsidRPr="00045285">
          <w:rPr>
            <w:rStyle w:val="af4"/>
            <w:rFonts w:hint="eastAsia"/>
            <w:noProof/>
          </w:rPr>
          <w:t>结果分析</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_Toc205865925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15</w:t>
        </w:r>
        <w:r>
          <w:rPr>
            <w:rFonts w:hint="eastAsia"/>
            <w:noProof/>
            <w:webHidden/>
          </w:rPr>
          <w:fldChar w:fldCharType="end"/>
        </w:r>
      </w:hyperlink>
    </w:p>
    <w:p w14:paraId="02CB0A60" w14:textId="52BE794E" w:rsidR="00AF5F43" w:rsidRDefault="00AF5F43">
      <w:pPr>
        <w:pStyle w:val="TOC2"/>
        <w:tabs>
          <w:tab w:val="left" w:pos="840"/>
          <w:tab w:val="right" w:leader="dot" w:pos="8296"/>
        </w:tabs>
        <w:rPr>
          <w:rFonts w:eastAsiaTheme="minorEastAsia" w:cstheme="minorBidi" w:hint="eastAsia"/>
          <w:iCs w:val="0"/>
          <w:noProof/>
          <w:kern w:val="2"/>
          <w:sz w:val="22"/>
          <w:szCs w:val="24"/>
          <w:lang w:val="en-US"/>
          <w14:ligatures w14:val="standardContextual"/>
        </w:rPr>
      </w:pPr>
      <w:hyperlink w:anchor="_Toc205865926" w:history="1">
        <w:r w:rsidRPr="00045285">
          <w:rPr>
            <w:rStyle w:val="af4"/>
            <w:rFonts w:hint="eastAsia"/>
            <w:noProof/>
          </w:rPr>
          <w:t>5.1</w:t>
        </w:r>
        <w:r>
          <w:rPr>
            <w:rFonts w:eastAsiaTheme="minorEastAsia" w:cstheme="minorBidi" w:hint="eastAsia"/>
            <w:iCs w:val="0"/>
            <w:noProof/>
            <w:kern w:val="2"/>
            <w:sz w:val="22"/>
            <w:szCs w:val="24"/>
            <w:lang w:val="en-US"/>
            <w14:ligatures w14:val="standardContextual"/>
          </w:rPr>
          <w:tab/>
        </w:r>
        <w:r w:rsidRPr="00045285">
          <w:rPr>
            <w:rStyle w:val="af4"/>
            <w:rFonts w:hint="eastAsia"/>
            <w:noProof/>
          </w:rPr>
          <w:t>工况表</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_Toc205865926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15</w:t>
        </w:r>
        <w:r>
          <w:rPr>
            <w:rFonts w:hint="eastAsia"/>
            <w:noProof/>
            <w:webHidden/>
          </w:rPr>
          <w:fldChar w:fldCharType="end"/>
        </w:r>
      </w:hyperlink>
    </w:p>
    <w:p w14:paraId="4259B488" w14:textId="73FA22EC" w:rsidR="00AF5F43" w:rsidRDefault="00AF5F43">
      <w:pPr>
        <w:pStyle w:val="TOC1"/>
        <w:tabs>
          <w:tab w:val="left" w:pos="420"/>
          <w:tab w:val="right" w:leader="dot" w:pos="8296"/>
        </w:tabs>
        <w:rPr>
          <w:rFonts w:eastAsiaTheme="minorEastAsia" w:cstheme="minorBidi" w:hint="eastAsia"/>
          <w:b w:val="0"/>
          <w:bCs w:val="0"/>
          <w:noProof/>
          <w:kern w:val="2"/>
          <w:sz w:val="22"/>
          <w:szCs w:val="24"/>
          <w:lang w:val="en-US"/>
          <w14:ligatures w14:val="standardContextual"/>
        </w:rPr>
      </w:pPr>
      <w:hyperlink w:anchor="_Toc205865927" w:history="1">
        <w:r w:rsidRPr="00045285">
          <w:rPr>
            <w:rStyle w:val="af4"/>
            <w:rFonts w:hint="eastAsia"/>
            <w:noProof/>
          </w:rPr>
          <w:t>6</w:t>
        </w:r>
        <w:r>
          <w:rPr>
            <w:rFonts w:eastAsiaTheme="minorEastAsia" w:cstheme="minorBidi" w:hint="eastAsia"/>
            <w:b w:val="0"/>
            <w:bCs w:val="0"/>
            <w:noProof/>
            <w:kern w:val="2"/>
            <w:sz w:val="22"/>
            <w:szCs w:val="24"/>
            <w:lang w:val="en-US"/>
            <w14:ligatures w14:val="standardContextual"/>
          </w:rPr>
          <w:tab/>
        </w:r>
        <w:r w:rsidRPr="00045285">
          <w:rPr>
            <w:rStyle w:val="af4"/>
            <w:rFonts w:hint="eastAsia"/>
            <w:noProof/>
          </w:rPr>
          <w:t>冬季工况</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_Toc205865927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16</w:t>
        </w:r>
        <w:r>
          <w:rPr>
            <w:rFonts w:hint="eastAsia"/>
            <w:noProof/>
            <w:webHidden/>
          </w:rPr>
          <w:fldChar w:fldCharType="end"/>
        </w:r>
      </w:hyperlink>
    </w:p>
    <w:p w14:paraId="066F8CF8" w14:textId="433A367C" w:rsidR="00AF5F43" w:rsidRDefault="00AF5F43">
      <w:pPr>
        <w:pStyle w:val="TOC2"/>
        <w:tabs>
          <w:tab w:val="left" w:pos="840"/>
          <w:tab w:val="right" w:leader="dot" w:pos="8296"/>
        </w:tabs>
        <w:rPr>
          <w:rFonts w:eastAsiaTheme="minorEastAsia" w:cstheme="minorBidi" w:hint="eastAsia"/>
          <w:iCs w:val="0"/>
          <w:noProof/>
          <w:kern w:val="2"/>
          <w:sz w:val="22"/>
          <w:szCs w:val="24"/>
          <w:lang w:val="en-US"/>
          <w14:ligatures w14:val="standardContextual"/>
        </w:rPr>
      </w:pPr>
      <w:hyperlink w:anchor="_Toc205865928" w:history="1">
        <w:r w:rsidRPr="00045285">
          <w:rPr>
            <w:rStyle w:val="af4"/>
            <w:rFonts w:hint="eastAsia"/>
            <w:noProof/>
          </w:rPr>
          <w:t>6.1</w:t>
        </w:r>
        <w:r>
          <w:rPr>
            <w:rFonts w:eastAsiaTheme="minorEastAsia" w:cstheme="minorBidi" w:hint="eastAsia"/>
            <w:iCs w:val="0"/>
            <w:noProof/>
            <w:kern w:val="2"/>
            <w:sz w:val="22"/>
            <w:szCs w:val="24"/>
            <w:lang w:val="en-US"/>
            <w14:ligatures w14:val="standardContextual"/>
          </w:rPr>
          <w:tab/>
        </w:r>
        <w:r w:rsidRPr="00045285">
          <w:rPr>
            <w:rStyle w:val="af4"/>
            <w:rFonts w:hint="eastAsia"/>
            <w:noProof/>
          </w:rPr>
          <w:t>建筑迎风面和背风面风压差计算方法</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_Toc205865928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18</w:t>
        </w:r>
        <w:r>
          <w:rPr>
            <w:rFonts w:hint="eastAsia"/>
            <w:noProof/>
            <w:webHidden/>
          </w:rPr>
          <w:fldChar w:fldCharType="end"/>
        </w:r>
      </w:hyperlink>
    </w:p>
    <w:p w14:paraId="007FBC1F" w14:textId="2C7D5244" w:rsidR="00AF5F43" w:rsidRDefault="00AF5F43">
      <w:pPr>
        <w:pStyle w:val="TOC2"/>
        <w:tabs>
          <w:tab w:val="left" w:pos="840"/>
          <w:tab w:val="right" w:leader="dot" w:pos="8296"/>
        </w:tabs>
        <w:rPr>
          <w:rFonts w:eastAsiaTheme="minorEastAsia" w:cstheme="minorBidi" w:hint="eastAsia"/>
          <w:iCs w:val="0"/>
          <w:noProof/>
          <w:kern w:val="2"/>
          <w:sz w:val="22"/>
          <w:szCs w:val="24"/>
          <w:lang w:val="en-US"/>
          <w14:ligatures w14:val="standardContextual"/>
        </w:rPr>
      </w:pPr>
      <w:hyperlink w:anchor="_Toc205865929" w:history="1">
        <w:r w:rsidRPr="00045285">
          <w:rPr>
            <w:rStyle w:val="af4"/>
            <w:rFonts w:hint="eastAsia"/>
            <w:noProof/>
          </w:rPr>
          <w:t>6.2</w:t>
        </w:r>
        <w:r>
          <w:rPr>
            <w:rFonts w:eastAsiaTheme="minorEastAsia" w:cstheme="minorBidi" w:hint="eastAsia"/>
            <w:iCs w:val="0"/>
            <w:noProof/>
            <w:kern w:val="2"/>
            <w:sz w:val="22"/>
            <w:szCs w:val="24"/>
            <w:lang w:val="en-US"/>
            <w14:ligatures w14:val="standardContextual"/>
          </w:rPr>
          <w:tab/>
        </w:r>
        <w:r w:rsidRPr="00045285">
          <w:rPr>
            <w:rStyle w:val="af4"/>
            <w:rFonts w:hint="eastAsia"/>
            <w:noProof/>
          </w:rPr>
          <w:t>建筑迎风面和背风面风压云图</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_Toc205865929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19</w:t>
        </w:r>
        <w:r>
          <w:rPr>
            <w:rFonts w:hint="eastAsia"/>
            <w:noProof/>
            <w:webHidden/>
          </w:rPr>
          <w:fldChar w:fldCharType="end"/>
        </w:r>
      </w:hyperlink>
    </w:p>
    <w:p w14:paraId="3F60A350" w14:textId="007883D6" w:rsidR="00AF5F43" w:rsidRDefault="00AF5F43">
      <w:pPr>
        <w:pStyle w:val="TOC2"/>
        <w:tabs>
          <w:tab w:val="left" w:pos="840"/>
          <w:tab w:val="right" w:leader="dot" w:pos="8296"/>
        </w:tabs>
        <w:rPr>
          <w:rFonts w:eastAsiaTheme="minorEastAsia" w:cstheme="minorBidi" w:hint="eastAsia"/>
          <w:iCs w:val="0"/>
          <w:noProof/>
          <w:kern w:val="2"/>
          <w:sz w:val="22"/>
          <w:szCs w:val="24"/>
          <w:lang w:val="en-US"/>
          <w14:ligatures w14:val="standardContextual"/>
        </w:rPr>
      </w:pPr>
      <w:hyperlink w:anchor="_Toc205865930" w:history="1">
        <w:r w:rsidRPr="00045285">
          <w:rPr>
            <w:rStyle w:val="af4"/>
            <w:rFonts w:hint="eastAsia"/>
            <w:noProof/>
          </w:rPr>
          <w:t>6.3</w:t>
        </w:r>
        <w:r>
          <w:rPr>
            <w:rFonts w:eastAsiaTheme="minorEastAsia" w:cstheme="minorBidi" w:hint="eastAsia"/>
            <w:iCs w:val="0"/>
            <w:noProof/>
            <w:kern w:val="2"/>
            <w:sz w:val="22"/>
            <w:szCs w:val="24"/>
            <w:lang w:val="en-US"/>
            <w14:ligatures w14:val="standardContextual"/>
          </w:rPr>
          <w:tab/>
        </w:r>
        <w:r w:rsidRPr="00045285">
          <w:rPr>
            <w:rStyle w:val="af4"/>
            <w:rFonts w:hint="eastAsia"/>
            <w:noProof/>
          </w:rPr>
          <w:t>建筑迎风和背风面风压差结论汇总</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_Toc205865930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20</w:t>
        </w:r>
        <w:r>
          <w:rPr>
            <w:rFonts w:hint="eastAsia"/>
            <w:noProof/>
            <w:webHidden/>
          </w:rPr>
          <w:fldChar w:fldCharType="end"/>
        </w:r>
      </w:hyperlink>
    </w:p>
    <w:p w14:paraId="79661ACA" w14:textId="32575441" w:rsidR="00AF5F43" w:rsidRDefault="00AF5F43">
      <w:pPr>
        <w:pStyle w:val="TOC1"/>
        <w:tabs>
          <w:tab w:val="left" w:pos="420"/>
          <w:tab w:val="right" w:leader="dot" w:pos="8296"/>
        </w:tabs>
        <w:rPr>
          <w:rFonts w:eastAsiaTheme="minorEastAsia" w:cstheme="minorBidi" w:hint="eastAsia"/>
          <w:b w:val="0"/>
          <w:bCs w:val="0"/>
          <w:noProof/>
          <w:kern w:val="2"/>
          <w:sz w:val="22"/>
          <w:szCs w:val="24"/>
          <w:lang w:val="en-US"/>
          <w14:ligatures w14:val="standardContextual"/>
        </w:rPr>
      </w:pPr>
      <w:hyperlink w:anchor="_Toc205865931" w:history="1">
        <w:r w:rsidRPr="00045285">
          <w:rPr>
            <w:rStyle w:val="af4"/>
            <w:rFonts w:hint="eastAsia"/>
            <w:noProof/>
          </w:rPr>
          <w:t>7</w:t>
        </w:r>
        <w:r>
          <w:rPr>
            <w:rFonts w:eastAsiaTheme="minorEastAsia" w:cstheme="minorBidi" w:hint="eastAsia"/>
            <w:b w:val="0"/>
            <w:bCs w:val="0"/>
            <w:noProof/>
            <w:kern w:val="2"/>
            <w:sz w:val="22"/>
            <w:szCs w:val="24"/>
            <w:lang w:val="en-US"/>
            <w14:ligatures w14:val="standardContextual"/>
          </w:rPr>
          <w:tab/>
        </w:r>
        <w:r w:rsidRPr="00045285">
          <w:rPr>
            <w:rStyle w:val="af4"/>
            <w:rFonts w:hint="eastAsia"/>
            <w:noProof/>
          </w:rPr>
          <w:t>夏季工况</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_Toc205865931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20</w:t>
        </w:r>
        <w:r>
          <w:rPr>
            <w:rFonts w:hint="eastAsia"/>
            <w:noProof/>
            <w:webHidden/>
          </w:rPr>
          <w:fldChar w:fldCharType="end"/>
        </w:r>
      </w:hyperlink>
    </w:p>
    <w:p w14:paraId="5D1E9DCF" w14:textId="7511D840" w:rsidR="00AF5F43" w:rsidRDefault="00AF5F43">
      <w:pPr>
        <w:pStyle w:val="TOC1"/>
        <w:tabs>
          <w:tab w:val="left" w:pos="420"/>
          <w:tab w:val="right" w:leader="dot" w:pos="8296"/>
        </w:tabs>
        <w:rPr>
          <w:rFonts w:eastAsiaTheme="minorEastAsia" w:cstheme="minorBidi" w:hint="eastAsia"/>
          <w:b w:val="0"/>
          <w:bCs w:val="0"/>
          <w:noProof/>
          <w:kern w:val="2"/>
          <w:sz w:val="22"/>
          <w:szCs w:val="24"/>
          <w:lang w:val="en-US"/>
          <w14:ligatures w14:val="standardContextual"/>
        </w:rPr>
      </w:pPr>
      <w:hyperlink w:anchor="_Toc205865932" w:history="1">
        <w:r w:rsidRPr="00045285">
          <w:rPr>
            <w:rStyle w:val="af4"/>
            <w:rFonts w:hint="eastAsia"/>
            <w:noProof/>
          </w:rPr>
          <w:t>8</w:t>
        </w:r>
        <w:r>
          <w:rPr>
            <w:rFonts w:eastAsiaTheme="minorEastAsia" w:cstheme="minorBidi" w:hint="eastAsia"/>
            <w:b w:val="0"/>
            <w:bCs w:val="0"/>
            <w:noProof/>
            <w:kern w:val="2"/>
            <w:sz w:val="22"/>
            <w:szCs w:val="24"/>
            <w:lang w:val="en-US"/>
            <w14:ligatures w14:val="standardContextual"/>
          </w:rPr>
          <w:tab/>
        </w:r>
        <w:r w:rsidRPr="00045285">
          <w:rPr>
            <w:rStyle w:val="af4"/>
            <w:rFonts w:hint="eastAsia"/>
            <w:noProof/>
          </w:rPr>
          <w:t>过渡季工况</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_Toc205865932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23</w:t>
        </w:r>
        <w:r>
          <w:rPr>
            <w:rFonts w:hint="eastAsia"/>
            <w:noProof/>
            <w:webHidden/>
          </w:rPr>
          <w:fldChar w:fldCharType="end"/>
        </w:r>
      </w:hyperlink>
    </w:p>
    <w:p w14:paraId="7A98F3B9" w14:textId="09D9221B" w:rsidR="00AF5F43" w:rsidRDefault="00AF5F43">
      <w:pPr>
        <w:pStyle w:val="TOC1"/>
        <w:tabs>
          <w:tab w:val="left" w:pos="420"/>
          <w:tab w:val="right" w:leader="dot" w:pos="8296"/>
        </w:tabs>
        <w:rPr>
          <w:rFonts w:eastAsiaTheme="minorEastAsia" w:cstheme="minorBidi" w:hint="eastAsia"/>
          <w:b w:val="0"/>
          <w:bCs w:val="0"/>
          <w:noProof/>
          <w:kern w:val="2"/>
          <w:sz w:val="22"/>
          <w:szCs w:val="24"/>
          <w:lang w:val="en-US"/>
          <w14:ligatures w14:val="standardContextual"/>
        </w:rPr>
      </w:pPr>
      <w:hyperlink w:anchor="_Toc205865933" w:history="1">
        <w:r w:rsidRPr="00045285">
          <w:rPr>
            <w:rStyle w:val="af4"/>
            <w:rFonts w:hint="eastAsia"/>
            <w:noProof/>
          </w:rPr>
          <w:t>9</w:t>
        </w:r>
        <w:r>
          <w:rPr>
            <w:rFonts w:eastAsiaTheme="minorEastAsia" w:cstheme="minorBidi" w:hint="eastAsia"/>
            <w:b w:val="0"/>
            <w:bCs w:val="0"/>
            <w:noProof/>
            <w:kern w:val="2"/>
            <w:sz w:val="22"/>
            <w:szCs w:val="24"/>
            <w:lang w:val="en-US"/>
            <w14:ligatures w14:val="standardContextual"/>
          </w:rPr>
          <w:tab/>
        </w:r>
        <w:r w:rsidRPr="00045285">
          <w:rPr>
            <w:rStyle w:val="af4"/>
            <w:rFonts w:hint="eastAsia"/>
            <w:noProof/>
          </w:rPr>
          <w:t>结论</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_Toc205865933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26</w:t>
        </w:r>
        <w:r>
          <w:rPr>
            <w:rFonts w:hint="eastAsia"/>
            <w:noProof/>
            <w:webHidden/>
          </w:rPr>
          <w:fldChar w:fldCharType="end"/>
        </w:r>
      </w:hyperlink>
    </w:p>
    <w:p w14:paraId="7C271909" w14:textId="58CB0521" w:rsidR="00930705" w:rsidRDefault="00000000">
      <w:pPr>
        <w:pStyle w:val="TOC1"/>
        <w:sectPr w:rsidR="00930705">
          <w:headerReference w:type="default" r:id="rId10"/>
          <w:footerReference w:type="default" r:id="rId11"/>
          <w:footerReference w:type="first" r:id="rId12"/>
          <w:pgSz w:w="11906" w:h="16838"/>
          <w:pgMar w:top="1440" w:right="1800" w:bottom="709" w:left="1800" w:header="850" w:footer="0" w:gutter="0"/>
          <w:cols w:space="425"/>
          <w:titlePg/>
          <w:docGrid w:type="lines" w:linePitch="312"/>
        </w:sectPr>
      </w:pPr>
      <w:r>
        <w:rPr>
          <w:rFonts w:ascii="微软雅黑" w:hAnsi="微软雅黑"/>
          <w:caps/>
        </w:rPr>
        <w:fldChar w:fldCharType="end"/>
      </w:r>
      <w:bookmarkEnd w:id="11"/>
    </w:p>
    <w:p w14:paraId="02F876A5" w14:textId="77777777" w:rsidR="00930705" w:rsidRDefault="00000000">
      <w:pPr>
        <w:pStyle w:val="1"/>
        <w:rPr>
          <w:rFonts w:hint="eastAsia"/>
        </w:rPr>
      </w:pPr>
      <w:bookmarkStart w:id="12" w:name="_Toc452108759"/>
      <w:bookmarkStart w:id="13" w:name="_Toc205865913"/>
      <w:r>
        <w:rPr>
          <w:rFonts w:hint="eastAsia"/>
        </w:rPr>
        <w:lastRenderedPageBreak/>
        <w:t>项目概况</w:t>
      </w:r>
      <w:bookmarkEnd w:id="12"/>
      <w:bookmarkEnd w:id="13"/>
    </w:p>
    <w:p w14:paraId="10EC3B89" w14:textId="77777777" w:rsidR="00930705" w:rsidRDefault="00930705">
      <w:pPr>
        <w:pStyle w:val="a0"/>
        <w:ind w:firstLine="420"/>
        <w:rPr>
          <w:rFonts w:ascii="微软雅黑" w:eastAsia="微软雅黑" w:hAnsi="微软雅黑" w:hint="eastAsia"/>
          <w:lang w:val="en-US"/>
        </w:rPr>
      </w:pPr>
      <w:bookmarkStart w:id="14" w:name="项目概况"/>
      <w:bookmarkEnd w:id="14"/>
    </w:p>
    <w:p w14:paraId="51B4B4F6" w14:textId="77777777" w:rsidR="00930705" w:rsidRDefault="00000000">
      <w:pPr>
        <w:pStyle w:val="2"/>
        <w:rPr>
          <w:rFonts w:hint="eastAsia"/>
        </w:rPr>
      </w:pPr>
      <w:bookmarkStart w:id="15" w:name="_Toc452108760"/>
      <w:bookmarkStart w:id="16" w:name="_Toc205865914"/>
      <w:r>
        <w:rPr>
          <w:rFonts w:hint="eastAsia"/>
        </w:rPr>
        <w:t>总</w:t>
      </w:r>
      <w:r>
        <w:t>平面图</w:t>
      </w:r>
      <w:bookmarkEnd w:id="16"/>
    </w:p>
    <w:tbl>
      <w:tblPr>
        <w:tblStyle w:val="af1"/>
        <w:tblW w:w="0" w:type="auto"/>
        <w:jc w:val="center"/>
        <w:tblLook w:val="04A0" w:firstRow="1" w:lastRow="0" w:firstColumn="1" w:lastColumn="0" w:noHBand="0" w:noVBand="1"/>
      </w:tblPr>
      <w:tblGrid>
        <w:gridCol w:w="564"/>
        <w:gridCol w:w="1185"/>
        <w:gridCol w:w="505"/>
        <w:gridCol w:w="1407"/>
        <w:gridCol w:w="563"/>
        <w:gridCol w:w="1408"/>
        <w:gridCol w:w="563"/>
        <w:gridCol w:w="1266"/>
      </w:tblGrid>
      <w:tr w:rsidR="00930705" w14:paraId="39F8A879" w14:textId="77777777">
        <w:trPr>
          <w:trHeight w:val="457"/>
          <w:jc w:val="center"/>
        </w:trPr>
        <w:tc>
          <w:tcPr>
            <w:tcW w:w="564" w:type="dxa"/>
            <w:shd w:val="clear" w:color="auto" w:fill="FF99FF"/>
          </w:tcPr>
          <w:p w14:paraId="1C8F2912" w14:textId="77777777" w:rsidR="00930705" w:rsidRDefault="00930705">
            <w:pPr>
              <w:pStyle w:val="a0"/>
              <w:spacing w:line="240" w:lineRule="auto"/>
              <w:ind w:firstLineChars="0" w:firstLine="0"/>
              <w:jc w:val="center"/>
              <w:rPr>
                <w:rFonts w:ascii="微软雅黑" w:eastAsia="微软雅黑" w:hAnsi="微软雅黑" w:hint="eastAsia"/>
                <w:sz w:val="18"/>
                <w:szCs w:val="18"/>
                <w:lang w:val="en-US"/>
              </w:rPr>
            </w:pPr>
          </w:p>
        </w:tc>
        <w:tc>
          <w:tcPr>
            <w:tcW w:w="1185" w:type="dxa"/>
            <w:vAlign w:val="center"/>
          </w:tcPr>
          <w:p w14:paraId="3B275A00" w14:textId="77777777" w:rsidR="00930705"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停车场</w:t>
            </w:r>
          </w:p>
          <w:p w14:paraId="6FB49042" w14:textId="77777777" w:rsidR="00930705"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FF9933"/>
            <w:vAlign w:val="center"/>
          </w:tcPr>
          <w:p w14:paraId="7D0F2125" w14:textId="77777777" w:rsidR="00930705" w:rsidRDefault="00930705">
            <w:pPr>
              <w:pStyle w:val="a0"/>
              <w:spacing w:line="220" w:lineRule="exact"/>
              <w:ind w:firstLineChars="0" w:firstLine="0"/>
              <w:jc w:val="center"/>
              <w:rPr>
                <w:rFonts w:ascii="微软雅黑" w:eastAsia="微软雅黑" w:hAnsi="微软雅黑" w:hint="eastAsia"/>
                <w:sz w:val="18"/>
                <w:szCs w:val="18"/>
                <w:lang w:val="en-US"/>
              </w:rPr>
            </w:pPr>
          </w:p>
        </w:tc>
        <w:tc>
          <w:tcPr>
            <w:tcW w:w="1407" w:type="dxa"/>
            <w:vAlign w:val="center"/>
          </w:tcPr>
          <w:p w14:paraId="48777B4E" w14:textId="77777777" w:rsidR="00930705"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儿童娱乐</w:t>
            </w:r>
            <w:r>
              <w:rPr>
                <w:rFonts w:ascii="微软雅黑" w:eastAsia="微软雅黑" w:hAnsi="微软雅黑"/>
                <w:sz w:val="18"/>
                <w:szCs w:val="18"/>
                <w:lang w:val="en-US"/>
              </w:rPr>
              <w:t>区</w:t>
            </w:r>
          </w:p>
          <w:p w14:paraId="2AC24AB6" w14:textId="77777777" w:rsidR="00930705"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3333FF"/>
            <w:vAlign w:val="center"/>
          </w:tcPr>
          <w:p w14:paraId="7AB8E6C1" w14:textId="77777777" w:rsidR="00930705" w:rsidRDefault="00930705">
            <w:pPr>
              <w:pStyle w:val="a0"/>
              <w:spacing w:line="240" w:lineRule="auto"/>
              <w:ind w:firstLineChars="0" w:firstLine="0"/>
              <w:jc w:val="center"/>
              <w:rPr>
                <w:rFonts w:ascii="微软雅黑" w:eastAsia="微软雅黑" w:hAnsi="微软雅黑" w:hint="eastAsia"/>
                <w:sz w:val="18"/>
                <w:szCs w:val="18"/>
                <w:lang w:val="en-US"/>
              </w:rPr>
            </w:pPr>
          </w:p>
        </w:tc>
        <w:tc>
          <w:tcPr>
            <w:tcW w:w="1408" w:type="dxa"/>
            <w:vAlign w:val="center"/>
          </w:tcPr>
          <w:p w14:paraId="227974A0" w14:textId="77777777" w:rsidR="00930705"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广场</w:t>
            </w:r>
          </w:p>
          <w:p w14:paraId="287BD101" w14:textId="77777777" w:rsidR="00930705" w:rsidRDefault="00000000">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9999"/>
            <w:vAlign w:val="center"/>
          </w:tcPr>
          <w:p w14:paraId="310DD3A7" w14:textId="77777777" w:rsidR="00930705" w:rsidRDefault="00930705">
            <w:pPr>
              <w:pStyle w:val="a0"/>
              <w:spacing w:line="240" w:lineRule="auto"/>
              <w:ind w:firstLineChars="0" w:firstLine="0"/>
              <w:jc w:val="center"/>
              <w:rPr>
                <w:rFonts w:ascii="微软雅黑" w:eastAsia="微软雅黑" w:hAnsi="微软雅黑" w:hint="eastAsia"/>
                <w:sz w:val="18"/>
                <w:szCs w:val="18"/>
                <w:lang w:val="en-US"/>
              </w:rPr>
            </w:pPr>
          </w:p>
        </w:tc>
        <w:tc>
          <w:tcPr>
            <w:tcW w:w="1266" w:type="dxa"/>
            <w:vAlign w:val="center"/>
          </w:tcPr>
          <w:p w14:paraId="7A7D81A9" w14:textId="77777777" w:rsidR="00930705"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游憩场</w:t>
            </w:r>
          </w:p>
          <w:p w14:paraId="3BE421FD" w14:textId="77777777" w:rsidR="00930705" w:rsidRDefault="00000000">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r>
      <w:tr w:rsidR="00930705" w14:paraId="23E86F4B" w14:textId="77777777">
        <w:trPr>
          <w:trHeight w:val="457"/>
          <w:jc w:val="center"/>
        </w:trPr>
        <w:tc>
          <w:tcPr>
            <w:tcW w:w="564" w:type="dxa"/>
            <w:shd w:val="clear" w:color="auto" w:fill="FFFF00"/>
          </w:tcPr>
          <w:p w14:paraId="13640154" w14:textId="77777777" w:rsidR="00930705" w:rsidRDefault="00930705">
            <w:pPr>
              <w:pStyle w:val="a0"/>
              <w:spacing w:line="240" w:lineRule="auto"/>
              <w:ind w:firstLineChars="0" w:firstLine="0"/>
              <w:jc w:val="center"/>
              <w:rPr>
                <w:rFonts w:ascii="微软雅黑" w:eastAsia="微软雅黑" w:hAnsi="微软雅黑" w:hint="eastAsia"/>
                <w:sz w:val="18"/>
                <w:szCs w:val="18"/>
                <w:lang w:val="en-US"/>
              </w:rPr>
            </w:pPr>
          </w:p>
        </w:tc>
        <w:tc>
          <w:tcPr>
            <w:tcW w:w="1185" w:type="dxa"/>
            <w:vAlign w:val="center"/>
          </w:tcPr>
          <w:p w14:paraId="7E939F0C" w14:textId="77777777" w:rsidR="00930705"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人行道</w:t>
            </w:r>
          </w:p>
          <w:p w14:paraId="00497DA8" w14:textId="77777777" w:rsidR="00930705"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99CCFF"/>
            <w:vAlign w:val="center"/>
          </w:tcPr>
          <w:p w14:paraId="1E6657E5" w14:textId="77777777" w:rsidR="00930705" w:rsidRDefault="00930705">
            <w:pPr>
              <w:pStyle w:val="a0"/>
              <w:spacing w:line="220" w:lineRule="exact"/>
              <w:ind w:firstLineChars="0" w:firstLine="0"/>
              <w:jc w:val="center"/>
              <w:rPr>
                <w:rFonts w:ascii="微软雅黑" w:eastAsia="微软雅黑" w:hAnsi="微软雅黑" w:hint="eastAsia"/>
                <w:sz w:val="18"/>
                <w:szCs w:val="18"/>
                <w:lang w:val="en-US"/>
              </w:rPr>
            </w:pPr>
          </w:p>
        </w:tc>
        <w:tc>
          <w:tcPr>
            <w:tcW w:w="1407" w:type="dxa"/>
            <w:vAlign w:val="center"/>
          </w:tcPr>
          <w:p w14:paraId="5746B911" w14:textId="77777777" w:rsidR="00930705"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庭院</w:t>
            </w:r>
          </w:p>
          <w:p w14:paraId="4F36B756" w14:textId="77777777" w:rsidR="00930705"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4B4B"/>
            <w:vAlign w:val="center"/>
          </w:tcPr>
          <w:p w14:paraId="0124493E" w14:textId="77777777" w:rsidR="00930705" w:rsidRDefault="00930705">
            <w:pPr>
              <w:pStyle w:val="a0"/>
              <w:spacing w:line="240" w:lineRule="auto"/>
              <w:ind w:firstLineChars="0" w:firstLine="0"/>
              <w:jc w:val="center"/>
              <w:rPr>
                <w:rFonts w:ascii="微软雅黑" w:eastAsia="微软雅黑" w:hAnsi="微软雅黑" w:hint="eastAsia"/>
                <w:sz w:val="18"/>
                <w:szCs w:val="18"/>
                <w:lang w:val="en-US"/>
              </w:rPr>
            </w:pPr>
          </w:p>
        </w:tc>
        <w:tc>
          <w:tcPr>
            <w:tcW w:w="1408" w:type="dxa"/>
            <w:vAlign w:val="center"/>
          </w:tcPr>
          <w:p w14:paraId="681A91AF" w14:textId="77777777" w:rsidR="00930705"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户外</w:t>
            </w:r>
            <w:r>
              <w:rPr>
                <w:rFonts w:ascii="微软雅黑" w:eastAsia="微软雅黑" w:hAnsi="微软雅黑"/>
                <w:sz w:val="18"/>
                <w:szCs w:val="18"/>
                <w:lang w:val="en-US"/>
              </w:rPr>
              <w:t>休息区</w:t>
            </w:r>
          </w:p>
          <w:p w14:paraId="5E53CF53" w14:textId="77777777" w:rsidR="00930705"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00FF00"/>
            <w:vAlign w:val="center"/>
          </w:tcPr>
          <w:p w14:paraId="504585E8" w14:textId="77777777" w:rsidR="00930705" w:rsidRDefault="00930705">
            <w:pPr>
              <w:pStyle w:val="a0"/>
              <w:spacing w:line="240" w:lineRule="auto"/>
              <w:ind w:firstLineChars="0" w:firstLine="0"/>
              <w:jc w:val="center"/>
              <w:rPr>
                <w:rFonts w:ascii="微软雅黑" w:eastAsia="微软雅黑" w:hAnsi="微软雅黑" w:hint="eastAsia"/>
                <w:sz w:val="18"/>
                <w:szCs w:val="18"/>
                <w:lang w:val="en-US"/>
              </w:rPr>
            </w:pPr>
          </w:p>
        </w:tc>
        <w:tc>
          <w:tcPr>
            <w:tcW w:w="1266" w:type="dxa"/>
            <w:vAlign w:val="center"/>
          </w:tcPr>
          <w:p w14:paraId="162EFE8F" w14:textId="77777777" w:rsidR="00930705"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乔木林地</w:t>
            </w:r>
          </w:p>
        </w:tc>
      </w:tr>
    </w:tbl>
    <w:p w14:paraId="270264B1" w14:textId="77777777" w:rsidR="00930705" w:rsidRDefault="00930705">
      <w:pPr>
        <w:pStyle w:val="a0"/>
        <w:ind w:firstLineChars="0" w:firstLine="0"/>
        <w:jc w:val="center"/>
        <w:rPr>
          <w:rFonts w:ascii="微软雅黑" w:eastAsia="微软雅黑" w:hAnsi="微软雅黑" w:hint="eastAsia"/>
          <w:lang w:val="en-US"/>
        </w:rPr>
      </w:pPr>
    </w:p>
    <w:p w14:paraId="21DDA8FA" w14:textId="77777777" w:rsidR="00930705" w:rsidRDefault="00000000">
      <w:pPr>
        <w:pStyle w:val="a0"/>
        <w:ind w:firstLineChars="0" w:firstLine="0"/>
        <w:jc w:val="center"/>
        <w:rPr>
          <w:rFonts w:ascii="微软雅黑" w:eastAsia="微软雅黑" w:hAnsi="微软雅黑" w:hint="eastAsia"/>
          <w:lang w:val="en-US"/>
        </w:rPr>
      </w:pPr>
      <w:r>
        <w:rPr>
          <w:rFonts w:ascii="微软雅黑" w:eastAsia="微软雅黑" w:hAnsi="微软雅黑" w:hint="eastAsia"/>
          <w:lang w:val="en-US"/>
        </w:rPr>
        <w:t xml:space="preserve"> </w:t>
      </w:r>
      <w:bookmarkStart w:id="17" w:name="总平面图"/>
      <w:bookmarkEnd w:id="17"/>
      <w:r>
        <w:rPr>
          <w:noProof/>
        </w:rPr>
        <w:drawing>
          <wp:inline distT="0" distB="0" distL="0" distR="0" wp14:anchorId="52DE6077" wp14:editId="38279D4F">
            <wp:extent cx="5667375" cy="378142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13"/>
                    <a:stretch>
                      <a:fillRect/>
                    </a:stretch>
                  </pic:blipFill>
                  <pic:spPr>
                    <a:xfrm>
                      <a:off x="0" y="0"/>
                      <a:ext cx="5667375" cy="3781425"/>
                    </a:xfrm>
                    <a:prstGeom prst="rect">
                      <a:avLst/>
                    </a:prstGeom>
                  </pic:spPr>
                </pic:pic>
              </a:graphicData>
            </a:graphic>
          </wp:inline>
        </w:drawing>
      </w:r>
    </w:p>
    <w:p w14:paraId="4FA84E05" w14:textId="77777777" w:rsidR="00930705" w:rsidRDefault="00000000">
      <w:pPr>
        <w:pStyle w:val="a6"/>
        <w:jc w:val="center"/>
        <w:rPr>
          <w:rFonts w:ascii="微软雅黑" w:eastAsia="微软雅黑" w:hAnsi="微软雅黑" w:hint="eastAsia"/>
          <w:sz w:val="18"/>
          <w:szCs w:val="18"/>
          <w:lang w:val="en-US"/>
        </w:rPr>
      </w:pPr>
      <w:r>
        <w:rPr>
          <w:rFonts w:ascii="微软雅黑" w:eastAsia="微软雅黑" w:hAnsi="微软雅黑" w:hint="eastAsia"/>
          <w:sz w:val="18"/>
          <w:szCs w:val="18"/>
        </w:rPr>
        <w:t xml:space="preserve">图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1.1</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图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1</w:t>
      </w:r>
      <w:r>
        <w:rPr>
          <w:rFonts w:ascii="微软雅黑" w:eastAsia="微软雅黑" w:hAnsi="微软雅黑"/>
          <w:sz w:val="18"/>
          <w:szCs w:val="18"/>
        </w:rPr>
        <w:fldChar w:fldCharType="end"/>
      </w:r>
      <w:r>
        <w:rPr>
          <w:rFonts w:ascii="微软雅黑" w:eastAsia="微软雅黑" w:hAnsi="微软雅黑" w:hint="eastAsia"/>
          <w:sz w:val="18"/>
          <w:szCs w:val="18"/>
        </w:rPr>
        <w:t xml:space="preserve">  总平面图</w:t>
      </w:r>
    </w:p>
    <w:p w14:paraId="06C5EF6F" w14:textId="77777777" w:rsidR="00930705" w:rsidRDefault="00930705">
      <w:pPr>
        <w:pStyle w:val="a0"/>
        <w:ind w:firstLine="420"/>
        <w:rPr>
          <w:rFonts w:ascii="微软雅黑" w:eastAsia="微软雅黑" w:hAnsi="微软雅黑" w:hint="eastAsia"/>
          <w:lang w:val="en-US"/>
        </w:rPr>
      </w:pPr>
    </w:p>
    <w:p w14:paraId="727F3217" w14:textId="77777777" w:rsidR="00930705" w:rsidRDefault="00000000">
      <w:pPr>
        <w:pStyle w:val="2"/>
        <w:rPr>
          <w:rFonts w:hint="eastAsia"/>
        </w:rPr>
      </w:pPr>
      <w:bookmarkStart w:id="18" w:name="_Toc452108761"/>
      <w:bookmarkStart w:id="19" w:name="_Toc205865915"/>
      <w:r>
        <w:rPr>
          <w:rFonts w:hint="eastAsia"/>
        </w:rPr>
        <w:t>三</w:t>
      </w:r>
      <w:r>
        <w:t>维视图</w:t>
      </w:r>
      <w:bookmarkEnd w:id="18"/>
      <w:bookmarkEnd w:id="19"/>
    </w:p>
    <w:tbl>
      <w:tblPr>
        <w:tblStyle w:val="af1"/>
        <w:tblW w:w="0" w:type="auto"/>
        <w:tblInd w:w="534" w:type="dxa"/>
        <w:tblLook w:val="04A0" w:firstRow="1" w:lastRow="0" w:firstColumn="1" w:lastColumn="0" w:noHBand="0" w:noVBand="1"/>
      </w:tblPr>
      <w:tblGrid>
        <w:gridCol w:w="564"/>
        <w:gridCol w:w="1185"/>
        <w:gridCol w:w="505"/>
        <w:gridCol w:w="1407"/>
        <w:gridCol w:w="563"/>
        <w:gridCol w:w="1408"/>
        <w:gridCol w:w="563"/>
        <w:gridCol w:w="1266"/>
      </w:tblGrid>
      <w:tr w:rsidR="00930705" w14:paraId="391A3682" w14:textId="77777777">
        <w:trPr>
          <w:trHeight w:val="457"/>
        </w:trPr>
        <w:tc>
          <w:tcPr>
            <w:tcW w:w="564" w:type="dxa"/>
            <w:shd w:val="clear" w:color="auto" w:fill="FF99FF"/>
          </w:tcPr>
          <w:p w14:paraId="14B1821C" w14:textId="77777777" w:rsidR="00930705" w:rsidRDefault="00930705">
            <w:pPr>
              <w:pStyle w:val="a0"/>
              <w:spacing w:line="240" w:lineRule="auto"/>
              <w:ind w:firstLineChars="0" w:firstLine="0"/>
              <w:jc w:val="center"/>
              <w:rPr>
                <w:rFonts w:ascii="微软雅黑" w:eastAsia="微软雅黑" w:hAnsi="微软雅黑" w:hint="eastAsia"/>
                <w:sz w:val="18"/>
                <w:szCs w:val="18"/>
                <w:lang w:val="en-US"/>
              </w:rPr>
            </w:pPr>
          </w:p>
        </w:tc>
        <w:tc>
          <w:tcPr>
            <w:tcW w:w="1185" w:type="dxa"/>
            <w:vAlign w:val="center"/>
          </w:tcPr>
          <w:p w14:paraId="78D9396B" w14:textId="77777777" w:rsidR="00930705"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停车场</w:t>
            </w:r>
          </w:p>
          <w:p w14:paraId="407CC87D" w14:textId="77777777" w:rsidR="00930705"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FF9933"/>
            <w:vAlign w:val="center"/>
          </w:tcPr>
          <w:p w14:paraId="0E243EC0" w14:textId="77777777" w:rsidR="00930705" w:rsidRDefault="00930705">
            <w:pPr>
              <w:pStyle w:val="a0"/>
              <w:spacing w:line="220" w:lineRule="exact"/>
              <w:ind w:firstLineChars="0" w:firstLine="0"/>
              <w:jc w:val="center"/>
              <w:rPr>
                <w:rFonts w:ascii="微软雅黑" w:eastAsia="微软雅黑" w:hAnsi="微软雅黑" w:hint="eastAsia"/>
                <w:sz w:val="18"/>
                <w:szCs w:val="18"/>
                <w:lang w:val="en-US"/>
              </w:rPr>
            </w:pPr>
          </w:p>
        </w:tc>
        <w:tc>
          <w:tcPr>
            <w:tcW w:w="1407" w:type="dxa"/>
            <w:vAlign w:val="center"/>
          </w:tcPr>
          <w:p w14:paraId="1F880F56" w14:textId="77777777" w:rsidR="00930705"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儿童娱乐</w:t>
            </w:r>
            <w:r>
              <w:rPr>
                <w:rFonts w:ascii="微软雅黑" w:eastAsia="微软雅黑" w:hAnsi="微软雅黑"/>
                <w:sz w:val="18"/>
                <w:szCs w:val="18"/>
                <w:lang w:val="en-US"/>
              </w:rPr>
              <w:t>区</w:t>
            </w:r>
          </w:p>
          <w:p w14:paraId="41C129F0" w14:textId="77777777" w:rsidR="00930705"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3333FF"/>
            <w:vAlign w:val="center"/>
          </w:tcPr>
          <w:p w14:paraId="2A72B1E8" w14:textId="77777777" w:rsidR="00930705" w:rsidRDefault="00930705">
            <w:pPr>
              <w:pStyle w:val="a0"/>
              <w:spacing w:line="240" w:lineRule="auto"/>
              <w:ind w:firstLineChars="0" w:firstLine="0"/>
              <w:jc w:val="center"/>
              <w:rPr>
                <w:rFonts w:ascii="微软雅黑" w:eastAsia="微软雅黑" w:hAnsi="微软雅黑" w:hint="eastAsia"/>
                <w:sz w:val="18"/>
                <w:szCs w:val="18"/>
                <w:lang w:val="en-US"/>
              </w:rPr>
            </w:pPr>
          </w:p>
        </w:tc>
        <w:tc>
          <w:tcPr>
            <w:tcW w:w="1408" w:type="dxa"/>
            <w:vAlign w:val="center"/>
          </w:tcPr>
          <w:p w14:paraId="0D1FE355" w14:textId="77777777" w:rsidR="00930705"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广场</w:t>
            </w:r>
          </w:p>
          <w:p w14:paraId="1B60E363" w14:textId="77777777" w:rsidR="00930705" w:rsidRDefault="00000000">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9999"/>
            <w:vAlign w:val="center"/>
          </w:tcPr>
          <w:p w14:paraId="6F000695" w14:textId="77777777" w:rsidR="00930705" w:rsidRDefault="00930705">
            <w:pPr>
              <w:pStyle w:val="a0"/>
              <w:spacing w:line="240" w:lineRule="auto"/>
              <w:ind w:firstLineChars="0" w:firstLine="0"/>
              <w:jc w:val="center"/>
              <w:rPr>
                <w:rFonts w:ascii="微软雅黑" w:eastAsia="微软雅黑" w:hAnsi="微软雅黑" w:hint="eastAsia"/>
                <w:sz w:val="18"/>
                <w:szCs w:val="18"/>
                <w:lang w:val="en-US"/>
              </w:rPr>
            </w:pPr>
          </w:p>
        </w:tc>
        <w:tc>
          <w:tcPr>
            <w:tcW w:w="1266" w:type="dxa"/>
            <w:vAlign w:val="center"/>
          </w:tcPr>
          <w:p w14:paraId="6F09761E" w14:textId="77777777" w:rsidR="00930705"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游憩场</w:t>
            </w:r>
          </w:p>
          <w:p w14:paraId="59053DA1" w14:textId="77777777" w:rsidR="00930705" w:rsidRDefault="00000000">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r>
      <w:tr w:rsidR="00930705" w14:paraId="01F09973" w14:textId="77777777">
        <w:trPr>
          <w:trHeight w:val="457"/>
        </w:trPr>
        <w:tc>
          <w:tcPr>
            <w:tcW w:w="564" w:type="dxa"/>
            <w:shd w:val="clear" w:color="auto" w:fill="FFFF00"/>
          </w:tcPr>
          <w:p w14:paraId="3DA9FE15" w14:textId="77777777" w:rsidR="00930705" w:rsidRDefault="00930705">
            <w:pPr>
              <w:pStyle w:val="a0"/>
              <w:spacing w:line="240" w:lineRule="auto"/>
              <w:ind w:firstLineChars="0" w:firstLine="0"/>
              <w:jc w:val="center"/>
              <w:rPr>
                <w:rFonts w:ascii="微软雅黑" w:eastAsia="微软雅黑" w:hAnsi="微软雅黑" w:hint="eastAsia"/>
                <w:sz w:val="18"/>
                <w:szCs w:val="18"/>
                <w:lang w:val="en-US"/>
              </w:rPr>
            </w:pPr>
          </w:p>
        </w:tc>
        <w:tc>
          <w:tcPr>
            <w:tcW w:w="1185" w:type="dxa"/>
            <w:vAlign w:val="center"/>
          </w:tcPr>
          <w:p w14:paraId="3D8531D6" w14:textId="77777777" w:rsidR="00930705"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人行道</w:t>
            </w:r>
          </w:p>
          <w:p w14:paraId="39D5C026" w14:textId="77777777" w:rsidR="00930705"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99CCFF"/>
            <w:vAlign w:val="center"/>
          </w:tcPr>
          <w:p w14:paraId="583950BD" w14:textId="77777777" w:rsidR="00930705" w:rsidRDefault="00930705">
            <w:pPr>
              <w:pStyle w:val="a0"/>
              <w:spacing w:line="220" w:lineRule="exact"/>
              <w:ind w:firstLineChars="0" w:firstLine="0"/>
              <w:jc w:val="center"/>
              <w:rPr>
                <w:rFonts w:ascii="微软雅黑" w:eastAsia="微软雅黑" w:hAnsi="微软雅黑" w:hint="eastAsia"/>
                <w:sz w:val="18"/>
                <w:szCs w:val="18"/>
                <w:lang w:val="en-US"/>
              </w:rPr>
            </w:pPr>
          </w:p>
        </w:tc>
        <w:tc>
          <w:tcPr>
            <w:tcW w:w="1407" w:type="dxa"/>
            <w:vAlign w:val="center"/>
          </w:tcPr>
          <w:p w14:paraId="29DB41D2" w14:textId="77777777" w:rsidR="00930705"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庭院</w:t>
            </w:r>
          </w:p>
          <w:p w14:paraId="5B78E2FD" w14:textId="77777777" w:rsidR="00930705"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4B4B"/>
            <w:vAlign w:val="center"/>
          </w:tcPr>
          <w:p w14:paraId="47A8EB9C" w14:textId="77777777" w:rsidR="00930705" w:rsidRDefault="00930705">
            <w:pPr>
              <w:pStyle w:val="a0"/>
              <w:spacing w:line="240" w:lineRule="auto"/>
              <w:ind w:firstLineChars="0" w:firstLine="0"/>
              <w:jc w:val="center"/>
              <w:rPr>
                <w:rFonts w:ascii="微软雅黑" w:eastAsia="微软雅黑" w:hAnsi="微软雅黑" w:hint="eastAsia"/>
                <w:sz w:val="18"/>
                <w:szCs w:val="18"/>
                <w:lang w:val="en-US"/>
              </w:rPr>
            </w:pPr>
          </w:p>
        </w:tc>
        <w:tc>
          <w:tcPr>
            <w:tcW w:w="1408" w:type="dxa"/>
            <w:vAlign w:val="center"/>
          </w:tcPr>
          <w:p w14:paraId="3663A87F" w14:textId="77777777" w:rsidR="00930705"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户外</w:t>
            </w:r>
            <w:r>
              <w:rPr>
                <w:rFonts w:ascii="微软雅黑" w:eastAsia="微软雅黑" w:hAnsi="微软雅黑"/>
                <w:sz w:val="18"/>
                <w:szCs w:val="18"/>
                <w:lang w:val="en-US"/>
              </w:rPr>
              <w:t>休息区</w:t>
            </w:r>
          </w:p>
          <w:p w14:paraId="2843EE66" w14:textId="77777777" w:rsidR="00930705"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00FF00"/>
            <w:vAlign w:val="center"/>
          </w:tcPr>
          <w:p w14:paraId="511D85DC" w14:textId="77777777" w:rsidR="00930705" w:rsidRDefault="00930705">
            <w:pPr>
              <w:pStyle w:val="a0"/>
              <w:spacing w:line="240" w:lineRule="auto"/>
              <w:ind w:firstLineChars="0" w:firstLine="0"/>
              <w:jc w:val="center"/>
              <w:rPr>
                <w:rFonts w:ascii="微软雅黑" w:eastAsia="微软雅黑" w:hAnsi="微软雅黑" w:hint="eastAsia"/>
                <w:sz w:val="18"/>
                <w:szCs w:val="18"/>
                <w:lang w:val="en-US"/>
              </w:rPr>
            </w:pPr>
          </w:p>
        </w:tc>
        <w:tc>
          <w:tcPr>
            <w:tcW w:w="1266" w:type="dxa"/>
            <w:vAlign w:val="center"/>
          </w:tcPr>
          <w:p w14:paraId="74A53BB6" w14:textId="77777777" w:rsidR="00930705"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乔木林地</w:t>
            </w:r>
          </w:p>
        </w:tc>
      </w:tr>
    </w:tbl>
    <w:p w14:paraId="063B8CA6" w14:textId="77777777" w:rsidR="00930705" w:rsidRDefault="00930705">
      <w:pPr>
        <w:pStyle w:val="a0"/>
        <w:ind w:firstLineChars="0" w:firstLine="0"/>
        <w:jc w:val="center"/>
        <w:rPr>
          <w:rFonts w:ascii="微软雅黑" w:eastAsia="微软雅黑" w:hAnsi="微软雅黑" w:hint="eastAsia"/>
          <w:lang w:val="en-US"/>
        </w:rPr>
      </w:pPr>
    </w:p>
    <w:p w14:paraId="358F74CE" w14:textId="77777777" w:rsidR="00930705" w:rsidRDefault="00000000">
      <w:pPr>
        <w:pStyle w:val="a0"/>
        <w:ind w:firstLineChars="0" w:firstLine="0"/>
        <w:jc w:val="center"/>
        <w:rPr>
          <w:rFonts w:ascii="微软雅黑" w:eastAsia="微软雅黑" w:hAnsi="微软雅黑" w:hint="eastAsia"/>
          <w:lang w:val="en-US"/>
        </w:rPr>
      </w:pPr>
      <w:r>
        <w:rPr>
          <w:rFonts w:ascii="微软雅黑" w:eastAsia="微软雅黑" w:hAnsi="微软雅黑" w:hint="eastAsia"/>
          <w:lang w:val="en-US"/>
        </w:rPr>
        <w:lastRenderedPageBreak/>
        <w:t xml:space="preserve"> </w:t>
      </w:r>
      <w:bookmarkStart w:id="20" w:name="三维视图"/>
      <w:bookmarkEnd w:id="20"/>
      <w:r>
        <w:rPr>
          <w:noProof/>
        </w:rPr>
        <w:drawing>
          <wp:inline distT="0" distB="0" distL="0" distR="0" wp14:anchorId="62CA9EA3" wp14:editId="1234C33C">
            <wp:extent cx="5667375" cy="380047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14"/>
                    <a:stretch>
                      <a:fillRect/>
                    </a:stretch>
                  </pic:blipFill>
                  <pic:spPr>
                    <a:xfrm>
                      <a:off x="0" y="0"/>
                      <a:ext cx="5667375" cy="3800475"/>
                    </a:xfrm>
                    <a:prstGeom prst="rect">
                      <a:avLst/>
                    </a:prstGeom>
                  </pic:spPr>
                </pic:pic>
              </a:graphicData>
            </a:graphic>
          </wp:inline>
        </w:drawing>
      </w:r>
    </w:p>
    <w:p w14:paraId="5B80CBA8" w14:textId="77777777" w:rsidR="00930705" w:rsidRDefault="00000000">
      <w:pPr>
        <w:pStyle w:val="a6"/>
        <w:jc w:val="center"/>
        <w:rPr>
          <w:rFonts w:ascii="微软雅黑" w:eastAsia="微软雅黑" w:hAnsi="微软雅黑" w:hint="eastAsia"/>
          <w:sz w:val="18"/>
          <w:szCs w:val="18"/>
          <w:lang w:val="en-US"/>
        </w:rPr>
      </w:pPr>
      <w:r>
        <w:rPr>
          <w:rFonts w:ascii="微软雅黑" w:eastAsia="微软雅黑" w:hAnsi="微软雅黑" w:hint="eastAsia"/>
          <w:sz w:val="18"/>
          <w:szCs w:val="18"/>
        </w:rPr>
        <w:t xml:space="preserve">图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1.2</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图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1</w:t>
      </w:r>
      <w:r>
        <w:rPr>
          <w:rFonts w:ascii="微软雅黑" w:eastAsia="微软雅黑" w:hAnsi="微软雅黑"/>
          <w:sz w:val="18"/>
          <w:szCs w:val="18"/>
        </w:rPr>
        <w:fldChar w:fldCharType="end"/>
      </w:r>
      <w:r>
        <w:rPr>
          <w:rFonts w:ascii="微软雅黑" w:eastAsia="微软雅黑" w:hAnsi="微软雅黑" w:hint="eastAsia"/>
          <w:sz w:val="18"/>
          <w:szCs w:val="18"/>
        </w:rPr>
        <w:t xml:space="preserve">  三</w:t>
      </w:r>
      <w:r>
        <w:rPr>
          <w:rFonts w:ascii="微软雅黑" w:eastAsia="微软雅黑" w:hAnsi="微软雅黑"/>
          <w:sz w:val="18"/>
          <w:szCs w:val="18"/>
        </w:rPr>
        <w:t>维</w:t>
      </w:r>
      <w:r>
        <w:rPr>
          <w:rFonts w:ascii="微软雅黑" w:eastAsia="微软雅黑" w:hAnsi="微软雅黑" w:hint="eastAsia"/>
          <w:sz w:val="18"/>
          <w:szCs w:val="18"/>
        </w:rPr>
        <w:t>视图</w:t>
      </w:r>
    </w:p>
    <w:p w14:paraId="7711CBDD" w14:textId="77777777" w:rsidR="00930705" w:rsidRDefault="00930705">
      <w:pPr>
        <w:pStyle w:val="a0"/>
        <w:ind w:firstLineChars="0" w:firstLine="0"/>
        <w:rPr>
          <w:rFonts w:ascii="微软雅黑" w:eastAsia="微软雅黑" w:hAnsi="微软雅黑" w:hint="eastAsia"/>
          <w:lang w:val="en-US"/>
        </w:rPr>
      </w:pPr>
    </w:p>
    <w:p w14:paraId="00C6C357" w14:textId="77777777" w:rsidR="00930705" w:rsidRDefault="00000000">
      <w:pPr>
        <w:pStyle w:val="1"/>
        <w:rPr>
          <w:rFonts w:hint="eastAsia"/>
        </w:rPr>
      </w:pPr>
      <w:bookmarkStart w:id="21" w:name="TitleFormat"/>
      <w:bookmarkStart w:id="22" w:name="_Toc452108762"/>
      <w:bookmarkStart w:id="23" w:name="_Toc205865916"/>
      <w:r>
        <w:rPr>
          <w:rFonts w:hint="eastAsia"/>
        </w:rPr>
        <w:t>计算</w:t>
      </w:r>
      <w:r>
        <w:t>依据</w:t>
      </w:r>
      <w:bookmarkEnd w:id="21"/>
      <w:bookmarkEnd w:id="22"/>
      <w:bookmarkEnd w:id="23"/>
    </w:p>
    <w:p w14:paraId="6440A35D" w14:textId="77777777" w:rsidR="00930705"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本项目主要参照资料为：</w:t>
      </w:r>
    </w:p>
    <w:p w14:paraId="1EC820EC" w14:textId="77777777" w:rsidR="00930705" w:rsidRDefault="00000000">
      <w:pPr>
        <w:pStyle w:val="a0"/>
        <w:numPr>
          <w:ilvl w:val="0"/>
          <w:numId w:val="2"/>
        </w:numPr>
        <w:ind w:firstLineChars="0"/>
        <w:rPr>
          <w:rFonts w:ascii="微软雅黑" w:eastAsia="微软雅黑" w:hAnsi="微软雅黑" w:hint="eastAsia"/>
          <w:lang w:val="en-US"/>
        </w:rPr>
      </w:pPr>
      <w:bookmarkStart w:id="24" w:name="参考标准名称1"/>
      <w:r>
        <w:rPr>
          <w:rFonts w:ascii="微软雅黑" w:eastAsia="微软雅黑" w:hAnsi="微软雅黑" w:hint="eastAsia"/>
          <w:lang w:val="en-US"/>
        </w:rPr>
        <w:t>《绿色建筑评价标准》GB/T50378-2019版+ 局部修订条文 (2024年版)</w:t>
      </w:r>
      <w:bookmarkEnd w:id="24"/>
    </w:p>
    <w:p w14:paraId="7EA3BF85" w14:textId="77777777" w:rsidR="00930705" w:rsidRDefault="00000000">
      <w:pPr>
        <w:pStyle w:val="a0"/>
        <w:numPr>
          <w:ilvl w:val="0"/>
          <w:numId w:val="2"/>
        </w:numPr>
        <w:ind w:firstLineChars="0"/>
        <w:rPr>
          <w:rFonts w:ascii="微软雅黑" w:eastAsia="微软雅黑" w:hAnsi="微软雅黑" w:hint="eastAsia"/>
          <w:lang w:val="en-US"/>
        </w:rPr>
      </w:pPr>
      <w:r>
        <w:rPr>
          <w:rFonts w:ascii="微软雅黑" w:eastAsia="微软雅黑" w:hAnsi="微软雅黑" w:hint="eastAsia"/>
          <w:lang w:val="en-US"/>
        </w:rPr>
        <w:t>《建筑通风效果测试与评价标准》JGJ/T 309—2013</w:t>
      </w:r>
    </w:p>
    <w:p w14:paraId="6AF73D96" w14:textId="77777777" w:rsidR="00930705" w:rsidRDefault="00000000">
      <w:pPr>
        <w:pStyle w:val="a0"/>
        <w:numPr>
          <w:ilvl w:val="0"/>
          <w:numId w:val="2"/>
        </w:numPr>
        <w:ind w:firstLineChars="0"/>
        <w:rPr>
          <w:rFonts w:ascii="微软雅黑" w:eastAsia="微软雅黑" w:hAnsi="微软雅黑" w:hint="eastAsia"/>
          <w:lang w:val="en-US"/>
        </w:rPr>
      </w:pPr>
      <w:r>
        <w:rPr>
          <w:rFonts w:ascii="微软雅黑" w:eastAsia="微软雅黑" w:hAnsi="微软雅黑" w:hint="eastAsia"/>
          <w:lang w:val="en-US"/>
        </w:rPr>
        <w:t>《绿色建筑评价技术细则》</w:t>
      </w:r>
    </w:p>
    <w:p w14:paraId="2A028F77" w14:textId="77777777" w:rsidR="00930705" w:rsidRDefault="00000000">
      <w:pPr>
        <w:pStyle w:val="a0"/>
        <w:numPr>
          <w:ilvl w:val="0"/>
          <w:numId w:val="2"/>
        </w:numPr>
        <w:ind w:firstLineChars="0"/>
        <w:rPr>
          <w:rFonts w:ascii="微软雅黑" w:eastAsia="微软雅黑" w:hAnsi="微软雅黑" w:hint="eastAsia"/>
          <w:lang w:val="en-US"/>
        </w:rPr>
      </w:pPr>
      <w:r>
        <w:rPr>
          <w:rFonts w:ascii="微软雅黑" w:eastAsia="微软雅黑" w:hAnsi="微软雅黑" w:hint="eastAsia"/>
          <w:lang w:val="en-US"/>
        </w:rPr>
        <w:t>委托方提供的总平面图、建筑专业设计图纸、设计效果图等图纸资料</w:t>
      </w:r>
    </w:p>
    <w:p w14:paraId="3F469854" w14:textId="77777777" w:rsidR="00930705" w:rsidRDefault="00000000">
      <w:pPr>
        <w:pStyle w:val="1"/>
        <w:rPr>
          <w:rFonts w:hint="eastAsia"/>
        </w:rPr>
      </w:pPr>
      <w:bookmarkStart w:id="25" w:name="_Toc452108763"/>
      <w:bookmarkStart w:id="26" w:name="_Toc205865917"/>
      <w:r>
        <w:rPr>
          <w:rFonts w:hint="eastAsia"/>
        </w:rPr>
        <w:t>参考</w:t>
      </w:r>
      <w:r>
        <w:t>标准</w:t>
      </w:r>
      <w:bookmarkEnd w:id="26"/>
    </w:p>
    <w:p w14:paraId="124EAF07" w14:textId="77777777" w:rsidR="00930705"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室外风环境评价依据为</w:t>
      </w:r>
      <w:bookmarkStart w:id="27" w:name="参考标准名称2"/>
      <w:r>
        <w:rPr>
          <w:rFonts w:ascii="微软雅黑" w:eastAsia="微软雅黑" w:hAnsi="微软雅黑" w:hint="eastAsia"/>
          <w:lang w:val="en-US"/>
        </w:rPr>
        <w:t>《绿色建筑评价标准》GB/T50378-2019版+ 局部修订条文 (2024年版)</w:t>
      </w:r>
      <w:bookmarkEnd w:id="27"/>
      <w:r>
        <w:rPr>
          <w:rFonts w:ascii="微软雅黑" w:eastAsia="微软雅黑" w:hAnsi="微软雅黑" w:hint="eastAsia"/>
          <w:lang w:val="en-US"/>
        </w:rPr>
        <w:t>中有关室外风环境的条目要求。具体要求如下：</w:t>
      </w:r>
    </w:p>
    <w:p w14:paraId="6F9D5138" w14:textId="77777777" w:rsidR="00930705" w:rsidRDefault="00000000">
      <w:pPr>
        <w:pStyle w:val="a0"/>
        <w:ind w:firstLine="420"/>
        <w:rPr>
          <w:rFonts w:ascii="微软雅黑" w:eastAsia="微软雅黑" w:hAnsi="微软雅黑" w:hint="eastAsia"/>
          <w:lang w:val="en-US"/>
        </w:rPr>
      </w:pPr>
      <w:bookmarkStart w:id="28" w:name="_Toc451698935"/>
      <w:bookmarkStart w:id="29" w:name="_Toc452108764"/>
      <w:bookmarkStart w:id="30" w:name="_Toc451436145"/>
      <w:r>
        <w:rPr>
          <w:rFonts w:ascii="微软雅黑" w:eastAsia="微软雅黑" w:hAnsi="微软雅黑" w:hint="eastAsia"/>
          <w:lang w:val="en-US"/>
        </w:rPr>
        <w:lastRenderedPageBreak/>
        <w:t>8.2.8 场地内风环境有利于室外行走、活动舒适和建筑的自然通风，评价总分值为10分，并按下列规则分别评分并累计：</w:t>
      </w:r>
    </w:p>
    <w:p w14:paraId="0141BB99" w14:textId="77777777" w:rsidR="00930705"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1  冬季典型风速和风向条件下，按下列规则分别评分并累计：</w:t>
      </w:r>
    </w:p>
    <w:p w14:paraId="51C67F93" w14:textId="77777777" w:rsidR="00930705"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1）建筑物周围人行区距地高1.5m处风速低于5m/s，户外休息区、儿童娱乐区风速小于2m/s,且室外风速放大系数小于2，得</w:t>
      </w:r>
      <w:bookmarkStart w:id="31" w:name="参考标准冬季风速得分"/>
      <w:r>
        <w:t>3</w:t>
      </w:r>
      <w:bookmarkEnd w:id="31"/>
      <w:r>
        <w:rPr>
          <w:rFonts w:ascii="微软雅黑" w:eastAsia="微软雅黑" w:hAnsi="微软雅黑" w:hint="eastAsia"/>
          <w:lang w:val="en-US"/>
        </w:rPr>
        <w:t>分；</w:t>
      </w:r>
    </w:p>
    <w:p w14:paraId="4718FD93" w14:textId="77777777" w:rsidR="00930705"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2）除迎风第一排建筑外，建筑迎风面与背风面表面表面风压差不大于5Pa，得</w:t>
      </w:r>
      <w:bookmarkStart w:id="32" w:name="参考标准冬季风压得分"/>
      <w:r>
        <w:t>2</w:t>
      </w:r>
      <w:bookmarkEnd w:id="32"/>
      <w:r>
        <w:rPr>
          <w:rFonts w:ascii="微软雅黑" w:eastAsia="微软雅黑" w:hAnsi="微软雅黑" w:hint="eastAsia"/>
          <w:lang w:val="en-US"/>
        </w:rPr>
        <w:t>分。</w:t>
      </w:r>
    </w:p>
    <w:p w14:paraId="24C4C72C" w14:textId="77777777" w:rsidR="00930705"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2  过渡季、夏季典型风速和风向条件下，按下列规则分别评分并累计：</w:t>
      </w:r>
    </w:p>
    <w:p w14:paraId="2C19A380" w14:textId="77777777" w:rsidR="00930705"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1）场地内人活动区不出现涡旋或无风区，得</w:t>
      </w:r>
      <w:bookmarkStart w:id="33" w:name="参考标准夏季风速得分"/>
      <w:r>
        <w:t>3</w:t>
      </w:r>
      <w:bookmarkEnd w:id="33"/>
      <w:r>
        <w:rPr>
          <w:rFonts w:ascii="微软雅黑" w:eastAsia="微软雅黑" w:hAnsi="微软雅黑" w:hint="eastAsia"/>
          <w:lang w:val="en-US"/>
        </w:rPr>
        <w:t>分；</w:t>
      </w:r>
    </w:p>
    <w:p w14:paraId="6EA22809" w14:textId="77777777" w:rsidR="00930705"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2）50%以上可开启外窗室内外表面的风压差大于0.5Pa，得</w:t>
      </w:r>
      <w:bookmarkStart w:id="34" w:name="参考标准夏季风压得分"/>
      <w:r>
        <w:t>2</w:t>
      </w:r>
      <w:bookmarkEnd w:id="34"/>
      <w:r>
        <w:rPr>
          <w:rFonts w:ascii="微软雅黑" w:eastAsia="微软雅黑" w:hAnsi="微软雅黑" w:hint="eastAsia"/>
          <w:lang w:val="en-US"/>
        </w:rPr>
        <w:t>分。</w:t>
      </w:r>
    </w:p>
    <w:p w14:paraId="5DE6C67F" w14:textId="77777777" w:rsidR="00930705" w:rsidRDefault="00000000">
      <w:pPr>
        <w:pStyle w:val="1"/>
        <w:rPr>
          <w:rFonts w:hint="eastAsia"/>
        </w:rPr>
      </w:pPr>
      <w:bookmarkStart w:id="35" w:name="_Toc205865918"/>
      <w:r>
        <w:rPr>
          <w:rFonts w:hint="eastAsia"/>
        </w:rPr>
        <w:t>计算原理</w:t>
      </w:r>
      <w:bookmarkEnd w:id="28"/>
      <w:bookmarkEnd w:id="29"/>
      <w:bookmarkEnd w:id="35"/>
    </w:p>
    <w:p w14:paraId="7959DF42" w14:textId="77777777" w:rsidR="00930705" w:rsidRDefault="00000000">
      <w:pPr>
        <w:pStyle w:val="2"/>
        <w:numPr>
          <w:ilvl w:val="1"/>
          <w:numId w:val="3"/>
        </w:numPr>
        <w:rPr>
          <w:rFonts w:hint="eastAsia"/>
        </w:rPr>
      </w:pPr>
      <w:bookmarkStart w:id="36" w:name="_Toc509844740"/>
      <w:bookmarkStart w:id="37" w:name="_Toc452108765"/>
      <w:bookmarkStart w:id="38" w:name="_Toc451698937"/>
      <w:bookmarkStart w:id="39" w:name="_Toc205865919"/>
      <w:r>
        <w:rPr>
          <w:rFonts w:hint="eastAsia"/>
        </w:rPr>
        <w:t>风场计算域</w:t>
      </w:r>
      <w:bookmarkEnd w:id="36"/>
      <w:bookmarkEnd w:id="39"/>
    </w:p>
    <w:p w14:paraId="07D6E11D" w14:textId="77777777" w:rsidR="00930705"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进行室外风场计算前，需要确定参与计算风场的大小，在流体力学中称为计算域，通常为一个包围建筑群的长方体或正方体，本项目的风场计算域信息如下：</w:t>
      </w:r>
    </w:p>
    <w:p w14:paraId="5986CC02" w14:textId="77777777" w:rsidR="00930705" w:rsidRDefault="00930705">
      <w:pPr>
        <w:pStyle w:val="afe"/>
        <w:rPr>
          <w:rFonts w:hint="eastAsia"/>
        </w:rPr>
      </w:pPr>
    </w:p>
    <w:p w14:paraId="234D4497" w14:textId="77777777" w:rsidR="00930705" w:rsidRDefault="00000000">
      <w:pPr>
        <w:pStyle w:val="a0"/>
        <w:numPr>
          <w:ilvl w:val="2"/>
          <w:numId w:val="4"/>
        </w:numPr>
        <w:ind w:firstLine="420"/>
      </w:pPr>
      <w:bookmarkStart w:id="40" w:name="季节1"/>
      <w:r>
        <w:rPr>
          <w:rFonts w:hint="eastAsia"/>
        </w:rPr>
        <w:t>冬季</w:t>
      </w:r>
      <w:bookmarkEnd w:id="40"/>
      <w:r>
        <w:rPr>
          <w:rFonts w:hint="eastAsia"/>
        </w:rPr>
        <w:t>工况风场计算域</w:t>
      </w:r>
    </w:p>
    <w:p w14:paraId="664D22DB" w14:textId="77777777" w:rsidR="00930705" w:rsidRDefault="00000000">
      <w:pPr>
        <w:jc w:val="center"/>
        <w:rPr>
          <w:rFonts w:hint="eastAsia"/>
          <w:sz w:val="18"/>
          <w:szCs w:val="18"/>
        </w:rPr>
      </w:pPr>
      <w:r>
        <w:rPr>
          <w:rFonts w:hint="eastAsia"/>
          <w:sz w:val="18"/>
          <w:szCs w:val="18"/>
        </w:rPr>
        <w:t>表4</w:t>
      </w:r>
      <w:r>
        <w:rPr>
          <w:sz w:val="18"/>
          <w:szCs w:val="18"/>
        </w:rPr>
        <w:t xml:space="preserve">.1-1 </w:t>
      </w:r>
      <w:bookmarkStart w:id="41" w:name="季节2"/>
      <w:r>
        <w:t>冬季</w:t>
      </w:r>
      <w:bookmarkEnd w:id="41"/>
      <w:r>
        <w:rPr>
          <w:rFonts w:hint="eastAsia"/>
          <w:sz w:val="18"/>
          <w:szCs w:val="18"/>
        </w:rPr>
        <w:t>工况风场计算域信息</w:t>
      </w:r>
    </w:p>
    <w:tbl>
      <w:tblPr>
        <w:tblW w:w="0" w:type="auto"/>
        <w:jc w:val="center"/>
        <w:tblLook w:val="04A0" w:firstRow="1" w:lastRow="0" w:firstColumn="1" w:lastColumn="0" w:noHBand="0" w:noVBand="1"/>
      </w:tblPr>
      <w:tblGrid>
        <w:gridCol w:w="2765"/>
        <w:gridCol w:w="2765"/>
        <w:gridCol w:w="2766"/>
      </w:tblGrid>
      <w:tr w:rsidR="00930705" w14:paraId="7B1C1FB7" w14:textId="77777777">
        <w:trPr>
          <w:jc w:val="center"/>
        </w:trPr>
        <w:tc>
          <w:tcPr>
            <w:tcW w:w="2765" w:type="dxa"/>
            <w:shd w:val="clear" w:color="auto" w:fill="D9D9D9" w:themeFill="background1" w:themeFillShade="D9"/>
          </w:tcPr>
          <w:p w14:paraId="383F08C5" w14:textId="77777777" w:rsidR="00930705" w:rsidRDefault="00000000">
            <w:pPr>
              <w:jc w:val="center"/>
              <w:rPr>
                <w:rFonts w:hint="eastAsia"/>
                <w:sz w:val="18"/>
                <w:szCs w:val="18"/>
              </w:rPr>
            </w:pPr>
            <w:r>
              <w:rPr>
                <w:rFonts w:hint="eastAsia"/>
                <w:sz w:val="18"/>
                <w:szCs w:val="18"/>
              </w:rPr>
              <w:t>顺风方向（m）</w:t>
            </w:r>
          </w:p>
        </w:tc>
        <w:tc>
          <w:tcPr>
            <w:tcW w:w="2765" w:type="dxa"/>
            <w:shd w:val="clear" w:color="auto" w:fill="D9D9D9" w:themeFill="background1" w:themeFillShade="D9"/>
          </w:tcPr>
          <w:p w14:paraId="654045E8" w14:textId="77777777" w:rsidR="00930705" w:rsidRDefault="00000000">
            <w:pPr>
              <w:jc w:val="center"/>
              <w:rPr>
                <w:rFonts w:hint="eastAsia"/>
                <w:sz w:val="18"/>
                <w:szCs w:val="18"/>
              </w:rPr>
            </w:pPr>
            <w:r>
              <w:rPr>
                <w:rFonts w:hint="eastAsia"/>
                <w:sz w:val="18"/>
                <w:szCs w:val="18"/>
              </w:rPr>
              <w:t>宽度方向（m）</w:t>
            </w:r>
          </w:p>
        </w:tc>
        <w:tc>
          <w:tcPr>
            <w:tcW w:w="2766" w:type="dxa"/>
            <w:shd w:val="clear" w:color="auto" w:fill="D9D9D9" w:themeFill="background1" w:themeFillShade="D9"/>
          </w:tcPr>
          <w:p w14:paraId="6DC6B50A" w14:textId="77777777" w:rsidR="00930705" w:rsidRDefault="00000000">
            <w:pPr>
              <w:jc w:val="center"/>
              <w:rPr>
                <w:rFonts w:hint="eastAsia"/>
                <w:sz w:val="18"/>
                <w:szCs w:val="18"/>
              </w:rPr>
            </w:pPr>
            <w:r>
              <w:rPr>
                <w:rFonts w:hint="eastAsia"/>
                <w:sz w:val="18"/>
                <w:szCs w:val="18"/>
              </w:rPr>
              <w:t>高度方向（m）</w:t>
            </w:r>
          </w:p>
        </w:tc>
      </w:tr>
      <w:tr w:rsidR="00930705" w14:paraId="161A43E8" w14:textId="77777777">
        <w:trPr>
          <w:jc w:val="center"/>
        </w:trPr>
        <w:tc>
          <w:tcPr>
            <w:tcW w:w="2765" w:type="dxa"/>
          </w:tcPr>
          <w:p w14:paraId="00F99CA8" w14:textId="77777777" w:rsidR="00930705" w:rsidRDefault="00000000">
            <w:pPr>
              <w:jc w:val="center"/>
              <w:rPr>
                <w:rFonts w:hint="eastAsia"/>
                <w:sz w:val="18"/>
                <w:szCs w:val="18"/>
              </w:rPr>
            </w:pPr>
            <w:bookmarkStart w:id="42" w:name="冬季风场X尺寸"/>
            <w:r>
              <w:t>754</w:t>
            </w:r>
            <w:bookmarkEnd w:id="42"/>
          </w:p>
        </w:tc>
        <w:tc>
          <w:tcPr>
            <w:tcW w:w="2765" w:type="dxa"/>
          </w:tcPr>
          <w:p w14:paraId="02FB7F2C" w14:textId="77777777" w:rsidR="00930705" w:rsidRDefault="00000000">
            <w:pPr>
              <w:jc w:val="center"/>
              <w:rPr>
                <w:rFonts w:hint="eastAsia"/>
                <w:sz w:val="18"/>
                <w:szCs w:val="18"/>
              </w:rPr>
            </w:pPr>
            <w:bookmarkStart w:id="43" w:name="冬季风场Y尺寸"/>
            <w:r>
              <w:t>849</w:t>
            </w:r>
            <w:bookmarkEnd w:id="43"/>
          </w:p>
        </w:tc>
        <w:tc>
          <w:tcPr>
            <w:tcW w:w="2766" w:type="dxa"/>
          </w:tcPr>
          <w:p w14:paraId="054A7FEC" w14:textId="77777777" w:rsidR="00930705" w:rsidRDefault="00000000">
            <w:pPr>
              <w:jc w:val="center"/>
              <w:rPr>
                <w:rFonts w:hint="eastAsia"/>
                <w:sz w:val="18"/>
                <w:szCs w:val="18"/>
              </w:rPr>
            </w:pPr>
            <w:bookmarkStart w:id="44" w:name="冬季风场Z尺寸"/>
            <w:r>
              <w:t>118</w:t>
            </w:r>
            <w:bookmarkEnd w:id="44"/>
          </w:p>
        </w:tc>
      </w:tr>
    </w:tbl>
    <w:p w14:paraId="08ABEB35" w14:textId="77777777" w:rsidR="00930705" w:rsidRDefault="00000000">
      <w:pPr>
        <w:jc w:val="center"/>
        <w:rPr>
          <w:rFonts w:hint="eastAsia"/>
          <w:sz w:val="18"/>
          <w:szCs w:val="18"/>
        </w:rPr>
      </w:pPr>
      <w:bookmarkStart w:id="45" w:name="冬季工况风场计算域图示"/>
      <w:bookmarkEnd w:id="45"/>
      <w:r>
        <w:rPr>
          <w:noProof/>
        </w:rPr>
        <w:lastRenderedPageBreak/>
        <w:drawing>
          <wp:inline distT="0" distB="0" distL="0" distR="0" wp14:anchorId="0D329D7B" wp14:editId="69D03280">
            <wp:extent cx="5667375" cy="360997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15"/>
                    <a:stretch>
                      <a:fillRect/>
                    </a:stretch>
                  </pic:blipFill>
                  <pic:spPr>
                    <a:xfrm>
                      <a:off x="0" y="0"/>
                      <a:ext cx="5667375" cy="3609975"/>
                    </a:xfrm>
                    <a:prstGeom prst="rect">
                      <a:avLst/>
                    </a:prstGeom>
                  </pic:spPr>
                </pic:pic>
              </a:graphicData>
            </a:graphic>
          </wp:inline>
        </w:drawing>
      </w:r>
    </w:p>
    <w:p w14:paraId="466AF50B" w14:textId="77777777" w:rsidR="00930705" w:rsidRDefault="00000000">
      <w:pPr>
        <w:jc w:val="center"/>
        <w:rPr>
          <w:rFonts w:hint="eastAsia"/>
          <w:sz w:val="18"/>
          <w:szCs w:val="18"/>
        </w:rPr>
      </w:pPr>
      <w:r>
        <w:rPr>
          <w:rFonts w:hint="eastAsia"/>
          <w:sz w:val="18"/>
          <w:szCs w:val="18"/>
        </w:rPr>
        <w:t>图4</w:t>
      </w:r>
      <w:r>
        <w:rPr>
          <w:sz w:val="18"/>
          <w:szCs w:val="18"/>
        </w:rPr>
        <w:t xml:space="preserve">.11 </w:t>
      </w:r>
      <w:bookmarkStart w:id="46" w:name="季节3"/>
      <w:r>
        <w:t>冬季</w:t>
      </w:r>
      <w:bookmarkEnd w:id="46"/>
      <w:r>
        <w:rPr>
          <w:rFonts w:hint="eastAsia"/>
          <w:sz w:val="18"/>
          <w:szCs w:val="18"/>
        </w:rPr>
        <w:t>工况风场计算域图示</w:t>
      </w:r>
    </w:p>
    <w:p w14:paraId="104787F5" w14:textId="77777777" w:rsidR="00930705" w:rsidRDefault="00000000">
      <w:pPr>
        <w:pStyle w:val="a0"/>
        <w:numPr>
          <w:ilvl w:val="2"/>
          <w:numId w:val="4"/>
        </w:numPr>
        <w:ind w:firstLine="420"/>
      </w:pPr>
      <w:r>
        <w:rPr>
          <w:rFonts w:hint="eastAsia"/>
        </w:rPr>
        <w:t>夏季工况风场计算域</w:t>
      </w:r>
    </w:p>
    <w:p w14:paraId="23377721" w14:textId="77777777" w:rsidR="00930705" w:rsidRDefault="00000000">
      <w:pPr>
        <w:jc w:val="center"/>
        <w:rPr>
          <w:rFonts w:hint="eastAsia"/>
          <w:sz w:val="18"/>
          <w:szCs w:val="18"/>
        </w:rPr>
      </w:pPr>
      <w:r>
        <w:rPr>
          <w:rFonts w:hint="eastAsia"/>
          <w:sz w:val="18"/>
          <w:szCs w:val="18"/>
        </w:rPr>
        <w:t>表4</w:t>
      </w:r>
      <w:r>
        <w:rPr>
          <w:sz w:val="18"/>
          <w:szCs w:val="18"/>
        </w:rPr>
        <w:t xml:space="preserve">.1-1 </w:t>
      </w:r>
      <w:r>
        <w:t>夏季</w:t>
      </w:r>
      <w:r>
        <w:rPr>
          <w:rFonts w:hint="eastAsia"/>
          <w:sz w:val="18"/>
          <w:szCs w:val="18"/>
        </w:rPr>
        <w:t>工况风场计算域信息</w:t>
      </w:r>
    </w:p>
    <w:tbl>
      <w:tblPr>
        <w:tblW w:w="0" w:type="auto"/>
        <w:jc w:val="center"/>
        <w:tblLook w:val="04A0" w:firstRow="1" w:lastRow="0" w:firstColumn="1" w:lastColumn="0" w:noHBand="0" w:noVBand="1"/>
      </w:tblPr>
      <w:tblGrid>
        <w:gridCol w:w="2765"/>
        <w:gridCol w:w="2765"/>
        <w:gridCol w:w="2766"/>
      </w:tblGrid>
      <w:tr w:rsidR="00930705" w14:paraId="37923762" w14:textId="77777777">
        <w:trPr>
          <w:jc w:val="center"/>
        </w:trPr>
        <w:tc>
          <w:tcPr>
            <w:tcW w:w="2765" w:type="dxa"/>
            <w:shd w:val="clear" w:color="auto" w:fill="D9D9D9" w:themeFill="background1" w:themeFillShade="D9"/>
          </w:tcPr>
          <w:p w14:paraId="21E1FE83" w14:textId="77777777" w:rsidR="00930705" w:rsidRDefault="00000000">
            <w:pPr>
              <w:jc w:val="center"/>
              <w:rPr>
                <w:rFonts w:hint="eastAsia"/>
                <w:sz w:val="18"/>
                <w:szCs w:val="18"/>
              </w:rPr>
            </w:pPr>
            <w:r>
              <w:rPr>
                <w:rFonts w:hint="eastAsia"/>
                <w:sz w:val="18"/>
                <w:szCs w:val="18"/>
              </w:rPr>
              <w:t>顺风方向（m）</w:t>
            </w:r>
          </w:p>
        </w:tc>
        <w:tc>
          <w:tcPr>
            <w:tcW w:w="2765" w:type="dxa"/>
            <w:shd w:val="clear" w:color="auto" w:fill="D9D9D9" w:themeFill="background1" w:themeFillShade="D9"/>
          </w:tcPr>
          <w:p w14:paraId="75EDB30A" w14:textId="77777777" w:rsidR="00930705" w:rsidRDefault="00000000">
            <w:pPr>
              <w:jc w:val="center"/>
              <w:rPr>
                <w:rFonts w:hint="eastAsia"/>
                <w:sz w:val="18"/>
                <w:szCs w:val="18"/>
              </w:rPr>
            </w:pPr>
            <w:r>
              <w:rPr>
                <w:rFonts w:hint="eastAsia"/>
                <w:sz w:val="18"/>
                <w:szCs w:val="18"/>
              </w:rPr>
              <w:t>宽度方向（m）</w:t>
            </w:r>
          </w:p>
        </w:tc>
        <w:tc>
          <w:tcPr>
            <w:tcW w:w="2766" w:type="dxa"/>
            <w:shd w:val="clear" w:color="auto" w:fill="D9D9D9" w:themeFill="background1" w:themeFillShade="D9"/>
          </w:tcPr>
          <w:p w14:paraId="3AFA8377" w14:textId="77777777" w:rsidR="00930705" w:rsidRDefault="00000000">
            <w:pPr>
              <w:jc w:val="center"/>
              <w:rPr>
                <w:rFonts w:hint="eastAsia"/>
                <w:sz w:val="18"/>
                <w:szCs w:val="18"/>
              </w:rPr>
            </w:pPr>
            <w:r>
              <w:rPr>
                <w:rFonts w:hint="eastAsia"/>
                <w:sz w:val="18"/>
                <w:szCs w:val="18"/>
              </w:rPr>
              <w:t>高度方向（m）</w:t>
            </w:r>
          </w:p>
        </w:tc>
      </w:tr>
      <w:tr w:rsidR="00930705" w14:paraId="410EBCF1" w14:textId="77777777">
        <w:trPr>
          <w:jc w:val="center"/>
        </w:trPr>
        <w:tc>
          <w:tcPr>
            <w:tcW w:w="2765" w:type="dxa"/>
          </w:tcPr>
          <w:p w14:paraId="7F638B8E" w14:textId="77777777" w:rsidR="00930705" w:rsidRDefault="00000000">
            <w:pPr>
              <w:jc w:val="center"/>
              <w:rPr>
                <w:rFonts w:hint="eastAsia"/>
                <w:sz w:val="18"/>
                <w:szCs w:val="18"/>
              </w:rPr>
            </w:pPr>
            <w:r>
              <w:t>719</w:t>
            </w:r>
          </w:p>
        </w:tc>
        <w:tc>
          <w:tcPr>
            <w:tcW w:w="2765" w:type="dxa"/>
          </w:tcPr>
          <w:p w14:paraId="28EDC870" w14:textId="77777777" w:rsidR="00930705" w:rsidRDefault="00000000">
            <w:pPr>
              <w:jc w:val="center"/>
              <w:rPr>
                <w:rFonts w:hint="eastAsia"/>
                <w:sz w:val="18"/>
                <w:szCs w:val="18"/>
              </w:rPr>
            </w:pPr>
            <w:r>
              <w:t>816</w:t>
            </w:r>
          </w:p>
        </w:tc>
        <w:tc>
          <w:tcPr>
            <w:tcW w:w="2766" w:type="dxa"/>
          </w:tcPr>
          <w:p w14:paraId="452F4249" w14:textId="77777777" w:rsidR="00930705" w:rsidRDefault="00000000">
            <w:pPr>
              <w:jc w:val="center"/>
              <w:rPr>
                <w:rFonts w:hint="eastAsia"/>
                <w:sz w:val="18"/>
                <w:szCs w:val="18"/>
              </w:rPr>
            </w:pPr>
            <w:r>
              <w:t>118</w:t>
            </w:r>
          </w:p>
        </w:tc>
      </w:tr>
    </w:tbl>
    <w:p w14:paraId="6D733BE5" w14:textId="77777777" w:rsidR="00930705" w:rsidRDefault="00000000">
      <w:pPr>
        <w:jc w:val="center"/>
        <w:rPr>
          <w:rFonts w:hint="eastAsia"/>
          <w:sz w:val="18"/>
          <w:szCs w:val="18"/>
        </w:rPr>
      </w:pPr>
      <w:r>
        <w:rPr>
          <w:noProof/>
        </w:rPr>
        <w:lastRenderedPageBreak/>
        <w:drawing>
          <wp:inline distT="0" distB="0" distL="0" distR="0" wp14:anchorId="732E48E4" wp14:editId="51AF3E59">
            <wp:extent cx="5667375" cy="360997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6"/>
                    <a:stretch>
                      <a:fillRect/>
                    </a:stretch>
                  </pic:blipFill>
                  <pic:spPr>
                    <a:xfrm>
                      <a:off x="0" y="0"/>
                      <a:ext cx="5667375" cy="3609975"/>
                    </a:xfrm>
                    <a:prstGeom prst="rect">
                      <a:avLst/>
                    </a:prstGeom>
                  </pic:spPr>
                </pic:pic>
              </a:graphicData>
            </a:graphic>
          </wp:inline>
        </w:drawing>
      </w:r>
    </w:p>
    <w:p w14:paraId="78CDB1EE" w14:textId="77777777" w:rsidR="00930705" w:rsidRDefault="00000000">
      <w:pPr>
        <w:jc w:val="center"/>
        <w:rPr>
          <w:rFonts w:hint="eastAsia"/>
          <w:sz w:val="18"/>
          <w:szCs w:val="18"/>
        </w:rPr>
      </w:pPr>
      <w:r>
        <w:rPr>
          <w:rFonts w:hint="eastAsia"/>
          <w:sz w:val="18"/>
          <w:szCs w:val="18"/>
        </w:rPr>
        <w:t>图4</w:t>
      </w:r>
      <w:r>
        <w:rPr>
          <w:sz w:val="18"/>
          <w:szCs w:val="18"/>
        </w:rPr>
        <w:t xml:space="preserve">.11 </w:t>
      </w:r>
      <w:r>
        <w:t>夏季</w:t>
      </w:r>
      <w:r>
        <w:rPr>
          <w:rFonts w:hint="eastAsia"/>
          <w:sz w:val="18"/>
          <w:szCs w:val="18"/>
        </w:rPr>
        <w:t>工况风场计算域图示</w:t>
      </w:r>
    </w:p>
    <w:p w14:paraId="536F9458" w14:textId="71CDBCCC" w:rsidR="00C203E1" w:rsidRDefault="00C203E1" w:rsidP="00C203E1">
      <w:pPr>
        <w:pStyle w:val="a0"/>
        <w:numPr>
          <w:ilvl w:val="2"/>
          <w:numId w:val="4"/>
        </w:numPr>
        <w:ind w:firstLine="420"/>
      </w:pPr>
      <w:bookmarkStart w:id="47" w:name="计算域"/>
      <w:bookmarkEnd w:id="47"/>
      <w:r>
        <w:rPr>
          <w:rFonts w:hint="eastAsia"/>
        </w:rPr>
        <w:t>过渡季</w:t>
      </w:r>
      <w:r>
        <w:rPr>
          <w:rFonts w:hint="eastAsia"/>
        </w:rPr>
        <w:t>工况风场计算域</w:t>
      </w:r>
    </w:p>
    <w:p w14:paraId="7A9AC723" w14:textId="77777777" w:rsidR="00C203E1" w:rsidRDefault="00C203E1" w:rsidP="00C203E1">
      <w:pPr>
        <w:jc w:val="center"/>
        <w:rPr>
          <w:rFonts w:hint="eastAsia"/>
          <w:sz w:val="18"/>
          <w:szCs w:val="18"/>
        </w:rPr>
      </w:pPr>
      <w:r>
        <w:rPr>
          <w:rFonts w:hint="eastAsia"/>
          <w:sz w:val="18"/>
          <w:szCs w:val="18"/>
        </w:rPr>
        <w:t>表4</w:t>
      </w:r>
      <w:r>
        <w:rPr>
          <w:sz w:val="18"/>
          <w:szCs w:val="18"/>
        </w:rPr>
        <w:t xml:space="preserve">.1-1 </w:t>
      </w:r>
      <w:r>
        <w:t>夏季</w:t>
      </w:r>
      <w:r>
        <w:rPr>
          <w:rFonts w:hint="eastAsia"/>
          <w:sz w:val="18"/>
          <w:szCs w:val="18"/>
        </w:rPr>
        <w:t>工况风场计算域信息</w:t>
      </w:r>
    </w:p>
    <w:tbl>
      <w:tblPr>
        <w:tblW w:w="0" w:type="auto"/>
        <w:jc w:val="center"/>
        <w:tblLook w:val="04A0" w:firstRow="1" w:lastRow="0" w:firstColumn="1" w:lastColumn="0" w:noHBand="0" w:noVBand="1"/>
      </w:tblPr>
      <w:tblGrid>
        <w:gridCol w:w="2765"/>
        <w:gridCol w:w="2765"/>
        <w:gridCol w:w="2766"/>
      </w:tblGrid>
      <w:tr w:rsidR="00C203E1" w14:paraId="2B4027BF" w14:textId="77777777" w:rsidTr="00A830B1">
        <w:trPr>
          <w:jc w:val="center"/>
        </w:trPr>
        <w:tc>
          <w:tcPr>
            <w:tcW w:w="2765" w:type="dxa"/>
            <w:shd w:val="clear" w:color="auto" w:fill="D9D9D9" w:themeFill="background1" w:themeFillShade="D9"/>
          </w:tcPr>
          <w:p w14:paraId="1ED67B62" w14:textId="77777777" w:rsidR="00C203E1" w:rsidRDefault="00C203E1" w:rsidP="00A830B1">
            <w:pPr>
              <w:jc w:val="center"/>
              <w:rPr>
                <w:rFonts w:hint="eastAsia"/>
                <w:sz w:val="18"/>
                <w:szCs w:val="18"/>
              </w:rPr>
            </w:pPr>
            <w:r>
              <w:rPr>
                <w:rFonts w:hint="eastAsia"/>
                <w:sz w:val="18"/>
                <w:szCs w:val="18"/>
              </w:rPr>
              <w:t>顺风方向（m）</w:t>
            </w:r>
          </w:p>
        </w:tc>
        <w:tc>
          <w:tcPr>
            <w:tcW w:w="2765" w:type="dxa"/>
            <w:shd w:val="clear" w:color="auto" w:fill="D9D9D9" w:themeFill="background1" w:themeFillShade="D9"/>
          </w:tcPr>
          <w:p w14:paraId="25482736" w14:textId="77777777" w:rsidR="00C203E1" w:rsidRDefault="00C203E1" w:rsidP="00A830B1">
            <w:pPr>
              <w:jc w:val="center"/>
              <w:rPr>
                <w:rFonts w:hint="eastAsia"/>
                <w:sz w:val="18"/>
                <w:szCs w:val="18"/>
              </w:rPr>
            </w:pPr>
            <w:r>
              <w:rPr>
                <w:rFonts w:hint="eastAsia"/>
                <w:sz w:val="18"/>
                <w:szCs w:val="18"/>
              </w:rPr>
              <w:t>宽度方向（m）</w:t>
            </w:r>
          </w:p>
        </w:tc>
        <w:tc>
          <w:tcPr>
            <w:tcW w:w="2766" w:type="dxa"/>
            <w:shd w:val="clear" w:color="auto" w:fill="D9D9D9" w:themeFill="background1" w:themeFillShade="D9"/>
          </w:tcPr>
          <w:p w14:paraId="5C14F677" w14:textId="77777777" w:rsidR="00C203E1" w:rsidRDefault="00C203E1" w:rsidP="00A830B1">
            <w:pPr>
              <w:jc w:val="center"/>
              <w:rPr>
                <w:rFonts w:hint="eastAsia"/>
                <w:sz w:val="18"/>
                <w:szCs w:val="18"/>
              </w:rPr>
            </w:pPr>
            <w:r>
              <w:rPr>
                <w:rFonts w:hint="eastAsia"/>
                <w:sz w:val="18"/>
                <w:szCs w:val="18"/>
              </w:rPr>
              <w:t>高度方向（m）</w:t>
            </w:r>
          </w:p>
        </w:tc>
      </w:tr>
      <w:tr w:rsidR="00C203E1" w14:paraId="47CCB7C1" w14:textId="77777777" w:rsidTr="00A830B1">
        <w:trPr>
          <w:jc w:val="center"/>
        </w:trPr>
        <w:tc>
          <w:tcPr>
            <w:tcW w:w="2765" w:type="dxa"/>
          </w:tcPr>
          <w:p w14:paraId="57418F2B" w14:textId="77777777" w:rsidR="00C203E1" w:rsidRDefault="00C203E1" w:rsidP="00A830B1">
            <w:pPr>
              <w:jc w:val="center"/>
              <w:rPr>
                <w:rFonts w:hint="eastAsia"/>
                <w:sz w:val="18"/>
                <w:szCs w:val="18"/>
              </w:rPr>
            </w:pPr>
            <w:r>
              <w:t>719</w:t>
            </w:r>
          </w:p>
        </w:tc>
        <w:tc>
          <w:tcPr>
            <w:tcW w:w="2765" w:type="dxa"/>
          </w:tcPr>
          <w:p w14:paraId="091E5B16" w14:textId="77777777" w:rsidR="00C203E1" w:rsidRDefault="00C203E1" w:rsidP="00A830B1">
            <w:pPr>
              <w:jc w:val="center"/>
              <w:rPr>
                <w:rFonts w:hint="eastAsia"/>
                <w:sz w:val="18"/>
                <w:szCs w:val="18"/>
              </w:rPr>
            </w:pPr>
            <w:r>
              <w:t>816</w:t>
            </w:r>
          </w:p>
        </w:tc>
        <w:tc>
          <w:tcPr>
            <w:tcW w:w="2766" w:type="dxa"/>
          </w:tcPr>
          <w:p w14:paraId="6C991522" w14:textId="77777777" w:rsidR="00C203E1" w:rsidRDefault="00C203E1" w:rsidP="00A830B1">
            <w:pPr>
              <w:jc w:val="center"/>
              <w:rPr>
                <w:rFonts w:hint="eastAsia"/>
                <w:sz w:val="18"/>
                <w:szCs w:val="18"/>
              </w:rPr>
            </w:pPr>
            <w:r>
              <w:t>118</w:t>
            </w:r>
          </w:p>
        </w:tc>
      </w:tr>
    </w:tbl>
    <w:p w14:paraId="13B25171" w14:textId="77777777" w:rsidR="00C203E1" w:rsidRDefault="00C203E1" w:rsidP="00C203E1">
      <w:pPr>
        <w:jc w:val="center"/>
        <w:rPr>
          <w:rFonts w:hint="eastAsia"/>
          <w:sz w:val="18"/>
          <w:szCs w:val="18"/>
        </w:rPr>
      </w:pPr>
      <w:r>
        <w:rPr>
          <w:noProof/>
        </w:rPr>
        <w:lastRenderedPageBreak/>
        <w:drawing>
          <wp:inline distT="0" distB="0" distL="0" distR="0" wp14:anchorId="654CB065" wp14:editId="17B69715">
            <wp:extent cx="5667375" cy="3609975"/>
            <wp:effectExtent l="0" t="0" r="0" b="0"/>
            <wp:docPr id="589588392" name="图片 589588392"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588392" name="图片 589588392" descr="图示&#10;&#10;AI 生成的内容可能不正确。"/>
                    <pic:cNvPicPr>
                      <a:picLocks noChangeAspect="1"/>
                    </pic:cNvPicPr>
                  </pic:nvPicPr>
                  <pic:blipFill>
                    <a:blip r:embed="rId16"/>
                    <a:stretch>
                      <a:fillRect/>
                    </a:stretch>
                  </pic:blipFill>
                  <pic:spPr>
                    <a:xfrm>
                      <a:off x="0" y="0"/>
                      <a:ext cx="5667375" cy="3609975"/>
                    </a:xfrm>
                    <a:prstGeom prst="rect">
                      <a:avLst/>
                    </a:prstGeom>
                  </pic:spPr>
                </pic:pic>
              </a:graphicData>
            </a:graphic>
          </wp:inline>
        </w:drawing>
      </w:r>
    </w:p>
    <w:p w14:paraId="3AEB05DD" w14:textId="169D2222" w:rsidR="00C203E1" w:rsidRDefault="00C203E1" w:rsidP="00C203E1">
      <w:pPr>
        <w:jc w:val="center"/>
        <w:rPr>
          <w:rFonts w:hint="eastAsia"/>
          <w:sz w:val="18"/>
          <w:szCs w:val="18"/>
        </w:rPr>
      </w:pPr>
      <w:r>
        <w:rPr>
          <w:rFonts w:hint="eastAsia"/>
          <w:sz w:val="18"/>
          <w:szCs w:val="18"/>
        </w:rPr>
        <w:t>图4</w:t>
      </w:r>
      <w:r>
        <w:rPr>
          <w:sz w:val="18"/>
          <w:szCs w:val="18"/>
        </w:rPr>
        <w:t xml:space="preserve">.11 </w:t>
      </w:r>
      <w:r>
        <w:rPr>
          <w:rFonts w:hint="eastAsia"/>
        </w:rPr>
        <w:t>过渡季</w:t>
      </w:r>
      <w:r>
        <w:rPr>
          <w:rFonts w:hint="eastAsia"/>
          <w:sz w:val="18"/>
          <w:szCs w:val="18"/>
        </w:rPr>
        <w:t>工况风场计算域图示</w:t>
      </w:r>
    </w:p>
    <w:p w14:paraId="062FED7A" w14:textId="77777777" w:rsidR="00930705" w:rsidRDefault="00930705">
      <w:pPr>
        <w:pStyle w:val="afe"/>
        <w:rPr>
          <w:rFonts w:hint="eastAsia"/>
        </w:rPr>
      </w:pPr>
    </w:p>
    <w:p w14:paraId="77B61817" w14:textId="77777777" w:rsidR="00930705" w:rsidRDefault="00000000">
      <w:pPr>
        <w:pStyle w:val="a0"/>
        <w:ind w:firstLine="420"/>
        <w:rPr>
          <w:rFonts w:ascii="微软雅黑" w:eastAsia="微软雅黑" w:hAnsi="微软雅黑" w:hint="eastAsia"/>
          <w:szCs w:val="20"/>
          <w:lang w:val="en-US"/>
        </w:rPr>
      </w:pPr>
      <w:r>
        <w:rPr>
          <w:rFonts w:ascii="微软雅黑" w:eastAsia="微软雅黑" w:hAnsi="微软雅黑" w:hint="eastAsia"/>
          <w:szCs w:val="20"/>
          <w:lang w:val="en-US"/>
        </w:rPr>
        <w:t>注：不同季节因风向不同，为了最大限度反映项目周围区域风场特征，根据不同风向划定不同的计算域。</w:t>
      </w:r>
    </w:p>
    <w:p w14:paraId="1FC72218" w14:textId="77777777" w:rsidR="00930705" w:rsidRDefault="00000000">
      <w:pPr>
        <w:pStyle w:val="2"/>
        <w:rPr>
          <w:rFonts w:hint="eastAsia"/>
        </w:rPr>
      </w:pPr>
      <w:bookmarkStart w:id="48" w:name="_Toc509844741"/>
      <w:bookmarkStart w:id="49" w:name="_Toc205865920"/>
      <w:r>
        <w:rPr>
          <w:rFonts w:hint="eastAsia"/>
        </w:rPr>
        <w:t>网格划分</w:t>
      </w:r>
      <w:bookmarkEnd w:id="49"/>
    </w:p>
    <w:p w14:paraId="3573B063" w14:textId="77777777" w:rsidR="00930705"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32428C40" w14:textId="77777777" w:rsidR="00930705" w:rsidRDefault="00000000">
      <w:pPr>
        <w:pStyle w:val="a4"/>
        <w:spacing w:before="156"/>
        <w:ind w:left="426" w:firstLine="0"/>
        <w:rPr>
          <w:rFonts w:ascii="微软雅黑" w:hint="eastAsia"/>
        </w:rPr>
      </w:pPr>
      <w:r>
        <w:rPr>
          <w:rFonts w:ascii="微软雅黑" w:hint="eastAsia"/>
        </w:rPr>
        <w:t>1）一般网格：指除靠近地面和建筑以外的网格，通常不需要特别加密处理</w:t>
      </w:r>
    </w:p>
    <w:p w14:paraId="3E0B3543" w14:textId="77777777" w:rsidR="00930705" w:rsidRDefault="00000000">
      <w:pPr>
        <w:pStyle w:val="a4"/>
        <w:numPr>
          <w:ilvl w:val="0"/>
          <w:numId w:val="4"/>
        </w:numPr>
        <w:spacing w:before="156"/>
        <w:rPr>
          <w:rFonts w:ascii="微软雅黑" w:hint="eastAsia"/>
        </w:rPr>
      </w:pPr>
      <w:bookmarkStart w:id="50" w:name="OLE_LINK15"/>
      <w:r>
        <w:rPr>
          <w:rFonts w:ascii="微软雅黑" w:hint="eastAsia"/>
        </w:rPr>
        <w:t>分弧精度：对于有圆弧特征的建筑局部，把圆弧分解为线段时，弦到弧的最大距离；</w:t>
      </w:r>
    </w:p>
    <w:bookmarkEnd w:id="50"/>
    <w:p w14:paraId="4F072627" w14:textId="77777777" w:rsidR="00930705" w:rsidRDefault="00000000">
      <w:pPr>
        <w:numPr>
          <w:ilvl w:val="0"/>
          <w:numId w:val="5"/>
        </w:numPr>
        <w:adjustRightInd w:val="0"/>
        <w:spacing w:beforeLines="50" w:before="156" w:line="315" w:lineRule="atLeast"/>
        <w:jc w:val="both"/>
        <w:textAlignment w:val="baseline"/>
        <w:rPr>
          <w:rFonts w:hint="eastAsia"/>
          <w:lang w:val="en-US"/>
        </w:rPr>
      </w:pPr>
      <w:r>
        <w:rPr>
          <w:rFonts w:hint="eastAsia"/>
          <w:lang w:val="en-US"/>
        </w:rPr>
        <w:lastRenderedPageBreak/>
        <w:t>最大网格尺寸：计算域内最大网格的尺寸；</w:t>
      </w:r>
    </w:p>
    <w:p w14:paraId="604F85B3" w14:textId="77777777" w:rsidR="00930705" w:rsidRDefault="00000000">
      <w:pPr>
        <w:numPr>
          <w:ilvl w:val="0"/>
          <w:numId w:val="5"/>
        </w:numPr>
        <w:adjustRightInd w:val="0"/>
        <w:spacing w:beforeLines="50" w:before="156" w:line="315" w:lineRule="atLeast"/>
        <w:jc w:val="both"/>
        <w:textAlignment w:val="baseline"/>
        <w:rPr>
          <w:rFonts w:hint="eastAsia"/>
          <w:lang w:val="en-US"/>
        </w:rPr>
      </w:pPr>
      <w:r>
        <w:rPr>
          <w:rFonts w:hint="eastAsia"/>
          <w:lang w:val="en-US"/>
        </w:rPr>
        <w:t>最小网格尺寸：计算域内最小网格的尺寸；</w:t>
      </w:r>
    </w:p>
    <w:p w14:paraId="65C91491" w14:textId="77777777" w:rsidR="00930705" w:rsidRDefault="00000000">
      <w:pPr>
        <w:numPr>
          <w:ilvl w:val="0"/>
          <w:numId w:val="5"/>
        </w:numPr>
        <w:adjustRightInd w:val="0"/>
        <w:spacing w:beforeLines="50" w:before="156" w:line="315" w:lineRule="atLeast"/>
        <w:jc w:val="both"/>
        <w:textAlignment w:val="baseline"/>
        <w:rPr>
          <w:rFonts w:hint="eastAsia"/>
          <w:lang w:val="en-US"/>
        </w:rPr>
      </w:pPr>
      <w:r>
        <w:rPr>
          <w:rFonts w:hint="eastAsia"/>
          <w:lang w:val="en-US"/>
        </w:rPr>
        <w:t>建筑表面细分层厚度：靠近建筑的区域要进行细分，这个包围着建筑的区域边界与建筑表面的距离为建筑表面细分层厚度；</w:t>
      </w:r>
    </w:p>
    <w:p w14:paraId="6E26F822" w14:textId="77777777" w:rsidR="00930705" w:rsidRDefault="00000000">
      <w:pPr>
        <w:pStyle w:val="a4"/>
        <w:spacing w:before="156"/>
        <w:ind w:left="0" w:firstLineChars="150" w:firstLine="315"/>
        <w:rPr>
          <w:rFonts w:ascii="微软雅黑" w:hint="eastAsia"/>
        </w:rPr>
      </w:pPr>
      <w:r>
        <w:rPr>
          <w:rFonts w:ascii="微软雅黑" w:hint="eastAsia"/>
        </w:rPr>
        <w:t>2）地面网格</w:t>
      </w:r>
    </w:p>
    <w:p w14:paraId="680A1B0C" w14:textId="77777777" w:rsidR="00930705" w:rsidRDefault="00000000">
      <w:pPr>
        <w:pStyle w:val="a4"/>
        <w:spacing w:before="156"/>
        <w:ind w:firstLineChars="150" w:firstLine="315"/>
        <w:rPr>
          <w:rFonts w:ascii="微软雅黑" w:hint="eastAsia"/>
        </w:rPr>
      </w:pPr>
      <w:r>
        <w:rPr>
          <w:rFonts w:ascii="微软雅黑" w:hint="eastAsia"/>
        </w:rPr>
        <w:t>靠近建筑物的区域称为近场，远离建筑物的区域称为远场。</w:t>
      </w:r>
    </w:p>
    <w:p w14:paraId="66BC8E5F" w14:textId="77777777" w:rsidR="00930705" w:rsidRDefault="00000000">
      <w:pPr>
        <w:pStyle w:val="a0"/>
        <w:ind w:firstLine="420"/>
        <w:rPr>
          <w:rFonts w:ascii="微软雅黑" w:eastAsia="微软雅黑" w:hAnsi="微软雅黑" w:hint="eastAsia"/>
        </w:rPr>
      </w:pPr>
      <w:r>
        <w:rPr>
          <w:rFonts w:ascii="微软雅黑" w:eastAsia="微软雅黑" w:hAnsi="微软雅黑" w:hint="eastAsia"/>
        </w:rPr>
        <w:t>近场的地面网格需要加密，对应地面细分级数较大；而远场地面对应网格较疏，地面细分级数较小。</w:t>
      </w:r>
    </w:p>
    <w:p w14:paraId="6AAECBBE" w14:textId="77777777" w:rsidR="00930705" w:rsidRDefault="00000000">
      <w:pPr>
        <w:pStyle w:val="a0"/>
        <w:ind w:firstLine="420"/>
        <w:rPr>
          <w:rFonts w:ascii="微软雅黑" w:eastAsia="微软雅黑" w:hAnsi="微软雅黑" w:hint="eastAsia"/>
        </w:rPr>
      </w:pPr>
      <w:r>
        <w:rPr>
          <w:rFonts w:ascii="微软雅黑" w:eastAsia="微软雅黑" w:hAnsi="微软雅黑" w:hint="eastAsia"/>
        </w:rPr>
        <w:t>以下为本项目的网格划分信息，上述网格方案对网格的控制分别体现在相应的网格参数中：</w:t>
      </w:r>
    </w:p>
    <w:p w14:paraId="4ECB342E" w14:textId="77777777" w:rsidR="00930705" w:rsidRDefault="00000000">
      <w:pPr>
        <w:spacing w:line="400" w:lineRule="exact"/>
        <w:jc w:val="center"/>
        <w:rPr>
          <w:rFonts w:hint="eastAsia"/>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w:instrText>
      </w:r>
      <w:r>
        <w:rPr>
          <w:rFonts w:hint="eastAsia"/>
          <w:sz w:val="18"/>
          <w:szCs w:val="18"/>
        </w:rPr>
        <w:instrText>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SEQ 表 \* ARABIC \s 2 </w:instrText>
      </w:r>
      <w:r>
        <w:rPr>
          <w:sz w:val="18"/>
          <w:szCs w:val="18"/>
        </w:rPr>
        <w:fldChar w:fldCharType="separate"/>
      </w:r>
      <w:r>
        <w:rPr>
          <w:sz w:val="18"/>
          <w:szCs w:val="18"/>
        </w:rPr>
        <w:t>1</w:t>
      </w:r>
      <w:r>
        <w:rPr>
          <w:sz w:val="18"/>
          <w:szCs w:val="18"/>
        </w:rPr>
        <w:fldChar w:fldCharType="end"/>
      </w:r>
      <w:r>
        <w:rPr>
          <w:rFonts w:hint="eastAsia"/>
          <w:sz w:val="18"/>
          <w:szCs w:val="18"/>
        </w:rPr>
        <w:t>冬季网格划分信息</w:t>
      </w:r>
    </w:p>
    <w:tbl>
      <w:tblPr>
        <w:tblW w:w="8242" w:type="dxa"/>
        <w:tblInd w:w="-5" w:type="dxa"/>
        <w:tblLook w:val="04A0" w:firstRow="1" w:lastRow="0" w:firstColumn="1" w:lastColumn="0" w:noHBand="0" w:noVBand="1"/>
      </w:tblPr>
      <w:tblGrid>
        <w:gridCol w:w="1863"/>
        <w:gridCol w:w="1701"/>
        <w:gridCol w:w="2977"/>
        <w:gridCol w:w="1701"/>
      </w:tblGrid>
      <w:tr w:rsidR="00930705" w14:paraId="662F1E1F" w14:textId="77777777">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49DA1B9" w14:textId="77777777" w:rsidR="00930705" w:rsidRDefault="00000000">
            <w:pPr>
              <w:jc w:val="center"/>
              <w:rPr>
                <w:rFonts w:hint="eastAsia"/>
                <w:sz w:val="18"/>
                <w:szCs w:val="18"/>
              </w:rPr>
            </w:pPr>
            <w:r>
              <w:rPr>
                <w:rFonts w:hint="eastAsia"/>
                <w:sz w:val="18"/>
                <w:szCs w:val="18"/>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E522E52" w14:textId="77777777" w:rsidR="00930705" w:rsidRDefault="00000000">
            <w:pPr>
              <w:jc w:val="center"/>
              <w:rPr>
                <w:rFonts w:hint="eastAsia"/>
                <w:sz w:val="18"/>
                <w:szCs w:val="18"/>
              </w:rPr>
            </w:pPr>
            <w:r>
              <w:rPr>
                <w:rFonts w:hint="eastAsia"/>
                <w:sz w:val="18"/>
                <w:szCs w:val="18"/>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1C7B9CA" w14:textId="77777777" w:rsidR="00930705" w:rsidRDefault="00000000">
            <w:pPr>
              <w:jc w:val="center"/>
              <w:rPr>
                <w:rFonts w:hint="eastAsia"/>
                <w:sz w:val="18"/>
                <w:szCs w:val="18"/>
              </w:rPr>
            </w:pPr>
            <w:r>
              <w:rPr>
                <w:rFonts w:hint="eastAsia"/>
                <w:sz w:val="18"/>
                <w:szCs w:val="18"/>
              </w:rPr>
              <w:t>网格尺寸</w:t>
            </w:r>
          </w:p>
        </w:tc>
      </w:tr>
      <w:tr w:rsidR="00930705" w14:paraId="34E32572" w14:textId="77777777">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14:paraId="38A37DC1" w14:textId="77777777" w:rsidR="00930705" w:rsidRDefault="00000000">
            <w:pPr>
              <w:jc w:val="center"/>
              <w:rPr>
                <w:rFonts w:hint="eastAsia"/>
                <w:sz w:val="18"/>
                <w:szCs w:val="18"/>
              </w:rPr>
            </w:pPr>
            <w:bookmarkStart w:id="51" w:name="冬季网格总数"/>
            <w:r>
              <w:t>1088578</w:t>
            </w:r>
            <w:bookmarkEnd w:id="51"/>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31C3492" w14:textId="77777777" w:rsidR="00930705" w:rsidRDefault="00000000">
            <w:pPr>
              <w:jc w:val="center"/>
              <w:rPr>
                <w:rFonts w:hint="eastAsia"/>
                <w:sz w:val="18"/>
                <w:szCs w:val="18"/>
              </w:rPr>
            </w:pPr>
            <w:r>
              <w:rPr>
                <w:rFonts w:hint="eastAsia"/>
                <w:sz w:val="18"/>
                <w:szCs w:val="18"/>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1C19AE9E" w14:textId="77777777" w:rsidR="00930705" w:rsidRDefault="00000000">
            <w:pPr>
              <w:jc w:val="center"/>
              <w:rPr>
                <w:rFonts w:hint="eastAsia"/>
                <w:sz w:val="18"/>
                <w:szCs w:val="18"/>
              </w:rPr>
            </w:pPr>
            <w:r>
              <w:rPr>
                <w:rFonts w:hint="eastAsia"/>
                <w:sz w:val="18"/>
                <w:szCs w:val="18"/>
              </w:rPr>
              <w:t>分弧精度(m</w:t>
            </w:r>
            <w:r>
              <w:rPr>
                <w:sz w:val="18"/>
                <w:szCs w:val="18"/>
              </w:rPr>
              <w:t>)</w:t>
            </w:r>
          </w:p>
        </w:tc>
        <w:tc>
          <w:tcPr>
            <w:tcW w:w="1701" w:type="dxa"/>
            <w:tcBorders>
              <w:top w:val="single" w:sz="4" w:space="0" w:color="auto"/>
              <w:left w:val="nil"/>
              <w:bottom w:val="single" w:sz="4" w:space="0" w:color="auto"/>
              <w:right w:val="single" w:sz="4" w:space="0" w:color="auto"/>
            </w:tcBorders>
            <w:noWrap/>
            <w:vAlign w:val="center"/>
          </w:tcPr>
          <w:p w14:paraId="204C9454" w14:textId="77777777" w:rsidR="00930705" w:rsidRDefault="00000000">
            <w:pPr>
              <w:jc w:val="center"/>
              <w:rPr>
                <w:rFonts w:hint="eastAsia"/>
                <w:sz w:val="18"/>
                <w:szCs w:val="18"/>
              </w:rPr>
            </w:pPr>
            <w:bookmarkStart w:id="52" w:name="冬季分弧精度"/>
            <w:r>
              <w:t>0.24</w:t>
            </w:r>
            <w:bookmarkEnd w:id="52"/>
          </w:p>
        </w:tc>
      </w:tr>
      <w:tr w:rsidR="00930705" w14:paraId="17823EDF" w14:textId="77777777">
        <w:trPr>
          <w:trHeight w:val="270"/>
        </w:trPr>
        <w:tc>
          <w:tcPr>
            <w:tcW w:w="1863" w:type="dxa"/>
            <w:vMerge/>
            <w:tcBorders>
              <w:left w:val="single" w:sz="4" w:space="0" w:color="auto"/>
              <w:bottom w:val="single" w:sz="4" w:space="0" w:color="auto"/>
              <w:right w:val="single" w:sz="4" w:space="0" w:color="auto"/>
            </w:tcBorders>
            <w:vAlign w:val="center"/>
          </w:tcPr>
          <w:p w14:paraId="09205278" w14:textId="77777777" w:rsidR="00930705" w:rsidRDefault="00930705">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8088715" w14:textId="77777777" w:rsidR="00930705" w:rsidRDefault="00930705">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A330107" w14:textId="77777777" w:rsidR="00930705" w:rsidRDefault="00000000">
            <w:pPr>
              <w:jc w:val="center"/>
              <w:rPr>
                <w:rFonts w:hint="eastAsia"/>
                <w:sz w:val="18"/>
                <w:szCs w:val="18"/>
              </w:rPr>
            </w:pPr>
            <w:r>
              <w:rPr>
                <w:rFonts w:hint="eastAsia"/>
                <w:sz w:val="18"/>
                <w:szCs w:val="18"/>
              </w:rPr>
              <w:t>最大网格尺寸(m</w:t>
            </w:r>
            <w:r>
              <w:rPr>
                <w:sz w:val="18"/>
                <w:szCs w:val="18"/>
              </w:rPr>
              <w:t>)</w:t>
            </w:r>
          </w:p>
        </w:tc>
        <w:tc>
          <w:tcPr>
            <w:tcW w:w="1701" w:type="dxa"/>
            <w:tcBorders>
              <w:top w:val="nil"/>
              <w:left w:val="nil"/>
              <w:bottom w:val="single" w:sz="4" w:space="0" w:color="auto"/>
              <w:right w:val="single" w:sz="4" w:space="0" w:color="auto"/>
            </w:tcBorders>
            <w:noWrap/>
            <w:vAlign w:val="center"/>
          </w:tcPr>
          <w:p w14:paraId="51BB3F8F" w14:textId="77777777" w:rsidR="00930705" w:rsidRDefault="00000000">
            <w:pPr>
              <w:jc w:val="center"/>
              <w:rPr>
                <w:rFonts w:hint="eastAsia"/>
                <w:sz w:val="18"/>
                <w:szCs w:val="18"/>
              </w:rPr>
            </w:pPr>
            <w:bookmarkStart w:id="53" w:name="最大网格尺寸"/>
            <w:r>
              <w:t>16.0</w:t>
            </w:r>
            <w:bookmarkEnd w:id="53"/>
          </w:p>
        </w:tc>
      </w:tr>
      <w:tr w:rsidR="00930705" w14:paraId="50EA5ED4" w14:textId="77777777">
        <w:trPr>
          <w:trHeight w:val="270"/>
        </w:trPr>
        <w:tc>
          <w:tcPr>
            <w:tcW w:w="1863" w:type="dxa"/>
            <w:vMerge/>
            <w:tcBorders>
              <w:left w:val="single" w:sz="4" w:space="0" w:color="auto"/>
              <w:bottom w:val="single" w:sz="4" w:space="0" w:color="auto"/>
              <w:right w:val="single" w:sz="4" w:space="0" w:color="auto"/>
            </w:tcBorders>
            <w:vAlign w:val="center"/>
          </w:tcPr>
          <w:p w14:paraId="7AB2B664" w14:textId="77777777" w:rsidR="00930705" w:rsidRDefault="00930705">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50C222D" w14:textId="77777777" w:rsidR="00930705" w:rsidRDefault="00930705">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D87D7F7" w14:textId="77777777" w:rsidR="00930705" w:rsidRDefault="00000000">
            <w:pPr>
              <w:jc w:val="center"/>
              <w:rPr>
                <w:rFonts w:hint="eastAsia"/>
                <w:sz w:val="18"/>
                <w:szCs w:val="18"/>
              </w:rPr>
            </w:pPr>
            <w:r>
              <w:rPr>
                <w:rFonts w:hint="eastAsia"/>
                <w:sz w:val="18"/>
                <w:szCs w:val="18"/>
              </w:rPr>
              <w:t>最小网格尺寸(m</w:t>
            </w:r>
            <w:r>
              <w:rPr>
                <w:sz w:val="18"/>
                <w:szCs w:val="18"/>
              </w:rPr>
              <w:t>)</w:t>
            </w:r>
          </w:p>
        </w:tc>
        <w:tc>
          <w:tcPr>
            <w:tcW w:w="1701" w:type="dxa"/>
            <w:tcBorders>
              <w:top w:val="nil"/>
              <w:left w:val="nil"/>
              <w:bottom w:val="single" w:sz="4" w:space="0" w:color="auto"/>
              <w:right w:val="single" w:sz="4" w:space="0" w:color="auto"/>
            </w:tcBorders>
            <w:noWrap/>
            <w:vAlign w:val="center"/>
          </w:tcPr>
          <w:p w14:paraId="4F74DA5F" w14:textId="77777777" w:rsidR="00930705" w:rsidRDefault="00000000">
            <w:pPr>
              <w:jc w:val="center"/>
              <w:rPr>
                <w:rFonts w:hint="eastAsia"/>
                <w:sz w:val="18"/>
                <w:szCs w:val="18"/>
              </w:rPr>
            </w:pPr>
            <w:bookmarkStart w:id="54" w:name="最小网格尺寸"/>
            <w:r>
              <w:t>4.0</w:t>
            </w:r>
            <w:bookmarkEnd w:id="54"/>
          </w:p>
        </w:tc>
      </w:tr>
      <w:tr w:rsidR="00930705" w14:paraId="32657042" w14:textId="77777777">
        <w:trPr>
          <w:trHeight w:val="270"/>
        </w:trPr>
        <w:tc>
          <w:tcPr>
            <w:tcW w:w="1863" w:type="dxa"/>
            <w:vMerge/>
            <w:tcBorders>
              <w:left w:val="single" w:sz="4" w:space="0" w:color="auto"/>
              <w:bottom w:val="single" w:sz="4" w:space="0" w:color="auto"/>
              <w:right w:val="single" w:sz="4" w:space="0" w:color="auto"/>
            </w:tcBorders>
            <w:vAlign w:val="center"/>
          </w:tcPr>
          <w:p w14:paraId="4A44CF92" w14:textId="77777777" w:rsidR="00930705" w:rsidRDefault="00930705">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CDBE4BD" w14:textId="77777777" w:rsidR="00930705" w:rsidRDefault="00930705">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AE2F231" w14:textId="77777777" w:rsidR="00930705" w:rsidRDefault="00000000">
            <w:pPr>
              <w:jc w:val="center"/>
              <w:rPr>
                <w:rFonts w:hint="eastAsia"/>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sz="4" w:space="0" w:color="auto"/>
              <w:right w:val="single" w:sz="4" w:space="0" w:color="auto"/>
            </w:tcBorders>
            <w:noWrap/>
            <w:vAlign w:val="center"/>
          </w:tcPr>
          <w:p w14:paraId="5F71F8DF" w14:textId="77777777" w:rsidR="00930705" w:rsidRDefault="00000000">
            <w:pPr>
              <w:jc w:val="center"/>
              <w:rPr>
                <w:rFonts w:hint="eastAsia"/>
                <w:sz w:val="18"/>
                <w:szCs w:val="18"/>
              </w:rPr>
            </w:pPr>
            <w:bookmarkStart w:id="55" w:name="建筑表面细分层厚度"/>
            <w:r>
              <w:t>4.0</w:t>
            </w:r>
            <w:bookmarkEnd w:id="55"/>
          </w:p>
        </w:tc>
      </w:tr>
      <w:tr w:rsidR="00930705" w14:paraId="2B04B398" w14:textId="77777777">
        <w:trPr>
          <w:trHeight w:val="270"/>
        </w:trPr>
        <w:tc>
          <w:tcPr>
            <w:tcW w:w="1863" w:type="dxa"/>
            <w:vMerge/>
            <w:tcBorders>
              <w:left w:val="single" w:sz="4" w:space="0" w:color="auto"/>
              <w:bottom w:val="single" w:sz="4" w:space="0" w:color="auto"/>
              <w:right w:val="single" w:sz="4" w:space="0" w:color="auto"/>
            </w:tcBorders>
            <w:vAlign w:val="center"/>
          </w:tcPr>
          <w:p w14:paraId="7890675E" w14:textId="77777777" w:rsidR="00930705" w:rsidRDefault="00930705">
            <w:pPr>
              <w:jc w:val="center"/>
              <w:rPr>
                <w:rFonts w:hint="eastAsia"/>
                <w:sz w:val="18"/>
                <w:szCs w:val="18"/>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6DA87B8" w14:textId="77777777" w:rsidR="00930705" w:rsidRDefault="00000000">
            <w:pPr>
              <w:jc w:val="center"/>
              <w:rPr>
                <w:rFonts w:hint="eastAsia"/>
                <w:sz w:val="18"/>
                <w:szCs w:val="18"/>
              </w:rPr>
            </w:pPr>
            <w:r>
              <w:rPr>
                <w:rFonts w:hint="eastAsia"/>
                <w:sz w:val="18"/>
                <w:szCs w:val="18"/>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18958061" w14:textId="77777777" w:rsidR="00930705" w:rsidRDefault="00000000">
            <w:pPr>
              <w:jc w:val="center"/>
              <w:rPr>
                <w:rFonts w:hint="eastAsia"/>
                <w:sz w:val="18"/>
                <w:szCs w:val="18"/>
              </w:rPr>
            </w:pPr>
            <w:r>
              <w:rPr>
                <w:rFonts w:hint="eastAsia"/>
                <w:sz w:val="18"/>
                <w:szCs w:val="18"/>
              </w:rPr>
              <w:t>远场网格尺寸(m</w:t>
            </w:r>
            <w:r>
              <w:rPr>
                <w:sz w:val="18"/>
                <w:szCs w:val="18"/>
              </w:rPr>
              <w:t>)</w:t>
            </w:r>
          </w:p>
        </w:tc>
        <w:tc>
          <w:tcPr>
            <w:tcW w:w="1701" w:type="dxa"/>
            <w:tcBorders>
              <w:top w:val="nil"/>
              <w:left w:val="nil"/>
              <w:bottom w:val="single" w:sz="4" w:space="0" w:color="auto"/>
              <w:right w:val="single" w:sz="4" w:space="0" w:color="auto"/>
            </w:tcBorders>
            <w:noWrap/>
            <w:vAlign w:val="center"/>
          </w:tcPr>
          <w:p w14:paraId="3A6AB73F" w14:textId="77777777" w:rsidR="00930705" w:rsidRDefault="00000000">
            <w:pPr>
              <w:jc w:val="center"/>
              <w:rPr>
                <w:rFonts w:hint="eastAsia"/>
                <w:sz w:val="18"/>
                <w:szCs w:val="18"/>
              </w:rPr>
            </w:pPr>
            <w:bookmarkStart w:id="56" w:name="远场网格尺寸"/>
            <w:r>
              <w:t>8.0</w:t>
            </w:r>
            <w:bookmarkEnd w:id="56"/>
          </w:p>
        </w:tc>
      </w:tr>
      <w:tr w:rsidR="00930705" w14:paraId="4E02C4E2" w14:textId="77777777">
        <w:trPr>
          <w:trHeight w:val="270"/>
        </w:trPr>
        <w:tc>
          <w:tcPr>
            <w:tcW w:w="1863" w:type="dxa"/>
            <w:vMerge/>
            <w:tcBorders>
              <w:left w:val="single" w:sz="4" w:space="0" w:color="auto"/>
              <w:bottom w:val="single" w:sz="4" w:space="0" w:color="auto"/>
              <w:right w:val="single" w:sz="4" w:space="0" w:color="auto"/>
            </w:tcBorders>
            <w:vAlign w:val="center"/>
          </w:tcPr>
          <w:p w14:paraId="6E6AA189" w14:textId="77777777" w:rsidR="00930705" w:rsidRDefault="00930705">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C40460" w14:textId="77777777" w:rsidR="00930705" w:rsidRDefault="00930705">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9E8973C" w14:textId="77777777" w:rsidR="00930705" w:rsidRDefault="00000000">
            <w:pPr>
              <w:jc w:val="center"/>
              <w:rPr>
                <w:rFonts w:hint="eastAsia"/>
                <w:sz w:val="18"/>
                <w:szCs w:val="18"/>
              </w:rPr>
            </w:pPr>
            <w:r>
              <w:rPr>
                <w:rFonts w:hint="eastAsia"/>
                <w:sz w:val="18"/>
                <w:szCs w:val="18"/>
              </w:rPr>
              <w:t>近场网格尺寸(m</w:t>
            </w:r>
            <w:r>
              <w:rPr>
                <w:sz w:val="18"/>
                <w:szCs w:val="18"/>
              </w:rPr>
              <w:t>)</w:t>
            </w:r>
          </w:p>
        </w:tc>
        <w:tc>
          <w:tcPr>
            <w:tcW w:w="1701" w:type="dxa"/>
            <w:tcBorders>
              <w:top w:val="nil"/>
              <w:left w:val="nil"/>
              <w:bottom w:val="single" w:sz="4" w:space="0" w:color="auto"/>
              <w:right w:val="single" w:sz="4" w:space="0" w:color="auto"/>
            </w:tcBorders>
            <w:noWrap/>
            <w:vAlign w:val="center"/>
          </w:tcPr>
          <w:p w14:paraId="6AFEDA1F" w14:textId="77777777" w:rsidR="00930705" w:rsidRDefault="00000000">
            <w:pPr>
              <w:jc w:val="center"/>
              <w:rPr>
                <w:rFonts w:hint="eastAsia"/>
                <w:sz w:val="18"/>
                <w:szCs w:val="18"/>
              </w:rPr>
            </w:pPr>
            <w:bookmarkStart w:id="57" w:name="近场网格尺寸"/>
            <w:r>
              <w:t>4.0</w:t>
            </w:r>
            <w:bookmarkEnd w:id="57"/>
          </w:p>
        </w:tc>
      </w:tr>
    </w:tbl>
    <w:p w14:paraId="5B47E20C" w14:textId="77777777" w:rsidR="00930705" w:rsidRDefault="00930705">
      <w:pPr>
        <w:spacing w:line="400" w:lineRule="exact"/>
        <w:rPr>
          <w:rFonts w:hint="eastAsia"/>
          <w:sz w:val="18"/>
          <w:szCs w:val="18"/>
          <w:lang w:val="en-US"/>
        </w:rPr>
      </w:pPr>
    </w:p>
    <w:p w14:paraId="6FB7DF4B" w14:textId="77777777" w:rsidR="00930705" w:rsidRDefault="00000000">
      <w:pPr>
        <w:jc w:val="center"/>
        <w:rPr>
          <w:rFonts w:hint="eastAsia"/>
        </w:rPr>
      </w:pPr>
      <w:bookmarkStart w:id="58" w:name="网格图"/>
      <w:bookmarkEnd w:id="58"/>
      <w:r>
        <w:rPr>
          <w:noProof/>
        </w:rPr>
        <w:lastRenderedPageBreak/>
        <w:drawing>
          <wp:inline distT="0" distB="0" distL="0" distR="0" wp14:anchorId="4AF7CF59" wp14:editId="1FDA5C34">
            <wp:extent cx="5667375" cy="370522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7"/>
                    <a:stretch>
                      <a:fillRect/>
                    </a:stretch>
                  </pic:blipFill>
                  <pic:spPr>
                    <a:xfrm>
                      <a:off x="0" y="0"/>
                      <a:ext cx="5667375" cy="3705225"/>
                    </a:xfrm>
                    <a:prstGeom prst="rect">
                      <a:avLst/>
                    </a:prstGeom>
                  </pic:spPr>
                </pic:pic>
              </a:graphicData>
            </a:graphic>
          </wp:inline>
        </w:drawing>
      </w:r>
    </w:p>
    <w:p w14:paraId="7BFE2087" w14:textId="77777777" w:rsidR="00930705" w:rsidRDefault="00000000">
      <w:pPr>
        <w:jc w:val="center"/>
        <w:rPr>
          <w:rFonts w:hint="eastAsia"/>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9" w:name="季节"/>
      <w:r>
        <w:rPr>
          <w:rFonts w:hint="eastAsia"/>
          <w:sz w:val="18"/>
          <w:szCs w:val="18"/>
        </w:rPr>
        <w:t>冬季</w:t>
      </w:r>
      <w:bookmarkEnd w:id="59"/>
    </w:p>
    <w:p w14:paraId="5F32C49E" w14:textId="77777777" w:rsidR="00930705" w:rsidRDefault="00000000">
      <w:pPr>
        <w:spacing w:line="400" w:lineRule="exact"/>
        <w:jc w:val="center"/>
        <w:rPr>
          <w:rFonts w:hint="eastAsia"/>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w:instrText>
      </w:r>
      <w:r>
        <w:rPr>
          <w:rFonts w:hint="eastAsia"/>
          <w:sz w:val="18"/>
          <w:szCs w:val="18"/>
        </w:rPr>
        <w:instrText>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SEQ 表 \* ARABIC \s 2 </w:instrText>
      </w:r>
      <w:r>
        <w:rPr>
          <w:sz w:val="18"/>
          <w:szCs w:val="18"/>
        </w:rPr>
        <w:fldChar w:fldCharType="separate"/>
      </w:r>
      <w:r>
        <w:rPr>
          <w:sz w:val="18"/>
          <w:szCs w:val="18"/>
        </w:rPr>
        <w:t>2</w:t>
      </w:r>
      <w:r>
        <w:rPr>
          <w:sz w:val="18"/>
          <w:szCs w:val="18"/>
        </w:rPr>
        <w:fldChar w:fldCharType="end"/>
      </w:r>
      <w:r>
        <w:rPr>
          <w:rFonts w:hint="eastAsia"/>
          <w:sz w:val="18"/>
          <w:szCs w:val="18"/>
        </w:rPr>
        <w:t>夏季</w:t>
      </w:r>
      <w:bookmarkEnd w:id="3"/>
      <w:r>
        <w:rPr>
          <w:rFonts w:hint="eastAsia"/>
          <w:sz w:val="18"/>
          <w:szCs w:val="18"/>
        </w:rPr>
        <w:t>网格划分信息</w:t>
      </w:r>
    </w:p>
    <w:tbl>
      <w:tblPr>
        <w:tblW w:w="8242" w:type="dxa"/>
        <w:tblInd w:w="-5" w:type="dxa"/>
        <w:tblLook w:val="04A0" w:firstRow="1" w:lastRow="0" w:firstColumn="1" w:lastColumn="0" w:noHBand="0" w:noVBand="1"/>
      </w:tblPr>
      <w:tblGrid>
        <w:gridCol w:w="1863"/>
        <w:gridCol w:w="1701"/>
        <w:gridCol w:w="2977"/>
        <w:gridCol w:w="1701"/>
      </w:tblGrid>
      <w:tr w:rsidR="00930705" w14:paraId="6FFDE4E5" w14:textId="77777777">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ADB8B1" w14:textId="77777777" w:rsidR="00930705" w:rsidRDefault="00000000">
            <w:pPr>
              <w:jc w:val="center"/>
              <w:rPr>
                <w:rFonts w:hint="eastAsia"/>
                <w:sz w:val="18"/>
                <w:szCs w:val="18"/>
              </w:rPr>
            </w:pPr>
            <w:r>
              <w:rPr>
                <w:rFonts w:hint="eastAsia"/>
                <w:sz w:val="18"/>
                <w:szCs w:val="18"/>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893293A" w14:textId="77777777" w:rsidR="00930705" w:rsidRDefault="00000000">
            <w:pPr>
              <w:jc w:val="center"/>
              <w:rPr>
                <w:rFonts w:hint="eastAsia"/>
                <w:sz w:val="18"/>
                <w:szCs w:val="18"/>
              </w:rPr>
            </w:pPr>
            <w:r>
              <w:rPr>
                <w:rFonts w:hint="eastAsia"/>
                <w:sz w:val="18"/>
                <w:szCs w:val="18"/>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0A1887D" w14:textId="77777777" w:rsidR="00930705" w:rsidRDefault="00000000">
            <w:pPr>
              <w:jc w:val="center"/>
              <w:rPr>
                <w:rFonts w:hint="eastAsia"/>
                <w:sz w:val="18"/>
                <w:szCs w:val="18"/>
              </w:rPr>
            </w:pPr>
            <w:r>
              <w:rPr>
                <w:rFonts w:hint="eastAsia"/>
                <w:sz w:val="18"/>
                <w:szCs w:val="18"/>
              </w:rPr>
              <w:t>网格尺寸</w:t>
            </w:r>
          </w:p>
        </w:tc>
      </w:tr>
      <w:tr w:rsidR="00930705" w14:paraId="7ABD12B2" w14:textId="77777777">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14:paraId="7A431BF3" w14:textId="77777777" w:rsidR="00930705" w:rsidRDefault="00000000">
            <w:pPr>
              <w:jc w:val="center"/>
              <w:rPr>
                <w:rFonts w:hint="eastAsia"/>
                <w:sz w:val="18"/>
                <w:szCs w:val="18"/>
              </w:rPr>
            </w:pPr>
            <w:r>
              <w:t>979617</w:t>
            </w:r>
            <w:bookmarkEnd w:id="4"/>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B9435BB" w14:textId="77777777" w:rsidR="00930705" w:rsidRDefault="00000000">
            <w:pPr>
              <w:jc w:val="center"/>
              <w:rPr>
                <w:rFonts w:hint="eastAsia"/>
                <w:sz w:val="18"/>
                <w:szCs w:val="18"/>
              </w:rPr>
            </w:pPr>
            <w:r>
              <w:rPr>
                <w:rFonts w:hint="eastAsia"/>
                <w:sz w:val="18"/>
                <w:szCs w:val="18"/>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FDE3BE5" w14:textId="77777777" w:rsidR="00930705" w:rsidRDefault="00000000">
            <w:pPr>
              <w:jc w:val="center"/>
              <w:rPr>
                <w:rFonts w:hint="eastAsia"/>
                <w:sz w:val="18"/>
                <w:szCs w:val="18"/>
              </w:rPr>
            </w:pPr>
            <w:r>
              <w:rPr>
                <w:rFonts w:hint="eastAsia"/>
                <w:sz w:val="18"/>
                <w:szCs w:val="18"/>
              </w:rPr>
              <w:t>分弧精度(m</w:t>
            </w:r>
            <w:r>
              <w:rPr>
                <w:sz w:val="18"/>
                <w:szCs w:val="18"/>
              </w:rPr>
              <w:t>)</w:t>
            </w:r>
          </w:p>
        </w:tc>
        <w:tc>
          <w:tcPr>
            <w:tcW w:w="1701" w:type="dxa"/>
            <w:tcBorders>
              <w:top w:val="single" w:sz="4" w:space="0" w:color="auto"/>
              <w:left w:val="nil"/>
              <w:bottom w:val="single" w:sz="4" w:space="0" w:color="auto"/>
              <w:right w:val="single" w:sz="4" w:space="0" w:color="auto"/>
            </w:tcBorders>
            <w:noWrap/>
            <w:vAlign w:val="center"/>
          </w:tcPr>
          <w:p w14:paraId="0BACAEDD" w14:textId="77777777" w:rsidR="00930705" w:rsidRDefault="00000000">
            <w:pPr>
              <w:jc w:val="center"/>
              <w:rPr>
                <w:rFonts w:hint="eastAsia"/>
                <w:sz w:val="18"/>
                <w:szCs w:val="18"/>
              </w:rPr>
            </w:pPr>
            <w:r>
              <w:t>0.24</w:t>
            </w:r>
          </w:p>
        </w:tc>
      </w:tr>
      <w:tr w:rsidR="00930705" w14:paraId="63EB80DF" w14:textId="77777777">
        <w:trPr>
          <w:trHeight w:val="270"/>
        </w:trPr>
        <w:tc>
          <w:tcPr>
            <w:tcW w:w="1863" w:type="dxa"/>
            <w:vMerge/>
            <w:tcBorders>
              <w:left w:val="single" w:sz="4" w:space="0" w:color="auto"/>
              <w:bottom w:val="single" w:sz="4" w:space="0" w:color="auto"/>
              <w:right w:val="single" w:sz="4" w:space="0" w:color="auto"/>
            </w:tcBorders>
            <w:vAlign w:val="center"/>
          </w:tcPr>
          <w:p w14:paraId="428342A1" w14:textId="77777777" w:rsidR="00930705" w:rsidRDefault="00930705">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0A00004" w14:textId="77777777" w:rsidR="00930705" w:rsidRDefault="00930705">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52D7803" w14:textId="77777777" w:rsidR="00930705" w:rsidRDefault="00000000">
            <w:pPr>
              <w:jc w:val="center"/>
              <w:rPr>
                <w:rFonts w:hint="eastAsia"/>
                <w:sz w:val="18"/>
                <w:szCs w:val="18"/>
              </w:rPr>
            </w:pPr>
            <w:r>
              <w:rPr>
                <w:rFonts w:hint="eastAsia"/>
                <w:sz w:val="18"/>
                <w:szCs w:val="18"/>
              </w:rPr>
              <w:t>最大网格尺寸(m</w:t>
            </w:r>
            <w:r>
              <w:rPr>
                <w:sz w:val="18"/>
                <w:szCs w:val="18"/>
              </w:rPr>
              <w:t>)</w:t>
            </w:r>
          </w:p>
        </w:tc>
        <w:tc>
          <w:tcPr>
            <w:tcW w:w="1701" w:type="dxa"/>
            <w:tcBorders>
              <w:top w:val="nil"/>
              <w:left w:val="nil"/>
              <w:bottom w:val="single" w:sz="4" w:space="0" w:color="auto"/>
              <w:right w:val="single" w:sz="4" w:space="0" w:color="auto"/>
            </w:tcBorders>
            <w:noWrap/>
            <w:vAlign w:val="center"/>
          </w:tcPr>
          <w:p w14:paraId="4C61EDC5" w14:textId="77777777" w:rsidR="00930705" w:rsidRDefault="00000000">
            <w:pPr>
              <w:jc w:val="center"/>
              <w:rPr>
                <w:rFonts w:hint="eastAsia"/>
                <w:sz w:val="18"/>
                <w:szCs w:val="18"/>
              </w:rPr>
            </w:pPr>
            <w:r>
              <w:t>16.0</w:t>
            </w:r>
            <w:bookmarkEnd w:id="6"/>
          </w:p>
        </w:tc>
      </w:tr>
      <w:tr w:rsidR="00930705" w14:paraId="7E9A55B6" w14:textId="77777777">
        <w:trPr>
          <w:trHeight w:val="270"/>
        </w:trPr>
        <w:tc>
          <w:tcPr>
            <w:tcW w:w="1863" w:type="dxa"/>
            <w:vMerge/>
            <w:tcBorders>
              <w:left w:val="single" w:sz="4" w:space="0" w:color="auto"/>
              <w:bottom w:val="single" w:sz="4" w:space="0" w:color="auto"/>
              <w:right w:val="single" w:sz="4" w:space="0" w:color="auto"/>
            </w:tcBorders>
            <w:vAlign w:val="center"/>
          </w:tcPr>
          <w:p w14:paraId="5CBBD0D6" w14:textId="77777777" w:rsidR="00930705" w:rsidRDefault="00930705">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C479C2D" w14:textId="77777777" w:rsidR="00930705" w:rsidRDefault="00930705">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23F3C8B" w14:textId="77777777" w:rsidR="00930705" w:rsidRDefault="00000000">
            <w:pPr>
              <w:jc w:val="center"/>
              <w:rPr>
                <w:rFonts w:hint="eastAsia"/>
                <w:sz w:val="18"/>
                <w:szCs w:val="18"/>
              </w:rPr>
            </w:pPr>
            <w:r>
              <w:rPr>
                <w:rFonts w:hint="eastAsia"/>
                <w:sz w:val="18"/>
                <w:szCs w:val="18"/>
              </w:rPr>
              <w:t>最小网格尺寸(m</w:t>
            </w:r>
            <w:r>
              <w:rPr>
                <w:sz w:val="18"/>
                <w:szCs w:val="18"/>
              </w:rPr>
              <w:t>)</w:t>
            </w:r>
          </w:p>
        </w:tc>
        <w:tc>
          <w:tcPr>
            <w:tcW w:w="1701" w:type="dxa"/>
            <w:tcBorders>
              <w:top w:val="nil"/>
              <w:left w:val="nil"/>
              <w:bottom w:val="single" w:sz="4" w:space="0" w:color="auto"/>
              <w:right w:val="single" w:sz="4" w:space="0" w:color="auto"/>
            </w:tcBorders>
            <w:noWrap/>
            <w:vAlign w:val="center"/>
          </w:tcPr>
          <w:p w14:paraId="5F02844D" w14:textId="77777777" w:rsidR="00930705" w:rsidRDefault="00000000">
            <w:pPr>
              <w:jc w:val="center"/>
              <w:rPr>
                <w:rFonts w:hint="eastAsia"/>
                <w:sz w:val="18"/>
                <w:szCs w:val="18"/>
              </w:rPr>
            </w:pPr>
            <w:r>
              <w:t>4.0</w:t>
            </w:r>
            <w:bookmarkEnd w:id="7"/>
          </w:p>
        </w:tc>
      </w:tr>
      <w:tr w:rsidR="00930705" w14:paraId="08F7C7E5" w14:textId="77777777">
        <w:trPr>
          <w:trHeight w:val="270"/>
        </w:trPr>
        <w:tc>
          <w:tcPr>
            <w:tcW w:w="1863" w:type="dxa"/>
            <w:vMerge/>
            <w:tcBorders>
              <w:left w:val="single" w:sz="4" w:space="0" w:color="auto"/>
              <w:bottom w:val="single" w:sz="4" w:space="0" w:color="auto"/>
              <w:right w:val="single" w:sz="4" w:space="0" w:color="auto"/>
            </w:tcBorders>
            <w:vAlign w:val="center"/>
          </w:tcPr>
          <w:p w14:paraId="01D71BDC" w14:textId="77777777" w:rsidR="00930705" w:rsidRDefault="00930705">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547A66" w14:textId="77777777" w:rsidR="00930705" w:rsidRDefault="00930705">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7E86CBB" w14:textId="77777777" w:rsidR="00930705" w:rsidRDefault="00000000">
            <w:pPr>
              <w:jc w:val="center"/>
              <w:rPr>
                <w:rFonts w:hint="eastAsia"/>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sz="4" w:space="0" w:color="auto"/>
              <w:right w:val="single" w:sz="4" w:space="0" w:color="auto"/>
            </w:tcBorders>
            <w:noWrap/>
            <w:vAlign w:val="center"/>
          </w:tcPr>
          <w:p w14:paraId="1AA00BF7" w14:textId="77777777" w:rsidR="00930705" w:rsidRDefault="00000000">
            <w:pPr>
              <w:jc w:val="center"/>
              <w:rPr>
                <w:rFonts w:hint="eastAsia"/>
                <w:sz w:val="18"/>
                <w:szCs w:val="18"/>
              </w:rPr>
            </w:pPr>
            <w:r>
              <w:t>4.0</w:t>
            </w:r>
            <w:bookmarkEnd w:id="8"/>
          </w:p>
        </w:tc>
      </w:tr>
      <w:tr w:rsidR="00930705" w14:paraId="1FCA3DFE" w14:textId="77777777">
        <w:trPr>
          <w:trHeight w:val="270"/>
        </w:trPr>
        <w:tc>
          <w:tcPr>
            <w:tcW w:w="1863" w:type="dxa"/>
            <w:vMerge/>
            <w:tcBorders>
              <w:left w:val="single" w:sz="4" w:space="0" w:color="auto"/>
              <w:bottom w:val="single" w:sz="4" w:space="0" w:color="auto"/>
              <w:right w:val="single" w:sz="4" w:space="0" w:color="auto"/>
            </w:tcBorders>
            <w:vAlign w:val="center"/>
          </w:tcPr>
          <w:p w14:paraId="24BC4268" w14:textId="77777777" w:rsidR="00930705" w:rsidRDefault="00930705">
            <w:pPr>
              <w:jc w:val="center"/>
              <w:rPr>
                <w:rFonts w:hint="eastAsia"/>
                <w:sz w:val="18"/>
                <w:szCs w:val="18"/>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54C5BAF" w14:textId="77777777" w:rsidR="00930705" w:rsidRDefault="00000000">
            <w:pPr>
              <w:jc w:val="center"/>
              <w:rPr>
                <w:rFonts w:hint="eastAsia"/>
                <w:sz w:val="18"/>
                <w:szCs w:val="18"/>
              </w:rPr>
            </w:pPr>
            <w:r>
              <w:rPr>
                <w:rFonts w:hint="eastAsia"/>
                <w:sz w:val="18"/>
                <w:szCs w:val="18"/>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D66227D" w14:textId="77777777" w:rsidR="00930705" w:rsidRDefault="00000000">
            <w:pPr>
              <w:jc w:val="center"/>
              <w:rPr>
                <w:rFonts w:hint="eastAsia"/>
                <w:sz w:val="18"/>
                <w:szCs w:val="18"/>
              </w:rPr>
            </w:pPr>
            <w:r>
              <w:rPr>
                <w:rFonts w:hint="eastAsia"/>
                <w:sz w:val="18"/>
                <w:szCs w:val="18"/>
              </w:rPr>
              <w:t>远场网格尺寸(m</w:t>
            </w:r>
            <w:r>
              <w:rPr>
                <w:sz w:val="18"/>
                <w:szCs w:val="18"/>
              </w:rPr>
              <w:t>)</w:t>
            </w:r>
          </w:p>
        </w:tc>
        <w:tc>
          <w:tcPr>
            <w:tcW w:w="1701" w:type="dxa"/>
            <w:tcBorders>
              <w:top w:val="nil"/>
              <w:left w:val="nil"/>
              <w:bottom w:val="single" w:sz="4" w:space="0" w:color="auto"/>
              <w:right w:val="single" w:sz="4" w:space="0" w:color="auto"/>
            </w:tcBorders>
            <w:noWrap/>
            <w:vAlign w:val="center"/>
          </w:tcPr>
          <w:p w14:paraId="1245EE0E" w14:textId="77777777" w:rsidR="00930705" w:rsidRDefault="00000000">
            <w:pPr>
              <w:jc w:val="center"/>
              <w:rPr>
                <w:rFonts w:hint="eastAsia"/>
                <w:sz w:val="18"/>
                <w:szCs w:val="18"/>
              </w:rPr>
            </w:pPr>
            <w:r>
              <w:t>8.0</w:t>
            </w:r>
            <w:bookmarkEnd w:id="9"/>
          </w:p>
        </w:tc>
      </w:tr>
      <w:tr w:rsidR="00930705" w14:paraId="61FF6306" w14:textId="77777777">
        <w:trPr>
          <w:trHeight w:val="270"/>
        </w:trPr>
        <w:tc>
          <w:tcPr>
            <w:tcW w:w="1863" w:type="dxa"/>
            <w:vMerge/>
            <w:tcBorders>
              <w:left w:val="single" w:sz="4" w:space="0" w:color="auto"/>
              <w:bottom w:val="single" w:sz="4" w:space="0" w:color="auto"/>
              <w:right w:val="single" w:sz="4" w:space="0" w:color="auto"/>
            </w:tcBorders>
            <w:vAlign w:val="center"/>
          </w:tcPr>
          <w:p w14:paraId="2CB907E0" w14:textId="77777777" w:rsidR="00930705" w:rsidRDefault="00930705">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16FE49B" w14:textId="77777777" w:rsidR="00930705" w:rsidRDefault="00930705">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CA1EC0B" w14:textId="77777777" w:rsidR="00930705" w:rsidRDefault="00000000">
            <w:pPr>
              <w:jc w:val="center"/>
              <w:rPr>
                <w:rFonts w:hint="eastAsia"/>
                <w:sz w:val="18"/>
                <w:szCs w:val="18"/>
              </w:rPr>
            </w:pPr>
            <w:r>
              <w:rPr>
                <w:rFonts w:hint="eastAsia"/>
                <w:sz w:val="18"/>
                <w:szCs w:val="18"/>
              </w:rPr>
              <w:t>近场网格尺寸(m</w:t>
            </w:r>
            <w:r>
              <w:rPr>
                <w:sz w:val="18"/>
                <w:szCs w:val="18"/>
              </w:rPr>
              <w:t>)</w:t>
            </w:r>
          </w:p>
        </w:tc>
        <w:tc>
          <w:tcPr>
            <w:tcW w:w="1701" w:type="dxa"/>
            <w:tcBorders>
              <w:top w:val="nil"/>
              <w:left w:val="nil"/>
              <w:bottom w:val="single" w:sz="4" w:space="0" w:color="auto"/>
              <w:right w:val="single" w:sz="4" w:space="0" w:color="auto"/>
            </w:tcBorders>
            <w:noWrap/>
            <w:vAlign w:val="center"/>
          </w:tcPr>
          <w:p w14:paraId="7AE944C0" w14:textId="77777777" w:rsidR="00930705" w:rsidRDefault="00000000">
            <w:pPr>
              <w:jc w:val="center"/>
              <w:rPr>
                <w:rFonts w:hint="eastAsia"/>
                <w:sz w:val="18"/>
                <w:szCs w:val="18"/>
              </w:rPr>
            </w:pPr>
            <w:r>
              <w:t>4.0</w:t>
            </w:r>
            <w:bookmarkEnd w:id="10"/>
          </w:p>
        </w:tc>
      </w:tr>
    </w:tbl>
    <w:p w14:paraId="1D86BEF7" w14:textId="77777777" w:rsidR="00930705" w:rsidRDefault="00930705">
      <w:pPr>
        <w:spacing w:line="400" w:lineRule="exact"/>
        <w:rPr>
          <w:rFonts w:hint="eastAsia"/>
          <w:sz w:val="18"/>
          <w:szCs w:val="18"/>
          <w:lang w:val="en-US"/>
        </w:rPr>
      </w:pPr>
    </w:p>
    <w:p w14:paraId="5558BEC7" w14:textId="77777777" w:rsidR="00930705" w:rsidRDefault="00000000">
      <w:pPr>
        <w:jc w:val="center"/>
        <w:rPr>
          <w:rFonts w:hint="eastAsia"/>
        </w:rPr>
      </w:pPr>
      <w:r>
        <w:rPr>
          <w:noProof/>
        </w:rPr>
        <w:lastRenderedPageBreak/>
        <w:drawing>
          <wp:inline distT="0" distB="0" distL="0" distR="0" wp14:anchorId="17100CB0" wp14:editId="5DC36E96">
            <wp:extent cx="5667375" cy="37052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8"/>
                    <a:stretch>
                      <a:fillRect/>
                    </a:stretch>
                  </pic:blipFill>
                  <pic:spPr>
                    <a:xfrm>
                      <a:off x="0" y="0"/>
                      <a:ext cx="5667375" cy="3705225"/>
                    </a:xfrm>
                    <a:prstGeom prst="rect">
                      <a:avLst/>
                    </a:prstGeom>
                  </pic:spPr>
                </pic:pic>
              </a:graphicData>
            </a:graphic>
          </wp:inline>
        </w:drawing>
      </w:r>
    </w:p>
    <w:p w14:paraId="489BC936" w14:textId="77777777" w:rsidR="00930705" w:rsidRDefault="00000000">
      <w:pPr>
        <w:jc w:val="center"/>
        <w:rPr>
          <w:rFonts w:hint="eastAsia"/>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SEQ 图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网格图-夏季</w:t>
      </w:r>
    </w:p>
    <w:p w14:paraId="1B82EC32" w14:textId="77777777" w:rsidR="00930705" w:rsidRDefault="00000000">
      <w:pPr>
        <w:pStyle w:val="a0"/>
        <w:ind w:firstLineChars="300" w:firstLine="630"/>
        <w:rPr>
          <w:rFonts w:ascii="微软雅黑" w:eastAsia="微软雅黑" w:hAnsi="微软雅黑" w:hint="eastAsia"/>
          <w:szCs w:val="20"/>
          <w:lang w:val="en-US"/>
        </w:rPr>
      </w:pPr>
      <w:bookmarkStart w:id="60" w:name="网格划分信息"/>
      <w:bookmarkEnd w:id="60"/>
      <w:r>
        <w:rPr>
          <w:rFonts w:ascii="微软雅黑" w:eastAsia="微软雅黑" w:hAnsi="微软雅黑" w:hint="eastAsia"/>
          <w:szCs w:val="20"/>
          <w:lang w:val="en-US"/>
        </w:rPr>
        <w:t>注：前述计算域随风向不同，所以相同的网格方案会产生不同的网格数量。</w:t>
      </w:r>
    </w:p>
    <w:bookmarkEnd w:id="48"/>
    <w:p w14:paraId="08ABE9E6" w14:textId="77777777" w:rsidR="00930705" w:rsidRDefault="00930705">
      <w:pPr>
        <w:pStyle w:val="a0"/>
        <w:ind w:firstLineChars="0" w:firstLine="0"/>
        <w:rPr>
          <w:rFonts w:ascii="微软雅黑" w:eastAsia="微软雅黑" w:hAnsi="微软雅黑" w:hint="eastAsia"/>
          <w:szCs w:val="20"/>
          <w:lang w:val="en-US"/>
        </w:rPr>
      </w:pPr>
    </w:p>
    <w:p w14:paraId="4638C4B7" w14:textId="77777777" w:rsidR="00930705" w:rsidRDefault="00000000">
      <w:pPr>
        <w:pStyle w:val="2"/>
        <w:numPr>
          <w:ilvl w:val="1"/>
          <w:numId w:val="3"/>
        </w:numPr>
        <w:rPr>
          <w:rFonts w:hint="eastAsia"/>
        </w:rPr>
      </w:pPr>
      <w:bookmarkStart w:id="61" w:name="_Toc509844742"/>
      <w:bookmarkStart w:id="62" w:name="_Toc205865921"/>
      <w:r>
        <w:rPr>
          <w:rFonts w:hint="eastAsia"/>
        </w:rPr>
        <w:t>边界条件</w:t>
      </w:r>
      <w:bookmarkEnd w:id="61"/>
      <w:bookmarkEnd w:id="62"/>
    </w:p>
    <w:p w14:paraId="0ADF881C" w14:textId="77777777" w:rsidR="00930705" w:rsidRDefault="00000000">
      <w:pPr>
        <w:rPr>
          <w:rFonts w:hint="eastAsia"/>
        </w:rPr>
      </w:pPr>
      <w:r>
        <w:rPr>
          <w:noProof/>
          <w:lang w:val="en-US"/>
        </w:rPr>
        <w:drawing>
          <wp:inline distT="0" distB="0" distL="0" distR="0" wp14:anchorId="2D76689B" wp14:editId="3297BC4E">
            <wp:extent cx="5181600" cy="3139440"/>
            <wp:effectExtent l="0" t="0" r="0" b="3810"/>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192254" cy="3146001"/>
                    </a:xfrm>
                    <a:prstGeom prst="rect">
                      <a:avLst/>
                    </a:prstGeom>
                    <a:noFill/>
                    <a:ln>
                      <a:noFill/>
                    </a:ln>
                  </pic:spPr>
                </pic:pic>
              </a:graphicData>
            </a:graphic>
          </wp:inline>
        </w:drawing>
      </w:r>
    </w:p>
    <w:p w14:paraId="3C7555AA" w14:textId="77777777" w:rsidR="00930705" w:rsidRDefault="00000000">
      <w:pPr>
        <w:pStyle w:val="a0"/>
        <w:ind w:firstLineChars="0" w:firstLine="0"/>
        <w:jc w:val="center"/>
        <w:rPr>
          <w:rFonts w:ascii="微软雅黑" w:eastAsia="微软雅黑" w:hAnsi="微软雅黑" w:hint="eastAsia"/>
          <w:sz w:val="20"/>
          <w:szCs w:val="20"/>
        </w:rPr>
      </w:pPr>
      <w:r>
        <w:rPr>
          <w:rFonts w:ascii="微软雅黑" w:eastAsia="微软雅黑" w:hAnsi="微软雅黑" w:hint="eastAsia"/>
          <w:sz w:val="20"/>
          <w:szCs w:val="20"/>
        </w:rPr>
        <w:t xml:space="preserve">图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4.3</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SEQ 图 \* ARABIC \s 2</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1</w:t>
      </w:r>
      <w:r>
        <w:rPr>
          <w:rFonts w:ascii="微软雅黑" w:eastAsia="微软雅黑" w:hAnsi="微软雅黑"/>
          <w:sz w:val="20"/>
          <w:szCs w:val="20"/>
        </w:rPr>
        <w:fldChar w:fldCharType="end"/>
      </w:r>
      <w:r>
        <w:rPr>
          <w:rFonts w:ascii="微软雅黑" w:eastAsia="微软雅黑" w:hAnsi="微软雅黑"/>
          <w:sz w:val="20"/>
          <w:szCs w:val="20"/>
        </w:rPr>
        <w:t xml:space="preserve"> </w:t>
      </w:r>
      <w:r>
        <w:rPr>
          <w:rFonts w:ascii="微软雅黑" w:eastAsia="微软雅黑" w:hAnsi="微软雅黑" w:hint="eastAsia"/>
          <w:sz w:val="20"/>
          <w:szCs w:val="20"/>
        </w:rPr>
        <w:t>风场边界类型示意图</w:t>
      </w:r>
    </w:p>
    <w:p w14:paraId="7C643D23" w14:textId="77777777" w:rsidR="00930705" w:rsidRDefault="00000000">
      <w:pPr>
        <w:pStyle w:val="a0"/>
        <w:ind w:firstLine="420"/>
        <w:rPr>
          <w:rFonts w:ascii="微软雅黑" w:eastAsia="微软雅黑" w:hAnsi="微软雅黑" w:hint="eastAsia"/>
        </w:rPr>
      </w:pPr>
      <w:r>
        <w:rPr>
          <w:rFonts w:ascii="微软雅黑" w:eastAsia="微软雅黑" w:hAnsi="微软雅黑" w:hint="eastAsia"/>
          <w:lang w:val="en-US"/>
        </w:rPr>
        <w:lastRenderedPageBreak/>
        <w:t>上图展示了计算域中风场边界的类型，本小节将给出不同边界的边界条件。</w:t>
      </w:r>
    </w:p>
    <w:p w14:paraId="2C8A5483" w14:textId="77777777" w:rsidR="00930705" w:rsidRDefault="00000000">
      <w:pPr>
        <w:pStyle w:val="3"/>
        <w:rPr>
          <w:rFonts w:hint="eastAsia"/>
        </w:rPr>
      </w:pPr>
      <w:bookmarkStart w:id="63" w:name="_Toc509844743"/>
      <w:r>
        <w:rPr>
          <w:rFonts w:hint="eastAsia"/>
        </w:rPr>
        <w:t>入口与出口边界条件</w:t>
      </w:r>
      <w:bookmarkEnd w:id="63"/>
    </w:p>
    <w:p w14:paraId="51D8F58A" w14:textId="77777777" w:rsidR="00930705" w:rsidRDefault="00000000">
      <w:pPr>
        <w:rPr>
          <w:rFonts w:hint="eastAsia"/>
        </w:rPr>
      </w:pPr>
      <w:r>
        <w:rPr>
          <w:rFonts w:hint="eastAsia"/>
        </w:rPr>
        <w:t>1）入口风速梯度</w:t>
      </w:r>
    </w:p>
    <w:p w14:paraId="0B5081B5" w14:textId="77777777" w:rsidR="00930705"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本项目中，入口边界条件主要包括不同工况下的风速和风向数据，其中入口风速采用下列梯度风：</w:t>
      </w:r>
    </w:p>
    <w:p w14:paraId="2A8CB6AD" w14:textId="77777777" w:rsidR="00930705" w:rsidRDefault="00000000">
      <w:pPr>
        <w:pStyle w:val="a0"/>
        <w:ind w:firstLine="420"/>
        <w:jc w:val="right"/>
        <w:rPr>
          <w:rFonts w:ascii="微软雅黑" w:eastAsia="微软雅黑" w:hAnsi="微软雅黑" w:hint="eastAsia"/>
          <w:lang w:val="en-US"/>
        </w:rPr>
      </w:pPr>
      <w:r>
        <w:rPr>
          <w:rFonts w:ascii="微软雅黑" w:eastAsia="微软雅黑" w:hAnsi="微软雅黑"/>
          <w:position w:val="-32"/>
          <w:lang w:val="en-US"/>
        </w:rPr>
        <w:object w:dxaOrig="1425" w:dyaOrig="810" w14:anchorId="021FC6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71.25pt;height:40.5pt" o:ole="">
            <v:imagedata r:id="rId20" o:title=""/>
          </v:shape>
          <o:OLEObject Type="Embed" ProgID="Equation.3" ShapeID="_x0000_i1053" DrawAspect="Content" ObjectID="_1816478716" r:id="rId21"/>
        </w:object>
      </w:r>
      <w:r>
        <w:rPr>
          <w:rFonts w:ascii="微软雅黑" w:eastAsia="微软雅黑" w:hAnsi="微软雅黑" w:hint="eastAsia"/>
          <w:lang w:val="en-US"/>
        </w:rPr>
        <w:t xml:space="preserve">                                （</w:t>
      </w:r>
      <w:r>
        <w:rPr>
          <w:rFonts w:ascii="微软雅黑" w:eastAsia="微软雅黑" w:hAnsi="微软雅黑"/>
          <w:lang w:val="en-US"/>
        </w:rPr>
        <w:fldChar w:fldCharType="begin"/>
      </w:r>
      <w:r>
        <w:rPr>
          <w:rFonts w:ascii="微软雅黑" w:eastAsia="微软雅黑" w:hAnsi="微软雅黑"/>
          <w:lang w:val="en-US"/>
        </w:rPr>
        <w:instrText xml:space="preserve"> </w:instrText>
      </w:r>
      <w:r>
        <w:rPr>
          <w:rFonts w:ascii="微软雅黑" w:eastAsia="微软雅黑" w:hAnsi="微软雅黑" w:hint="eastAsia"/>
          <w:lang w:val="en-US"/>
        </w:rPr>
        <w:instrText>STYLEREF 2 \s</w:instrText>
      </w:r>
      <w:r>
        <w:rPr>
          <w:rFonts w:ascii="微软雅黑" w:eastAsia="微软雅黑" w:hAnsi="微软雅黑"/>
          <w:lang w:val="en-US"/>
        </w:rPr>
        <w:instrText xml:space="preserve"> </w:instrText>
      </w:r>
      <w:r>
        <w:rPr>
          <w:rFonts w:ascii="微软雅黑" w:eastAsia="微软雅黑" w:hAnsi="微软雅黑"/>
          <w:lang w:val="en-US"/>
        </w:rPr>
        <w:fldChar w:fldCharType="separate"/>
      </w:r>
      <w:r>
        <w:rPr>
          <w:rFonts w:ascii="微软雅黑" w:eastAsia="微软雅黑" w:hAnsi="微软雅黑" w:hint="eastAsia"/>
          <w:lang w:val="en-US"/>
        </w:rPr>
        <w:t>4.3</w:t>
      </w:r>
      <w:r>
        <w:rPr>
          <w:rFonts w:ascii="微软雅黑" w:eastAsia="微软雅黑" w:hAnsi="微软雅黑"/>
          <w:lang w:val="en-US"/>
        </w:rPr>
        <w:fldChar w:fldCharType="end"/>
      </w:r>
      <w:r>
        <w:rPr>
          <w:rFonts w:ascii="微软雅黑" w:eastAsia="微软雅黑" w:hAnsi="微软雅黑"/>
          <w:lang w:val="en-US"/>
        </w:rPr>
        <w:noBreakHyphen/>
      </w:r>
      <w:r>
        <w:rPr>
          <w:rFonts w:ascii="微软雅黑" w:eastAsia="微软雅黑" w:hAnsi="微软雅黑"/>
          <w:lang w:val="en-US"/>
        </w:rPr>
        <w:fldChar w:fldCharType="begin"/>
      </w:r>
      <w:r>
        <w:rPr>
          <w:rFonts w:ascii="微软雅黑" w:eastAsia="微软雅黑" w:hAnsi="微软雅黑"/>
          <w:lang w:val="en-US"/>
        </w:rPr>
        <w:instrText xml:space="preserve"> SEQ 式 \* ARABIC \s 2 </w:instrText>
      </w:r>
      <w:r>
        <w:rPr>
          <w:rFonts w:ascii="微软雅黑" w:eastAsia="微软雅黑" w:hAnsi="微软雅黑"/>
          <w:lang w:val="en-US"/>
        </w:rPr>
        <w:fldChar w:fldCharType="separate"/>
      </w:r>
      <w:r>
        <w:rPr>
          <w:rFonts w:ascii="微软雅黑" w:eastAsia="微软雅黑" w:hAnsi="微软雅黑"/>
          <w:lang w:val="en-US"/>
        </w:rPr>
        <w:t>1</w:t>
      </w:r>
      <w:r>
        <w:rPr>
          <w:rFonts w:ascii="微软雅黑" w:eastAsia="微软雅黑" w:hAnsi="微软雅黑"/>
          <w:lang w:val="en-US"/>
        </w:rPr>
        <w:fldChar w:fldCharType="end"/>
      </w:r>
      <w:r>
        <w:rPr>
          <w:rFonts w:ascii="微软雅黑" w:eastAsia="微软雅黑" w:hAnsi="微软雅黑" w:hint="eastAsia"/>
          <w:lang w:val="en-US"/>
        </w:rPr>
        <w:t>）</w:t>
      </w:r>
    </w:p>
    <w:p w14:paraId="7348CDFB" w14:textId="77777777" w:rsidR="00930705" w:rsidRDefault="00000000">
      <w:pPr>
        <w:pStyle w:val="a0"/>
        <w:ind w:firstLineChars="0" w:firstLine="0"/>
        <w:rPr>
          <w:rFonts w:ascii="微软雅黑" w:eastAsia="微软雅黑" w:hAnsi="微软雅黑" w:hint="eastAsia"/>
          <w:lang w:val="en-US"/>
        </w:rPr>
      </w:pPr>
      <w:r>
        <w:rPr>
          <w:rFonts w:ascii="微软雅黑" w:eastAsia="微软雅黑" w:hAnsi="微软雅黑" w:hint="eastAsia"/>
          <w:lang w:val="en-US"/>
        </w:rPr>
        <w:t>式中：</w:t>
      </w:r>
    </w:p>
    <w:p w14:paraId="4B130CCB" w14:textId="77777777" w:rsidR="00930705" w:rsidRDefault="00000000">
      <w:pPr>
        <w:pStyle w:val="a0"/>
        <w:ind w:firstLineChars="0" w:firstLine="0"/>
        <w:rPr>
          <w:rFonts w:ascii="微软雅黑" w:eastAsia="微软雅黑" w:hAnsi="微软雅黑" w:hint="eastAsia"/>
          <w:lang w:val="en-US"/>
        </w:rPr>
      </w:pPr>
      <w:r>
        <w:rPr>
          <w:rFonts w:ascii="微软雅黑" w:eastAsia="微软雅黑" w:hAnsi="微软雅黑"/>
          <w:i/>
          <w:sz w:val="24"/>
          <w:lang w:val="en-US"/>
        </w:rPr>
        <w:t>v, z</w:t>
      </w:r>
      <w:r>
        <w:rPr>
          <w:rFonts w:ascii="微软雅黑" w:eastAsia="微软雅黑" w:hAnsi="微软雅黑" w:hint="eastAsia"/>
          <w:lang w:val="en-US"/>
        </w:rPr>
        <w:t>——任何一点的平均风速和高度；</w:t>
      </w:r>
    </w:p>
    <w:p w14:paraId="34DEB644" w14:textId="77777777" w:rsidR="00930705" w:rsidRDefault="00000000">
      <w:pPr>
        <w:pStyle w:val="a0"/>
        <w:ind w:firstLineChars="0" w:firstLine="0"/>
        <w:rPr>
          <w:rFonts w:ascii="微软雅黑" w:eastAsia="微软雅黑" w:hAnsi="微软雅黑" w:hint="eastAsia"/>
          <w:lang w:val="en-US"/>
        </w:rPr>
      </w:pPr>
      <w:r>
        <w:rPr>
          <w:rFonts w:ascii="微软雅黑" w:eastAsia="微软雅黑" w:hAnsi="微软雅黑"/>
          <w:lang w:val="en-US"/>
        </w:rPr>
        <w:object w:dxaOrig="300" w:dyaOrig="360" w14:anchorId="180CA92E">
          <v:shape id="_x0000_i1054" type="#_x0000_t75" style="width:15pt;height:18pt" o:ole="">
            <v:imagedata r:id="rId22" o:title=""/>
          </v:shape>
          <o:OLEObject Type="Embed" ProgID="Equation.3" ShapeID="_x0000_i1054" DrawAspect="Content" ObjectID="_1816478717" r:id="rId23"/>
        </w:object>
      </w:r>
      <w:r>
        <w:rPr>
          <w:rFonts w:ascii="微软雅黑" w:eastAsia="微软雅黑" w:hAnsi="微软雅黑" w:hint="eastAsia"/>
          <w:lang w:val="en-US"/>
        </w:rPr>
        <w:t>、</w:t>
      </w:r>
      <w:r>
        <w:rPr>
          <w:rFonts w:ascii="微软雅黑" w:eastAsia="微软雅黑" w:hAnsi="微软雅黑"/>
          <w:lang w:val="en-US"/>
        </w:rPr>
        <w:t xml:space="preserve"> </w:t>
      </w:r>
      <w:r>
        <w:rPr>
          <w:rFonts w:ascii="微软雅黑" w:eastAsia="微软雅黑" w:hAnsi="微软雅黑"/>
          <w:position w:val="-10"/>
          <w:lang w:val="en-US"/>
        </w:rPr>
        <w:object w:dxaOrig="270" w:dyaOrig="360" w14:anchorId="38C3122B">
          <v:shape id="_x0000_i1055" type="#_x0000_t75" style="width:13.5pt;height:18pt" o:ole="">
            <v:imagedata r:id="rId24" o:title=""/>
          </v:shape>
          <o:OLEObject Type="Embed" ProgID="Equation.3" ShapeID="_x0000_i1055" DrawAspect="Content" ObjectID="_1816478718" r:id="rId25"/>
        </w:object>
      </w:r>
      <w:r>
        <w:rPr>
          <w:rFonts w:ascii="微软雅黑" w:eastAsia="微软雅黑" w:hAnsi="微软雅黑" w:hint="eastAsia"/>
          <w:lang w:val="en-US"/>
        </w:rPr>
        <w:t>——标准高度处的平均风速和标准高度值，《建筑结构荷载规范》</w:t>
      </w:r>
      <w:r>
        <w:rPr>
          <w:rFonts w:ascii="微软雅黑" w:eastAsia="微软雅黑" w:hAnsi="微软雅黑"/>
          <w:lang w:val="en-US"/>
        </w:rPr>
        <w:t>GB50009-2012</w:t>
      </w:r>
      <w:r>
        <w:rPr>
          <w:rFonts w:ascii="微软雅黑" w:eastAsia="微软雅黑" w:hAnsi="微软雅黑" w:hint="eastAsia"/>
          <w:lang w:val="en-US"/>
        </w:rPr>
        <w:t>规定自然风场的标准高度取</w:t>
      </w:r>
      <w:r>
        <w:rPr>
          <w:rFonts w:ascii="微软雅黑" w:eastAsia="微软雅黑" w:hAnsi="微软雅黑"/>
          <w:lang w:val="en-US"/>
        </w:rPr>
        <w:t>10m</w:t>
      </w:r>
      <w:r>
        <w:rPr>
          <w:rFonts w:ascii="微软雅黑" w:eastAsia="微软雅黑" w:hAnsi="微软雅黑" w:hint="eastAsia"/>
          <w:lang w:val="en-US"/>
        </w:rPr>
        <w:t>，此平均风速对应入口风设置的数值；</w:t>
      </w:r>
    </w:p>
    <w:p w14:paraId="5F032578" w14:textId="77777777" w:rsidR="00930705" w:rsidRDefault="00000000">
      <w:pPr>
        <w:pStyle w:val="a0"/>
        <w:spacing w:afterLines="50" w:after="156"/>
        <w:ind w:firstLineChars="0" w:firstLine="0"/>
        <w:rPr>
          <w:rFonts w:ascii="微软雅黑" w:eastAsia="微软雅黑" w:hAnsi="微软雅黑" w:hint="eastAsia"/>
          <w:lang w:val="en-US"/>
        </w:rPr>
      </w:pPr>
      <w:r>
        <w:rPr>
          <w:rFonts w:ascii="微软雅黑" w:eastAsia="微软雅黑" w:hAnsi="微软雅黑"/>
          <w:i/>
          <w:lang w:val="en-US"/>
        </w:rPr>
        <w:t>a</w:t>
      </w:r>
      <w:r>
        <w:rPr>
          <w:rFonts w:ascii="微软雅黑" w:eastAsia="微软雅黑" w:hAnsi="微软雅黑" w:hint="eastAsia"/>
          <w:lang w:val="en-US"/>
        </w:rPr>
        <w:t>——地面粗糙度指数，</w:t>
      </w:r>
      <w:r>
        <w:rPr>
          <w:rFonts w:ascii="微软雅黑" w:eastAsia="微软雅黑" w:hAnsi="微软雅黑"/>
          <w:lang w:val="en-US"/>
        </w:rPr>
        <w:t>本项目为</w:t>
      </w:r>
      <w:bookmarkStart w:id="64" w:name="地面粗糙度指数2"/>
      <w:r>
        <w:rPr>
          <w:rFonts w:ascii="微软雅黑" w:eastAsia="微软雅黑" w:hAnsi="微软雅黑" w:hint="eastAsia"/>
          <w:lang w:val="en-US"/>
        </w:rPr>
        <w:t>0.28</w:t>
      </w:r>
      <w:bookmarkEnd w:id="64"/>
      <w:r>
        <w:rPr>
          <w:rFonts w:ascii="微软雅黑" w:eastAsia="微软雅黑" w:hAnsi="微软雅黑" w:hint="eastAsia"/>
          <w:lang w:val="en-US"/>
        </w:rPr>
        <w:t>；</w:t>
      </w:r>
    </w:p>
    <w:p w14:paraId="16C15379" w14:textId="77777777" w:rsidR="00930705" w:rsidRDefault="00000000">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表</w:t>
      </w:r>
      <w:r>
        <w:rPr>
          <w:rFonts w:ascii="微软雅黑" w:eastAsia="微软雅黑" w:hAnsi="微软雅黑"/>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4.3</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SEQ 表 \* ARABIC \s 2 </w:instrText>
      </w:r>
      <w:r>
        <w:rPr>
          <w:rFonts w:ascii="微软雅黑" w:eastAsia="微软雅黑" w:hAnsi="微软雅黑"/>
          <w:sz w:val="18"/>
          <w:szCs w:val="18"/>
        </w:rPr>
        <w:fldChar w:fldCharType="separate"/>
      </w:r>
      <w:r>
        <w:rPr>
          <w:rFonts w:ascii="微软雅黑" w:eastAsia="微软雅黑" w:hAnsi="微软雅黑"/>
          <w:sz w:val="18"/>
          <w:szCs w:val="18"/>
        </w:rPr>
        <w:t>1</w:t>
      </w:r>
      <w:r>
        <w:rPr>
          <w:rFonts w:ascii="微软雅黑" w:eastAsia="微软雅黑" w:hAnsi="微软雅黑"/>
          <w:sz w:val="18"/>
          <w:szCs w:val="18"/>
        </w:rPr>
        <w:fldChar w:fldCharType="end"/>
      </w:r>
      <w:r>
        <w:rPr>
          <w:rFonts w:ascii="微软雅黑" w:eastAsia="微软雅黑" w:hAnsi="微软雅黑" w:hint="eastAsia"/>
          <w:sz w:val="18"/>
          <w:szCs w:val="18"/>
        </w:rPr>
        <w:t>地面粗糙度指数参考值</w:t>
      </w:r>
    </w:p>
    <w:tbl>
      <w:tblPr>
        <w:tblW w:w="8222" w:type="dxa"/>
        <w:tblInd w:w="108" w:type="dxa"/>
        <w:tblLook w:val="04A0" w:firstRow="1" w:lastRow="0" w:firstColumn="1" w:lastColumn="0" w:noHBand="0" w:noVBand="1"/>
      </w:tblPr>
      <w:tblGrid>
        <w:gridCol w:w="2864"/>
        <w:gridCol w:w="2948"/>
        <w:gridCol w:w="2410"/>
      </w:tblGrid>
      <w:tr w:rsidR="00930705" w14:paraId="6627DA86" w14:textId="77777777">
        <w:trPr>
          <w:trHeight w:val="285"/>
        </w:trPr>
        <w:tc>
          <w:tcPr>
            <w:tcW w:w="2864" w:type="dxa"/>
            <w:tcBorders>
              <w:top w:val="single" w:sz="4" w:space="0" w:color="auto"/>
              <w:left w:val="single" w:sz="4" w:space="0" w:color="auto"/>
              <w:bottom w:val="single" w:sz="4" w:space="0" w:color="auto"/>
              <w:right w:val="single" w:sz="4" w:space="0" w:color="auto"/>
            </w:tcBorders>
          </w:tcPr>
          <w:p w14:paraId="11AC0B7F" w14:textId="77777777" w:rsidR="00930705" w:rsidRDefault="00000000">
            <w:pPr>
              <w:pStyle w:val="afe"/>
              <w:rPr>
                <w:rFonts w:hint="eastAsia"/>
                <w:b/>
              </w:rPr>
            </w:pPr>
            <w:r>
              <w:rPr>
                <w:rFonts w:hint="eastAsia"/>
                <w:b/>
              </w:rPr>
              <w:t>参考标准</w:t>
            </w:r>
          </w:p>
        </w:tc>
        <w:tc>
          <w:tcPr>
            <w:tcW w:w="2948" w:type="dxa"/>
            <w:tcBorders>
              <w:top w:val="single" w:sz="4" w:space="0" w:color="auto"/>
              <w:left w:val="nil"/>
              <w:bottom w:val="single" w:sz="4" w:space="0" w:color="auto"/>
              <w:right w:val="single" w:sz="4" w:space="0" w:color="auto"/>
            </w:tcBorders>
            <w:vAlign w:val="center"/>
          </w:tcPr>
          <w:p w14:paraId="1041C601" w14:textId="77777777" w:rsidR="00930705" w:rsidRDefault="00000000">
            <w:pPr>
              <w:pStyle w:val="afe"/>
              <w:rPr>
                <w:rFonts w:hint="eastAsia"/>
                <w:b/>
              </w:rPr>
            </w:pPr>
            <w:r>
              <w:rPr>
                <w:rFonts w:hint="eastAsia"/>
                <w:b/>
              </w:rPr>
              <w:t>地貌类别</w:t>
            </w:r>
          </w:p>
        </w:tc>
        <w:tc>
          <w:tcPr>
            <w:tcW w:w="2410" w:type="dxa"/>
            <w:tcBorders>
              <w:top w:val="single" w:sz="4" w:space="0" w:color="auto"/>
              <w:left w:val="nil"/>
              <w:bottom w:val="single" w:sz="4" w:space="0" w:color="auto"/>
              <w:right w:val="single" w:sz="4" w:space="0" w:color="auto"/>
            </w:tcBorders>
          </w:tcPr>
          <w:p w14:paraId="4655D70D" w14:textId="77777777" w:rsidR="00930705" w:rsidRDefault="00000000">
            <w:pPr>
              <w:pStyle w:val="afe"/>
              <w:rPr>
                <w:rFonts w:hint="eastAsia"/>
                <w:b/>
              </w:rPr>
            </w:pPr>
            <w:r>
              <w:rPr>
                <w:rFonts w:hint="eastAsia"/>
                <w:b/>
              </w:rPr>
              <w:t>地面粗糙度指数</w:t>
            </w:r>
          </w:p>
        </w:tc>
      </w:tr>
      <w:tr w:rsidR="00930705" w14:paraId="4DC0E90E" w14:textId="77777777">
        <w:trPr>
          <w:trHeight w:val="414"/>
        </w:trPr>
        <w:tc>
          <w:tcPr>
            <w:tcW w:w="2864" w:type="dxa"/>
            <w:vMerge w:val="restart"/>
            <w:tcBorders>
              <w:top w:val="single" w:sz="4" w:space="0" w:color="auto"/>
              <w:left w:val="single" w:sz="4" w:space="0" w:color="auto"/>
              <w:right w:val="single" w:sz="4" w:space="0" w:color="auto"/>
            </w:tcBorders>
            <w:vAlign w:val="center"/>
          </w:tcPr>
          <w:p w14:paraId="21F7277D" w14:textId="77777777" w:rsidR="00930705" w:rsidRDefault="00000000">
            <w:pPr>
              <w:pStyle w:val="afe"/>
              <w:rPr>
                <w:rFonts w:hint="eastAsia"/>
                <w:b/>
              </w:rPr>
            </w:pPr>
            <w:r>
              <w:rPr>
                <w:rFonts w:hint="eastAsia"/>
              </w:rPr>
              <w:t>《绿色建筑评价技术细则》</w:t>
            </w:r>
          </w:p>
        </w:tc>
        <w:tc>
          <w:tcPr>
            <w:tcW w:w="2948" w:type="dxa"/>
            <w:tcBorders>
              <w:top w:val="single" w:sz="4" w:space="0" w:color="auto"/>
              <w:left w:val="nil"/>
              <w:bottom w:val="single" w:sz="4" w:space="0" w:color="auto"/>
              <w:right w:val="single" w:sz="4" w:space="0" w:color="auto"/>
            </w:tcBorders>
            <w:vAlign w:val="center"/>
          </w:tcPr>
          <w:p w14:paraId="21B2B3F7" w14:textId="77777777" w:rsidR="00930705" w:rsidRDefault="00000000">
            <w:pPr>
              <w:pStyle w:val="afe"/>
              <w:rPr>
                <w:rFonts w:hint="eastAsia"/>
              </w:rPr>
            </w:pPr>
            <w:r>
              <w:rPr>
                <w:rFonts w:hint="eastAsia"/>
              </w:rPr>
              <w:t>空旷平坦地面</w:t>
            </w:r>
          </w:p>
        </w:tc>
        <w:tc>
          <w:tcPr>
            <w:tcW w:w="2410" w:type="dxa"/>
            <w:tcBorders>
              <w:top w:val="single" w:sz="4" w:space="0" w:color="auto"/>
              <w:left w:val="nil"/>
              <w:bottom w:val="single" w:sz="4" w:space="0" w:color="auto"/>
              <w:right w:val="single" w:sz="4" w:space="0" w:color="auto"/>
            </w:tcBorders>
            <w:vAlign w:val="center"/>
          </w:tcPr>
          <w:p w14:paraId="5FAEBE21" w14:textId="77777777" w:rsidR="00930705" w:rsidRDefault="00000000">
            <w:pPr>
              <w:pStyle w:val="afe"/>
              <w:rPr>
                <w:rFonts w:hint="eastAsia"/>
              </w:rPr>
            </w:pPr>
            <w:r>
              <w:rPr>
                <w:rFonts w:hint="eastAsia"/>
              </w:rPr>
              <w:t>0.14</w:t>
            </w:r>
          </w:p>
        </w:tc>
      </w:tr>
      <w:tr w:rsidR="00930705" w14:paraId="3A73951C" w14:textId="77777777">
        <w:trPr>
          <w:trHeight w:val="414"/>
        </w:trPr>
        <w:tc>
          <w:tcPr>
            <w:tcW w:w="2864" w:type="dxa"/>
            <w:vMerge/>
            <w:tcBorders>
              <w:left w:val="single" w:sz="4" w:space="0" w:color="auto"/>
              <w:right w:val="single" w:sz="4" w:space="0" w:color="auto"/>
            </w:tcBorders>
            <w:vAlign w:val="center"/>
          </w:tcPr>
          <w:p w14:paraId="7CB99B98" w14:textId="77777777" w:rsidR="00930705" w:rsidRDefault="00930705">
            <w:pPr>
              <w:pStyle w:val="afe"/>
              <w:rPr>
                <w:rFonts w:hint="eastAsia"/>
                <w:b/>
              </w:rPr>
            </w:pPr>
          </w:p>
        </w:tc>
        <w:tc>
          <w:tcPr>
            <w:tcW w:w="2948" w:type="dxa"/>
            <w:tcBorders>
              <w:top w:val="single" w:sz="4" w:space="0" w:color="auto"/>
              <w:left w:val="nil"/>
              <w:bottom w:val="single" w:sz="4" w:space="0" w:color="auto"/>
              <w:right w:val="single" w:sz="4" w:space="0" w:color="auto"/>
            </w:tcBorders>
            <w:vAlign w:val="center"/>
          </w:tcPr>
          <w:p w14:paraId="77930A6E" w14:textId="77777777" w:rsidR="00930705" w:rsidRDefault="00000000">
            <w:pPr>
              <w:pStyle w:val="afe"/>
              <w:rPr>
                <w:rFonts w:hint="eastAsia"/>
              </w:rPr>
            </w:pPr>
            <w:r>
              <w:rPr>
                <w:rFonts w:hint="eastAsia"/>
              </w:rPr>
              <w:t>城市郊区</w:t>
            </w:r>
          </w:p>
        </w:tc>
        <w:tc>
          <w:tcPr>
            <w:tcW w:w="2410" w:type="dxa"/>
            <w:tcBorders>
              <w:top w:val="single" w:sz="4" w:space="0" w:color="auto"/>
              <w:left w:val="nil"/>
              <w:bottom w:val="single" w:sz="4" w:space="0" w:color="auto"/>
              <w:right w:val="single" w:sz="4" w:space="0" w:color="auto"/>
            </w:tcBorders>
            <w:vAlign w:val="center"/>
          </w:tcPr>
          <w:p w14:paraId="5F0413AC" w14:textId="77777777" w:rsidR="00930705" w:rsidRDefault="00000000">
            <w:pPr>
              <w:pStyle w:val="afe"/>
              <w:rPr>
                <w:rFonts w:hint="eastAsia"/>
              </w:rPr>
            </w:pPr>
            <w:r>
              <w:rPr>
                <w:rFonts w:hint="eastAsia"/>
              </w:rPr>
              <w:t>0.22</w:t>
            </w:r>
          </w:p>
        </w:tc>
      </w:tr>
      <w:tr w:rsidR="00930705" w14:paraId="7395DA39" w14:textId="77777777">
        <w:trPr>
          <w:trHeight w:val="414"/>
        </w:trPr>
        <w:tc>
          <w:tcPr>
            <w:tcW w:w="2864" w:type="dxa"/>
            <w:vMerge/>
            <w:tcBorders>
              <w:left w:val="single" w:sz="4" w:space="0" w:color="auto"/>
              <w:bottom w:val="single" w:sz="4" w:space="0" w:color="auto"/>
              <w:right w:val="single" w:sz="4" w:space="0" w:color="auto"/>
            </w:tcBorders>
            <w:vAlign w:val="center"/>
          </w:tcPr>
          <w:p w14:paraId="7F2C3506" w14:textId="77777777" w:rsidR="00930705" w:rsidRDefault="00930705">
            <w:pPr>
              <w:pStyle w:val="afe"/>
              <w:rPr>
                <w:rFonts w:hint="eastAsia"/>
                <w:b/>
              </w:rPr>
            </w:pPr>
          </w:p>
        </w:tc>
        <w:tc>
          <w:tcPr>
            <w:tcW w:w="2948" w:type="dxa"/>
            <w:tcBorders>
              <w:top w:val="single" w:sz="4" w:space="0" w:color="auto"/>
              <w:left w:val="nil"/>
              <w:bottom w:val="single" w:sz="4" w:space="0" w:color="auto"/>
              <w:right w:val="single" w:sz="4" w:space="0" w:color="auto"/>
            </w:tcBorders>
            <w:vAlign w:val="center"/>
          </w:tcPr>
          <w:p w14:paraId="5DFB2FEC" w14:textId="77777777" w:rsidR="00930705" w:rsidRDefault="00000000">
            <w:pPr>
              <w:pStyle w:val="afe"/>
              <w:rPr>
                <w:rFonts w:hint="eastAsia"/>
              </w:rPr>
            </w:pPr>
            <w:r>
              <w:rPr>
                <w:rFonts w:hint="eastAsia"/>
              </w:rPr>
              <w:t>大城市中心</w:t>
            </w:r>
          </w:p>
        </w:tc>
        <w:tc>
          <w:tcPr>
            <w:tcW w:w="2410" w:type="dxa"/>
            <w:tcBorders>
              <w:top w:val="single" w:sz="4" w:space="0" w:color="auto"/>
              <w:left w:val="nil"/>
              <w:bottom w:val="single" w:sz="4" w:space="0" w:color="auto"/>
              <w:right w:val="single" w:sz="4" w:space="0" w:color="auto"/>
            </w:tcBorders>
            <w:vAlign w:val="center"/>
          </w:tcPr>
          <w:p w14:paraId="086A5D9C" w14:textId="77777777" w:rsidR="00930705" w:rsidRDefault="00000000">
            <w:pPr>
              <w:pStyle w:val="afe"/>
              <w:rPr>
                <w:rFonts w:hint="eastAsia"/>
              </w:rPr>
            </w:pPr>
            <w:r>
              <w:rPr>
                <w:rFonts w:hint="eastAsia"/>
              </w:rPr>
              <w:t>0.28</w:t>
            </w:r>
          </w:p>
        </w:tc>
      </w:tr>
    </w:tbl>
    <w:p w14:paraId="56E1B185" w14:textId="77777777" w:rsidR="00930705" w:rsidRDefault="00000000">
      <w:pPr>
        <w:spacing w:beforeLines="50" w:before="156"/>
        <w:ind w:firstLine="420"/>
        <w:rPr>
          <w:rFonts w:hint="eastAsia"/>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2B641C0D" w14:textId="77777777" w:rsidR="00930705" w:rsidRDefault="00000000">
      <w:pPr>
        <w:spacing w:beforeLines="50" w:before="156"/>
        <w:rPr>
          <w:rFonts w:hint="eastAsia"/>
        </w:rPr>
      </w:pPr>
      <w:r>
        <w:t>2）出口边界</w:t>
      </w:r>
      <w:r>
        <w:rPr>
          <w:rFonts w:hint="eastAsia"/>
        </w:rPr>
        <w:t>条件</w:t>
      </w:r>
    </w:p>
    <w:p w14:paraId="3A94E54E" w14:textId="77777777" w:rsidR="00930705" w:rsidRDefault="00000000">
      <w:pPr>
        <w:spacing w:beforeLines="50" w:before="156"/>
        <w:ind w:firstLine="420"/>
        <w:rPr>
          <w:rFonts w:hint="eastAsia"/>
        </w:rPr>
      </w:pPr>
      <w:r>
        <w:rPr>
          <w:rFonts w:hint="eastAsia"/>
          <w:lang w:val="en-US"/>
        </w:rPr>
        <w:t>本项目采用自由出流作为出口边界条件。</w:t>
      </w:r>
    </w:p>
    <w:p w14:paraId="7D2DBF38" w14:textId="77777777" w:rsidR="00930705" w:rsidRDefault="00000000">
      <w:pPr>
        <w:pStyle w:val="3"/>
        <w:rPr>
          <w:rFonts w:hint="eastAsia"/>
        </w:rPr>
      </w:pPr>
      <w:bookmarkStart w:id="65" w:name="_Toc509844744"/>
      <w:r>
        <w:rPr>
          <w:rFonts w:hint="eastAsia"/>
        </w:rPr>
        <w:t>壁面边界条件</w:t>
      </w:r>
      <w:bookmarkEnd w:id="65"/>
    </w:p>
    <w:p w14:paraId="5F0DB809" w14:textId="77777777" w:rsidR="00930705" w:rsidRDefault="00000000">
      <w:pPr>
        <w:pStyle w:val="a0"/>
        <w:ind w:firstLineChars="0" w:firstLine="420"/>
        <w:rPr>
          <w:rFonts w:ascii="微软雅黑" w:eastAsia="微软雅黑" w:hAnsi="微软雅黑" w:hint="eastAsia"/>
          <w:sz w:val="20"/>
          <w:szCs w:val="20"/>
        </w:rPr>
      </w:pPr>
      <w:r>
        <w:rPr>
          <w:rFonts w:ascii="微软雅黑" w:eastAsia="微软雅黑" w:hAnsi="微软雅黑" w:hint="eastAsia"/>
          <w:lang w:val="en-US"/>
        </w:rPr>
        <w:t>风场的两个</w:t>
      </w:r>
      <w:r>
        <w:rPr>
          <w:rFonts w:ascii="微软雅黑" w:eastAsia="微软雅黑" w:hAnsi="微软雅黑" w:hint="eastAsia"/>
          <w:b/>
          <w:lang w:val="en-US"/>
        </w:rPr>
        <w:t>侧</w:t>
      </w:r>
      <w:r>
        <w:rPr>
          <w:rFonts w:ascii="微软雅黑" w:eastAsia="微软雅黑" w:hAnsi="微软雅黑" w:hint="eastAsia"/>
          <w:lang w:val="en-US"/>
        </w:rPr>
        <w:t>面边界和</w:t>
      </w:r>
      <w:r>
        <w:rPr>
          <w:rFonts w:ascii="微软雅黑" w:eastAsia="微软雅黑" w:hAnsi="微软雅黑" w:hint="eastAsia"/>
          <w:b/>
          <w:lang w:val="en-US"/>
        </w:rPr>
        <w:t>顶</w:t>
      </w:r>
      <w:r>
        <w:rPr>
          <w:rFonts w:ascii="微软雅黑" w:eastAsia="微软雅黑" w:hAnsi="微软雅黑" w:hint="eastAsia"/>
          <w:lang w:val="en-US"/>
        </w:rPr>
        <w:t>边界设定为滑移壁面，即假定空气流动不受壁面摩擦力影响，模拟真实的室外风流动。</w:t>
      </w:r>
    </w:p>
    <w:p w14:paraId="2C5A124E" w14:textId="77777777" w:rsidR="00930705" w:rsidRDefault="00000000">
      <w:pPr>
        <w:pStyle w:val="a0"/>
        <w:ind w:firstLine="420"/>
        <w:rPr>
          <w:rFonts w:ascii="微软雅黑" w:eastAsia="微软雅黑" w:hAnsi="微软雅黑" w:hint="eastAsia"/>
        </w:rPr>
      </w:pPr>
      <w:r>
        <w:rPr>
          <w:rFonts w:ascii="微软雅黑" w:eastAsia="微软雅黑" w:hAnsi="微软雅黑" w:hint="eastAsia"/>
        </w:rPr>
        <w:lastRenderedPageBreak/>
        <w:t>风场的地面边界设定为无滑移壁面，空气流动要受到地面摩擦力的影响。</w:t>
      </w:r>
    </w:p>
    <w:p w14:paraId="167CF66E" w14:textId="77777777" w:rsidR="00930705" w:rsidRDefault="00000000">
      <w:pPr>
        <w:pStyle w:val="2"/>
        <w:numPr>
          <w:ilvl w:val="1"/>
          <w:numId w:val="3"/>
        </w:numPr>
        <w:rPr>
          <w:rFonts w:hint="eastAsia"/>
        </w:rPr>
      </w:pPr>
      <w:bookmarkStart w:id="66" w:name="_Toc205865922"/>
      <w:r>
        <w:rPr>
          <w:rFonts w:hint="eastAsia"/>
        </w:rPr>
        <w:t>湍流模型</w:t>
      </w:r>
      <w:bookmarkEnd w:id="37"/>
      <w:bookmarkEnd w:id="38"/>
      <w:bookmarkEnd w:id="66"/>
    </w:p>
    <w:p w14:paraId="5306A75C" w14:textId="77777777" w:rsidR="00930705" w:rsidRDefault="00000000">
      <w:pPr>
        <w:pStyle w:val="a0"/>
        <w:ind w:firstLine="420"/>
        <w:rPr>
          <w:rFonts w:ascii="微软雅黑" w:eastAsia="微软雅黑" w:hAnsi="微软雅黑" w:hint="eastAsia"/>
        </w:rPr>
      </w:pPr>
      <w:r>
        <w:rPr>
          <w:rFonts w:ascii="微软雅黑" w:eastAsia="微软雅黑" w:hAnsi="微软雅黑" w:hint="eastAsia"/>
        </w:rPr>
        <w:t>湍流模型反映了流体流动的状态，在流体力学数值模拟中，不同的流体流动应该选择合适的湍流模型才会最大限度模拟出真实的流场数值。</w:t>
      </w:r>
    </w:p>
    <w:p w14:paraId="414F669D" w14:textId="77777777" w:rsidR="00930705" w:rsidRDefault="00000000">
      <w:pPr>
        <w:pStyle w:val="a0"/>
        <w:ind w:firstLine="420"/>
        <w:rPr>
          <w:rFonts w:ascii="微软雅黑" w:eastAsia="微软雅黑" w:hAnsi="微软雅黑" w:hint="eastAsia"/>
        </w:rPr>
      </w:pPr>
      <w:r>
        <w:rPr>
          <w:rFonts w:ascii="微软雅黑" w:eastAsia="微软雅黑" w:hAnsi="微软雅黑" w:hint="eastAsia"/>
        </w:rPr>
        <w:t>本项目依据《绿色建筑评价技术细则》推荐的标准k-ε湍流模型进行室外流场计算。</w:t>
      </w:r>
    </w:p>
    <w:p w14:paraId="1E2067FC" w14:textId="77777777" w:rsidR="00930705" w:rsidRDefault="00000000">
      <w:pPr>
        <w:pStyle w:val="a0"/>
        <w:ind w:firstLine="420"/>
        <w:rPr>
          <w:rFonts w:ascii="微软雅黑" w:eastAsia="微软雅黑" w:hAnsi="微软雅黑" w:hint="eastAsia"/>
        </w:rPr>
      </w:pPr>
      <w:r>
        <w:rPr>
          <w:rFonts w:ascii="微软雅黑" w:eastAsia="微软雅黑" w:hAnsi="微软雅黑" w:hint="eastAsia"/>
        </w:rPr>
        <w:t>下表为几种工程流体中常见的湍流模型适用性：</w:t>
      </w:r>
    </w:p>
    <w:p w14:paraId="5C41E4F2" w14:textId="77777777" w:rsidR="00930705" w:rsidRDefault="00000000">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表</w:t>
      </w:r>
      <w:r>
        <w:rPr>
          <w:rFonts w:ascii="微软雅黑" w:eastAsia="微软雅黑" w:hAnsi="微软雅黑"/>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4.4</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SEQ 表 \* ARABIC \s 2 </w:instrText>
      </w:r>
      <w:r>
        <w:rPr>
          <w:rFonts w:ascii="微软雅黑" w:eastAsia="微软雅黑" w:hAnsi="微软雅黑"/>
          <w:sz w:val="18"/>
          <w:szCs w:val="18"/>
        </w:rPr>
        <w:fldChar w:fldCharType="separate"/>
      </w:r>
      <w:r>
        <w:rPr>
          <w:rFonts w:ascii="微软雅黑" w:eastAsia="微软雅黑" w:hAnsi="微软雅黑"/>
          <w:sz w:val="18"/>
          <w:szCs w:val="18"/>
        </w:rPr>
        <w:t>1</w:t>
      </w:r>
      <w:r>
        <w:rPr>
          <w:rFonts w:ascii="微软雅黑" w:eastAsia="微软雅黑" w:hAnsi="微软雅黑"/>
          <w:sz w:val="18"/>
          <w:szCs w:val="18"/>
        </w:rPr>
        <w:fldChar w:fldCharType="end"/>
      </w:r>
      <w:r>
        <w:rPr>
          <w:rFonts w:ascii="微软雅黑" w:eastAsia="微软雅黑" w:hAnsi="微软雅黑"/>
          <w:sz w:val="18"/>
          <w:szCs w:val="18"/>
        </w:rPr>
        <w:t xml:space="preserve"> </w:t>
      </w:r>
      <w:r>
        <w:rPr>
          <w:rFonts w:ascii="微软雅黑" w:eastAsia="微软雅黑" w:hAnsi="微软雅黑" w:hint="eastAsia"/>
          <w:sz w:val="18"/>
          <w:szCs w:val="18"/>
        </w:rPr>
        <w:t>常用湍流模型适用范围</w:t>
      </w:r>
    </w:p>
    <w:tbl>
      <w:tblPr>
        <w:tblW w:w="8379" w:type="dxa"/>
        <w:tblInd w:w="93" w:type="dxa"/>
        <w:tblLayout w:type="fixed"/>
        <w:tblLook w:val="04A0" w:firstRow="1" w:lastRow="0" w:firstColumn="1" w:lastColumn="0" w:noHBand="0" w:noVBand="1"/>
      </w:tblPr>
      <w:tblGrid>
        <w:gridCol w:w="2000"/>
        <w:gridCol w:w="6379"/>
      </w:tblGrid>
      <w:tr w:rsidR="00930705" w14:paraId="2F9D8DA0" w14:textId="77777777">
        <w:trPr>
          <w:trHeight w:val="285"/>
        </w:trPr>
        <w:tc>
          <w:tcPr>
            <w:tcW w:w="2000" w:type="dxa"/>
            <w:tcBorders>
              <w:top w:val="single" w:sz="4" w:space="0" w:color="auto"/>
              <w:left w:val="single" w:sz="4" w:space="0" w:color="auto"/>
              <w:bottom w:val="single" w:sz="4" w:space="0" w:color="auto"/>
              <w:right w:val="single" w:sz="4" w:space="0" w:color="auto"/>
            </w:tcBorders>
            <w:vAlign w:val="center"/>
          </w:tcPr>
          <w:p w14:paraId="66F8ECCE" w14:textId="77777777" w:rsidR="00930705" w:rsidRDefault="00000000">
            <w:pPr>
              <w:pStyle w:val="afe"/>
              <w:rPr>
                <w:rFonts w:hint="eastAsia"/>
              </w:rPr>
            </w:pPr>
            <w:bookmarkStart w:id="67" w:name="_Toc452108767"/>
            <w:bookmarkStart w:id="68" w:name="_Toc451698939"/>
            <w:r>
              <w:rPr>
                <w:rFonts w:hint="eastAsia"/>
              </w:rPr>
              <w:t>常用湍流模型</w:t>
            </w:r>
          </w:p>
        </w:tc>
        <w:tc>
          <w:tcPr>
            <w:tcW w:w="6379" w:type="dxa"/>
            <w:tcBorders>
              <w:top w:val="single" w:sz="4" w:space="0" w:color="auto"/>
              <w:left w:val="nil"/>
              <w:bottom w:val="single" w:sz="4" w:space="0" w:color="auto"/>
              <w:right w:val="single" w:sz="4" w:space="0" w:color="auto"/>
            </w:tcBorders>
            <w:vAlign w:val="center"/>
          </w:tcPr>
          <w:p w14:paraId="76A19351" w14:textId="77777777" w:rsidR="00930705" w:rsidRDefault="00000000">
            <w:pPr>
              <w:pStyle w:val="afe"/>
              <w:rPr>
                <w:rFonts w:hint="eastAsia"/>
              </w:rPr>
            </w:pPr>
            <w:r>
              <w:rPr>
                <w:rFonts w:hint="eastAsia"/>
              </w:rPr>
              <w:t>特点和适用工况</w:t>
            </w:r>
          </w:p>
        </w:tc>
      </w:tr>
      <w:tr w:rsidR="00930705" w14:paraId="1974AAC0" w14:textId="77777777">
        <w:trPr>
          <w:trHeight w:val="447"/>
        </w:trPr>
        <w:tc>
          <w:tcPr>
            <w:tcW w:w="2000" w:type="dxa"/>
            <w:tcBorders>
              <w:top w:val="nil"/>
              <w:left w:val="single" w:sz="4" w:space="0" w:color="auto"/>
              <w:bottom w:val="single" w:sz="4" w:space="0" w:color="auto"/>
              <w:right w:val="single" w:sz="4" w:space="0" w:color="auto"/>
            </w:tcBorders>
            <w:vAlign w:val="center"/>
          </w:tcPr>
          <w:p w14:paraId="4A4F0F10" w14:textId="77777777" w:rsidR="00930705" w:rsidRDefault="00000000">
            <w:pPr>
              <w:pStyle w:val="afe"/>
              <w:rPr>
                <w:rFonts w:hint="eastAsia"/>
              </w:rPr>
            </w:pPr>
            <w:r>
              <w:rPr>
                <w:rFonts w:hint="eastAsia"/>
              </w:rPr>
              <w:t xml:space="preserve"> standard k-ε </w:t>
            </w:r>
            <w:r>
              <w:rPr>
                <w:rFonts w:hint="eastAsia"/>
                <w:color w:val="333333"/>
              </w:rPr>
              <w:t>模型</w:t>
            </w:r>
          </w:p>
        </w:tc>
        <w:tc>
          <w:tcPr>
            <w:tcW w:w="6379" w:type="dxa"/>
            <w:tcBorders>
              <w:top w:val="nil"/>
              <w:left w:val="nil"/>
              <w:bottom w:val="single" w:sz="4" w:space="0" w:color="auto"/>
              <w:right w:val="single" w:sz="4" w:space="0" w:color="auto"/>
            </w:tcBorders>
            <w:vAlign w:val="center"/>
          </w:tcPr>
          <w:p w14:paraId="5601ADC8" w14:textId="77777777" w:rsidR="00930705" w:rsidRDefault="00000000">
            <w:pPr>
              <w:pStyle w:val="afe"/>
              <w:rPr>
                <w:rFonts w:hint="eastAsia"/>
              </w:rPr>
            </w:pPr>
            <w:r>
              <w:rPr>
                <w:rFonts w:hint="eastAsia"/>
              </w:rPr>
              <w:t>简单的工业流场和热交换模拟，无较大压力梯度、分离、强曲率流，适用于初始的参数研究</w:t>
            </w:r>
          </w:p>
        </w:tc>
      </w:tr>
      <w:tr w:rsidR="00930705" w14:paraId="2821AB0E" w14:textId="77777777">
        <w:trPr>
          <w:trHeight w:val="70"/>
        </w:trPr>
        <w:tc>
          <w:tcPr>
            <w:tcW w:w="2000" w:type="dxa"/>
            <w:tcBorders>
              <w:top w:val="nil"/>
              <w:left w:val="single" w:sz="4" w:space="0" w:color="auto"/>
              <w:bottom w:val="single" w:sz="4" w:space="0" w:color="auto"/>
              <w:right w:val="single" w:sz="4" w:space="0" w:color="auto"/>
            </w:tcBorders>
            <w:vAlign w:val="center"/>
          </w:tcPr>
          <w:p w14:paraId="2BC73A1A" w14:textId="77777777" w:rsidR="00930705" w:rsidRDefault="00000000">
            <w:pPr>
              <w:pStyle w:val="afe"/>
              <w:rPr>
                <w:rFonts w:hint="eastAsia"/>
              </w:rPr>
            </w:pPr>
            <w:r>
              <w:rPr>
                <w:rFonts w:hint="eastAsia"/>
              </w:rPr>
              <w:t>RNG k-ε</w:t>
            </w:r>
            <w:r>
              <w:rPr>
                <w:rFonts w:hint="eastAsia"/>
                <w:color w:val="333333"/>
              </w:rPr>
              <w:t>模型</w:t>
            </w:r>
          </w:p>
        </w:tc>
        <w:tc>
          <w:tcPr>
            <w:tcW w:w="6379" w:type="dxa"/>
            <w:tcBorders>
              <w:top w:val="nil"/>
              <w:left w:val="nil"/>
              <w:bottom w:val="single" w:sz="4" w:space="0" w:color="auto"/>
              <w:right w:val="single" w:sz="4" w:space="0" w:color="auto"/>
            </w:tcBorders>
            <w:vAlign w:val="center"/>
          </w:tcPr>
          <w:p w14:paraId="150CD3AF" w14:textId="77777777" w:rsidR="00930705" w:rsidRDefault="00000000">
            <w:pPr>
              <w:pStyle w:val="afe"/>
              <w:rPr>
                <w:rFonts w:hint="eastAsia"/>
              </w:rPr>
            </w:pPr>
            <w:r>
              <w:rPr>
                <w:rFonts w:hint="eastAsia"/>
              </w:rPr>
              <w:t>适合包括快速应变的复杂剪切流、中等旋涡流动、局部转捩流如边界层分离、钝体尾迹涡、大角度失速、房间通风、室外空气流动</w:t>
            </w:r>
          </w:p>
        </w:tc>
      </w:tr>
      <w:tr w:rsidR="00930705" w14:paraId="71BA761A" w14:textId="77777777">
        <w:trPr>
          <w:trHeight w:val="570"/>
        </w:trPr>
        <w:tc>
          <w:tcPr>
            <w:tcW w:w="2000" w:type="dxa"/>
            <w:tcBorders>
              <w:top w:val="nil"/>
              <w:left w:val="single" w:sz="4" w:space="0" w:color="auto"/>
              <w:bottom w:val="single" w:sz="4" w:space="0" w:color="auto"/>
              <w:right w:val="single" w:sz="4" w:space="0" w:color="auto"/>
            </w:tcBorders>
            <w:vAlign w:val="center"/>
          </w:tcPr>
          <w:p w14:paraId="2EAC00B1" w14:textId="77777777" w:rsidR="00930705" w:rsidRDefault="00000000">
            <w:pPr>
              <w:pStyle w:val="afe"/>
              <w:rPr>
                <w:rFonts w:hint="eastAsia"/>
              </w:rPr>
            </w:pPr>
            <w:r>
              <w:rPr>
                <w:rFonts w:hint="eastAsia"/>
              </w:rPr>
              <w:t xml:space="preserve">realizable k-ε </w:t>
            </w:r>
            <w:r>
              <w:rPr>
                <w:rFonts w:hint="eastAsia"/>
                <w:color w:val="333333"/>
              </w:rPr>
              <w:t>模型</w:t>
            </w:r>
          </w:p>
        </w:tc>
        <w:tc>
          <w:tcPr>
            <w:tcW w:w="6379" w:type="dxa"/>
            <w:tcBorders>
              <w:top w:val="nil"/>
              <w:left w:val="nil"/>
              <w:bottom w:val="single" w:sz="4" w:space="0" w:color="auto"/>
              <w:right w:val="single" w:sz="4" w:space="0" w:color="auto"/>
            </w:tcBorders>
            <w:vAlign w:val="center"/>
          </w:tcPr>
          <w:p w14:paraId="17A36084" w14:textId="77777777" w:rsidR="00930705" w:rsidRDefault="00000000">
            <w:pPr>
              <w:pStyle w:val="afe"/>
              <w:rPr>
                <w:rFonts w:hint="eastAsia"/>
              </w:rPr>
            </w:pPr>
            <w:r>
              <w:rPr>
                <w:rFonts w:hint="eastAsia"/>
              </w:rPr>
              <w:t>旋转流动、强逆压梯度的边界层流动、流动分离和二次流，类似于RNG</w:t>
            </w:r>
          </w:p>
        </w:tc>
      </w:tr>
    </w:tbl>
    <w:p w14:paraId="1951AE98" w14:textId="77777777" w:rsidR="00930705" w:rsidRDefault="00000000">
      <w:pPr>
        <w:pStyle w:val="2"/>
        <w:numPr>
          <w:ilvl w:val="1"/>
          <w:numId w:val="3"/>
        </w:numPr>
        <w:rPr>
          <w:rFonts w:hint="eastAsia"/>
        </w:rPr>
      </w:pPr>
      <w:bookmarkStart w:id="69" w:name="_Toc205865923"/>
      <w:r>
        <w:rPr>
          <w:rFonts w:hint="eastAsia"/>
        </w:rPr>
        <w:t>求解计算</w:t>
      </w:r>
      <w:bookmarkEnd w:id="67"/>
      <w:bookmarkEnd w:id="68"/>
      <w:bookmarkEnd w:id="69"/>
    </w:p>
    <w:p w14:paraId="6DA3CD77" w14:textId="77777777" w:rsidR="00930705" w:rsidRDefault="00000000">
      <w:pPr>
        <w:pStyle w:val="3"/>
        <w:rPr>
          <w:rFonts w:hint="eastAsia"/>
        </w:rPr>
      </w:pPr>
      <w:r>
        <w:rPr>
          <w:rFonts w:hint="eastAsia"/>
        </w:rPr>
        <w:t>数学模型</w:t>
      </w:r>
    </w:p>
    <w:p w14:paraId="400E3CAD" w14:textId="77777777" w:rsidR="00930705"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本项目采用CFD（计算流体力学）方法对风场进行求解，即在所分析的计算域内建立流体流动的质量守恒、动量守恒和能量守恒建立数学控制方程，其一般形式如下所示：</w:t>
      </w:r>
    </w:p>
    <w:p w14:paraId="7D3A88CB" w14:textId="77777777" w:rsidR="00930705" w:rsidRDefault="00000000">
      <w:pPr>
        <w:pStyle w:val="a0"/>
        <w:ind w:firstLineChars="0" w:firstLine="0"/>
        <w:jc w:val="center"/>
        <w:rPr>
          <w:rFonts w:ascii="微软雅黑" w:eastAsia="微软雅黑" w:hAnsi="微软雅黑" w:hint="eastAsia"/>
          <w:lang w:val="en-US"/>
        </w:rPr>
      </w:pPr>
      <m:oMathPara>
        <m:oMathParaPr>
          <m:jc m:val="center"/>
        </m:oMathParaPr>
        <m:oMath>
          <m:f>
            <m:fPr>
              <m:ctrlPr>
                <w:rPr>
                  <w:rFonts w:ascii="Cambria Math" w:eastAsia="微软雅黑" w:hAnsi="Cambria Math"/>
                  <w:lang w:val="en-US"/>
                </w:rPr>
              </m:ctrlPr>
            </m:fPr>
            <m:num>
              <m:r>
                <w:rPr>
                  <w:rFonts w:ascii="Cambria Math" w:eastAsia="微软雅黑" w:hAnsi="Cambria Math"/>
                  <w:lang w:val="en-US"/>
                </w:rPr>
                <m:t>∂(ρϕ)</m:t>
              </m:r>
            </m:num>
            <m:den>
              <m:r>
                <w:rPr>
                  <w:rFonts w:ascii="Cambria Math" w:eastAsia="微软雅黑" w:hAnsi="Cambria Math"/>
                  <w:lang w:val="en-US"/>
                </w:rPr>
                <m:t>∂t</m:t>
              </m:r>
            </m:den>
          </m:f>
          <m:r>
            <m:rPr>
              <m:sty m:val="p"/>
            </m:rPr>
            <w:rPr>
              <w:rFonts w:ascii="Cambria Math" w:eastAsia="微软雅黑" w:hAnsi="Cambria Math"/>
              <w:lang w:val="en-US"/>
            </w:rPr>
            <m:t>+</m:t>
          </m:r>
          <m:r>
            <m:rPr>
              <m:sty m:val="p"/>
            </m:rPr>
            <w:rPr>
              <w:rFonts w:ascii="Cambria Math" w:eastAsia="微软雅黑" w:hAnsi="Cambria Math" w:hint="eastAsia"/>
              <w:lang w:val="en-US"/>
            </w:rPr>
            <m:t>div</m:t>
          </m:r>
          <m:d>
            <m:dPr>
              <m:ctrlPr>
                <w:rPr>
                  <w:rFonts w:ascii="Cambria Math" w:eastAsia="微软雅黑" w:hAnsi="Cambria Math"/>
                  <w:lang w:val="en-US"/>
                </w:rPr>
              </m:ctrlPr>
            </m:dPr>
            <m:e>
              <m:r>
                <w:rPr>
                  <w:rFonts w:ascii="Cambria Math" w:eastAsia="微软雅黑" w:hAnsi="Cambria Math"/>
                  <w:lang w:val="en-US"/>
                </w:rPr>
                <m:t>ρUϕ</m:t>
              </m:r>
            </m:e>
          </m:d>
          <m:r>
            <m:rPr>
              <m:sty m:val="p"/>
            </m:rPr>
            <w:rPr>
              <w:rFonts w:ascii="Cambria Math" w:eastAsia="微软雅黑" w:hAnsi="Cambria Math"/>
              <w:lang w:val="en-US"/>
            </w:rPr>
            <m:t>=div</m:t>
          </m:r>
          <m:d>
            <m:dPr>
              <m:ctrlPr>
                <w:rPr>
                  <w:rFonts w:ascii="Cambria Math" w:eastAsia="微软雅黑" w:hAnsi="Cambria Math"/>
                  <w:lang w:val="en-US"/>
                </w:rPr>
              </m:ctrlPr>
            </m:dPr>
            <m:e>
              <m:sSub>
                <m:sSubPr>
                  <m:ctrlPr>
                    <w:rPr>
                      <w:rFonts w:ascii="Cambria Math" w:eastAsia="微软雅黑" w:hAnsi="Cambria Math"/>
                      <w:i/>
                      <w:lang w:val="en-US"/>
                    </w:rPr>
                  </m:ctrlPr>
                </m:sSubPr>
                <m:e>
                  <m:r>
                    <m:rPr>
                      <m:sty m:val="p"/>
                    </m:rPr>
                    <w:rPr>
                      <w:rFonts w:ascii="Cambria Math" w:eastAsia="微软雅黑" w:hAnsi="Cambria Math"/>
                      <w:lang w:val="en-US"/>
                    </w:rPr>
                    <m:t>Γ</m:t>
                  </m:r>
                </m:e>
                <m:sub>
                  <m:r>
                    <w:rPr>
                      <w:rFonts w:ascii="Cambria Math" w:eastAsia="微软雅黑" w:hAnsi="Cambria Math"/>
                      <w:lang w:val="en-US"/>
                    </w:rPr>
                    <m:t>ϕ</m:t>
                  </m:r>
                </m:sub>
              </m:sSub>
              <m:r>
                <w:rPr>
                  <w:rFonts w:ascii="Cambria Math" w:eastAsia="微软雅黑" w:hAnsi="Cambria Math"/>
                  <w:lang w:val="en-US"/>
                </w:rPr>
                <m:t>gradϕ</m:t>
              </m:r>
            </m:e>
          </m:d>
          <m:r>
            <m:rPr>
              <m:sty m:val="p"/>
            </m:rPr>
            <w:rPr>
              <w:rFonts w:ascii="Cambria Math" w:eastAsia="微软雅黑" w:hAnsi="Cambria Math"/>
              <w:lang w:val="en-US"/>
            </w:rPr>
            <m:t>+</m:t>
          </m:r>
          <m:sSub>
            <m:sSubPr>
              <m:ctrlPr>
                <w:rPr>
                  <w:rFonts w:ascii="Cambria Math" w:eastAsia="微软雅黑" w:hAnsi="Cambria Math"/>
                  <w:lang w:val="en-US"/>
                </w:rPr>
              </m:ctrlPr>
            </m:sSubPr>
            <m:e>
              <m:r>
                <w:rPr>
                  <w:rFonts w:ascii="Cambria Math" w:eastAsia="微软雅黑" w:hAnsi="Cambria Math"/>
                  <w:lang w:val="en-US"/>
                </w:rPr>
                <m:t>S</m:t>
              </m:r>
            </m:e>
            <m:sub>
              <m:r>
                <w:rPr>
                  <w:rFonts w:ascii="Cambria Math" w:eastAsia="微软雅黑" w:hAnsi="Cambria Math"/>
                  <w:lang w:val="en-US"/>
                </w:rPr>
                <m:t>ϕ</m:t>
              </m:r>
            </m:sub>
          </m:sSub>
        </m:oMath>
      </m:oMathPara>
    </w:p>
    <w:p w14:paraId="499ECCAE" w14:textId="77777777" w:rsidR="00930705" w:rsidRDefault="00000000">
      <w:pPr>
        <w:pStyle w:val="a0"/>
        <w:ind w:firstLineChars="0" w:firstLine="420"/>
        <w:rPr>
          <w:rFonts w:ascii="微软雅黑" w:eastAsia="微软雅黑" w:hAnsi="微软雅黑" w:hint="eastAsia"/>
          <w:lang w:val="en-US"/>
        </w:rPr>
      </w:pPr>
      <w:r>
        <w:rPr>
          <w:rFonts w:ascii="微软雅黑" w:eastAsia="微软雅黑" w:hAnsi="微软雅黑" w:hint="eastAsia"/>
          <w:lang w:val="en-US"/>
        </w:rPr>
        <w:t>该式中的φ可以是速度、湍流动能、湍流耗散率以及温度等物理量，参照下表</w:t>
      </w:r>
    </w:p>
    <w:p w14:paraId="6C1F0FA4" w14:textId="77777777" w:rsidR="00930705" w:rsidRDefault="00000000">
      <w:pPr>
        <w:pStyle w:val="a0"/>
        <w:ind w:firstLineChars="0" w:firstLine="0"/>
        <w:jc w:val="center"/>
        <w:rPr>
          <w:rFonts w:ascii="微软雅黑" w:eastAsia="微软雅黑" w:hAnsi="微软雅黑" w:hint="eastAsia"/>
          <w:sz w:val="18"/>
          <w:szCs w:val="18"/>
        </w:rPr>
      </w:pPr>
      <w:bookmarkStart w:id="70" w:name="_Ref237071533"/>
      <w:r>
        <w:rPr>
          <w:rFonts w:ascii="微软雅黑" w:eastAsia="微软雅黑" w:hAnsi="微软雅黑" w:hint="eastAsia"/>
          <w:sz w:val="18"/>
          <w:szCs w:val="18"/>
        </w:rPr>
        <w:t>表</w:t>
      </w:r>
      <w:r>
        <w:rPr>
          <w:rFonts w:ascii="微软雅黑" w:eastAsia="微软雅黑" w:hAnsi="微软雅黑"/>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4.5</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SEQ 表 \* ARABIC \s 2 </w:instrText>
      </w:r>
      <w:r>
        <w:rPr>
          <w:rFonts w:ascii="微软雅黑" w:eastAsia="微软雅黑" w:hAnsi="微软雅黑"/>
          <w:sz w:val="18"/>
          <w:szCs w:val="18"/>
        </w:rPr>
        <w:fldChar w:fldCharType="separate"/>
      </w:r>
      <w:r>
        <w:rPr>
          <w:rFonts w:ascii="微软雅黑" w:eastAsia="微软雅黑" w:hAnsi="微软雅黑"/>
          <w:sz w:val="18"/>
          <w:szCs w:val="18"/>
        </w:rPr>
        <w:t>1</w:t>
      </w:r>
      <w:r>
        <w:rPr>
          <w:rFonts w:ascii="微软雅黑" w:eastAsia="微软雅黑" w:hAnsi="微软雅黑"/>
          <w:sz w:val="18"/>
          <w:szCs w:val="18"/>
        </w:rPr>
        <w:fldChar w:fldCharType="end"/>
      </w:r>
      <w:bookmarkEnd w:id="70"/>
      <w:r>
        <w:rPr>
          <w:rFonts w:ascii="微软雅黑" w:eastAsia="微软雅黑" w:hAnsi="微软雅黑" w:hint="eastAsia"/>
          <w:sz w:val="18"/>
          <w:szCs w:val="18"/>
        </w:rPr>
        <w:t xml:space="preserve"> </w:t>
      </w:r>
      <w:bookmarkStart w:id="71" w:name="_Ref225175618"/>
      <w:r>
        <w:rPr>
          <w:rFonts w:ascii="微软雅黑" w:eastAsia="微软雅黑" w:hAnsi="微软雅黑" w:hint="eastAsia"/>
          <w:sz w:val="18"/>
          <w:szCs w:val="18"/>
        </w:rPr>
        <w:t>计算流体力学的控制方程</w:t>
      </w:r>
      <w:bookmarkEnd w:id="71"/>
    </w:p>
    <w:tbl>
      <w:tblPr>
        <w:tblW w:w="8364"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170"/>
        <w:gridCol w:w="674"/>
        <w:gridCol w:w="1559"/>
        <w:gridCol w:w="4961"/>
      </w:tblGrid>
      <w:tr w:rsidR="00930705" w14:paraId="0C98EC1B" w14:textId="77777777">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tcPr>
          <w:p w14:paraId="7EA7FE03" w14:textId="77777777" w:rsidR="00930705" w:rsidRDefault="00000000">
            <w:pPr>
              <w:widowControl w:val="0"/>
              <w:jc w:val="both"/>
              <w:rPr>
                <w:rFonts w:cs="Calibri" w:hint="eastAsia"/>
                <w:b/>
                <w:bCs/>
                <w:kern w:val="2"/>
                <w:sz w:val="18"/>
                <w:szCs w:val="18"/>
              </w:rPr>
            </w:pPr>
            <w:r>
              <w:rPr>
                <w:rFonts w:hint="eastAsia"/>
                <w:b/>
                <w:bCs/>
                <w:sz w:val="18"/>
                <w:szCs w:val="18"/>
              </w:rPr>
              <w:t>名称</w:t>
            </w:r>
          </w:p>
        </w:tc>
        <w:tc>
          <w:tcPr>
            <w:tcW w:w="674" w:type="dxa"/>
            <w:tcBorders>
              <w:top w:val="single" w:sz="4" w:space="0" w:color="auto"/>
              <w:left w:val="single" w:sz="6" w:space="0" w:color="auto"/>
              <w:bottom w:val="single" w:sz="6" w:space="0" w:color="auto"/>
              <w:right w:val="single" w:sz="6" w:space="0" w:color="auto"/>
            </w:tcBorders>
            <w:shd w:val="clear" w:color="auto" w:fill="C0C0C0"/>
            <w:vAlign w:val="center"/>
          </w:tcPr>
          <w:p w14:paraId="0DC8A79D" w14:textId="77777777" w:rsidR="00930705" w:rsidRDefault="00000000">
            <w:pPr>
              <w:widowControl w:val="0"/>
              <w:jc w:val="center"/>
              <w:rPr>
                <w:rFonts w:cs="Calibri" w:hint="eastAsia"/>
                <w:b/>
                <w:bCs/>
                <w:kern w:val="2"/>
                <w:sz w:val="18"/>
                <w:szCs w:val="18"/>
              </w:rPr>
            </w:pPr>
            <w:r>
              <w:rPr>
                <w:rFonts w:hint="eastAsia"/>
                <w:b/>
                <w:bCs/>
                <w:sz w:val="18"/>
                <w:szCs w:val="18"/>
              </w:rPr>
              <w:t>变量</w:t>
            </w:r>
          </w:p>
        </w:tc>
        <w:tc>
          <w:tcPr>
            <w:tcW w:w="1559" w:type="dxa"/>
            <w:tcBorders>
              <w:top w:val="single" w:sz="4" w:space="0" w:color="auto"/>
              <w:left w:val="single" w:sz="6" w:space="0" w:color="auto"/>
              <w:bottom w:val="single" w:sz="6" w:space="0" w:color="auto"/>
              <w:right w:val="single" w:sz="6" w:space="0" w:color="auto"/>
            </w:tcBorders>
            <w:shd w:val="clear" w:color="auto" w:fill="C0C0C0"/>
            <w:vAlign w:val="center"/>
          </w:tcPr>
          <w:p w14:paraId="65D2E283" w14:textId="77777777" w:rsidR="00930705" w:rsidRDefault="00000000">
            <w:pPr>
              <w:widowControl w:val="0"/>
              <w:jc w:val="both"/>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e>
                  <m:sub>
                    <m:r>
                      <w:rPr>
                        <w:rFonts w:ascii="Cambria Math" w:hAnsi="Cambria Math" w:cs="Calibri"/>
                        <w:kern w:val="2"/>
                        <w:sz w:val="18"/>
                        <w:szCs w:val="18"/>
                      </w:rPr>
                      <m:t>ϕ</m:t>
                    </m:r>
                  </m:sub>
                </m:sSub>
              </m:oMath>
            </m:oMathPara>
          </w:p>
        </w:tc>
        <w:tc>
          <w:tcPr>
            <w:tcW w:w="4961" w:type="dxa"/>
            <w:tcBorders>
              <w:top w:val="single" w:sz="4" w:space="0" w:color="auto"/>
              <w:left w:val="single" w:sz="6" w:space="0" w:color="auto"/>
              <w:bottom w:val="single" w:sz="6" w:space="0" w:color="auto"/>
              <w:right w:val="single" w:sz="4" w:space="0" w:color="auto"/>
            </w:tcBorders>
            <w:shd w:val="clear" w:color="auto" w:fill="C0C0C0"/>
            <w:vAlign w:val="center"/>
          </w:tcPr>
          <w:p w14:paraId="6648A96F" w14:textId="77777777" w:rsidR="00930705" w:rsidRDefault="00000000">
            <w:pPr>
              <w:widowControl w:val="0"/>
              <w:jc w:val="both"/>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S</m:t>
                    </m:r>
                  </m:e>
                  <m:sub>
                    <m:r>
                      <w:rPr>
                        <w:rFonts w:ascii="Cambria Math" w:hAnsi="Cambria Math" w:cs="Calibri"/>
                        <w:kern w:val="2"/>
                        <w:sz w:val="18"/>
                        <w:szCs w:val="18"/>
                      </w:rPr>
                      <m:t>ϕ</m:t>
                    </m:r>
                  </m:sub>
                </m:sSub>
              </m:oMath>
            </m:oMathPara>
          </w:p>
        </w:tc>
      </w:tr>
      <w:tr w:rsidR="00930705" w14:paraId="4B1D694D" w14:textId="77777777">
        <w:tc>
          <w:tcPr>
            <w:tcW w:w="1170" w:type="dxa"/>
            <w:tcBorders>
              <w:top w:val="single" w:sz="6" w:space="0" w:color="auto"/>
              <w:left w:val="single" w:sz="4" w:space="0" w:color="auto"/>
              <w:bottom w:val="single" w:sz="6" w:space="0" w:color="auto"/>
              <w:right w:val="single" w:sz="6" w:space="0" w:color="auto"/>
            </w:tcBorders>
            <w:vAlign w:val="center"/>
          </w:tcPr>
          <w:p w14:paraId="61A6870C" w14:textId="77777777" w:rsidR="00930705" w:rsidRDefault="00000000">
            <w:pPr>
              <w:widowControl w:val="0"/>
              <w:jc w:val="both"/>
              <w:rPr>
                <w:rFonts w:cs="Calibri" w:hint="eastAsia"/>
                <w:kern w:val="2"/>
                <w:sz w:val="18"/>
                <w:szCs w:val="18"/>
              </w:rPr>
            </w:pPr>
            <w:r>
              <w:rPr>
                <w:rFonts w:hint="eastAsia"/>
                <w:sz w:val="18"/>
                <w:szCs w:val="18"/>
              </w:rPr>
              <w:t>连续性方程</w:t>
            </w:r>
          </w:p>
        </w:tc>
        <w:tc>
          <w:tcPr>
            <w:tcW w:w="674" w:type="dxa"/>
            <w:tcBorders>
              <w:top w:val="single" w:sz="6" w:space="0" w:color="auto"/>
              <w:left w:val="single" w:sz="6" w:space="0" w:color="auto"/>
              <w:bottom w:val="single" w:sz="6" w:space="0" w:color="auto"/>
              <w:right w:val="single" w:sz="6" w:space="0" w:color="auto"/>
            </w:tcBorders>
            <w:vAlign w:val="center"/>
          </w:tcPr>
          <w:p w14:paraId="4C97BCE3" w14:textId="77777777" w:rsidR="00930705" w:rsidRDefault="00000000">
            <w:pPr>
              <w:widowControl w:val="0"/>
              <w:jc w:val="center"/>
              <w:rPr>
                <w:rFonts w:cs="Calibri" w:hint="eastAsia"/>
                <w:kern w:val="2"/>
                <w:sz w:val="18"/>
                <w:szCs w:val="18"/>
              </w:rPr>
            </w:pPr>
            <w:r>
              <w:rPr>
                <w:sz w:val="18"/>
                <w:szCs w:val="18"/>
              </w:rPr>
              <w:t>1</w:t>
            </w:r>
          </w:p>
        </w:tc>
        <w:tc>
          <w:tcPr>
            <w:tcW w:w="1559" w:type="dxa"/>
            <w:tcBorders>
              <w:top w:val="single" w:sz="6" w:space="0" w:color="auto"/>
              <w:left w:val="single" w:sz="6" w:space="0" w:color="auto"/>
              <w:bottom w:val="single" w:sz="6" w:space="0" w:color="auto"/>
              <w:right w:val="single" w:sz="6" w:space="0" w:color="auto"/>
            </w:tcBorders>
            <w:vAlign w:val="center"/>
          </w:tcPr>
          <w:p w14:paraId="74362F06" w14:textId="77777777" w:rsidR="00930705" w:rsidRDefault="00000000">
            <w:pPr>
              <w:widowControl w:val="0"/>
              <w:rPr>
                <w:rFonts w:cs="Calibri" w:hint="eastAsia"/>
                <w:kern w:val="2"/>
                <w:sz w:val="18"/>
                <w:szCs w:val="18"/>
              </w:rPr>
            </w:pPr>
            <w:r>
              <w:rPr>
                <w:sz w:val="18"/>
                <w:szCs w:val="18"/>
              </w:rPr>
              <w:t>0</w:t>
            </w:r>
          </w:p>
        </w:tc>
        <w:tc>
          <w:tcPr>
            <w:tcW w:w="4961" w:type="dxa"/>
            <w:tcBorders>
              <w:top w:val="single" w:sz="6" w:space="0" w:color="auto"/>
              <w:left w:val="single" w:sz="6" w:space="0" w:color="auto"/>
              <w:bottom w:val="single" w:sz="6" w:space="0" w:color="auto"/>
              <w:right w:val="single" w:sz="4" w:space="0" w:color="auto"/>
            </w:tcBorders>
            <w:vAlign w:val="center"/>
          </w:tcPr>
          <w:p w14:paraId="5DB6DBDC" w14:textId="77777777" w:rsidR="00930705" w:rsidRDefault="00000000">
            <w:pPr>
              <w:widowControl w:val="0"/>
              <w:jc w:val="both"/>
              <w:rPr>
                <w:rFonts w:cs="Calibri" w:hint="eastAsia"/>
                <w:kern w:val="2"/>
                <w:sz w:val="18"/>
                <w:szCs w:val="18"/>
              </w:rPr>
            </w:pPr>
            <w:r>
              <w:rPr>
                <w:sz w:val="18"/>
                <w:szCs w:val="18"/>
              </w:rPr>
              <w:t>0</w:t>
            </w:r>
          </w:p>
        </w:tc>
      </w:tr>
      <w:tr w:rsidR="00930705" w14:paraId="7FB188DD" w14:textId="77777777">
        <w:tc>
          <w:tcPr>
            <w:tcW w:w="1170" w:type="dxa"/>
            <w:tcBorders>
              <w:top w:val="single" w:sz="6" w:space="0" w:color="auto"/>
              <w:left w:val="single" w:sz="4" w:space="0" w:color="auto"/>
              <w:bottom w:val="single" w:sz="6" w:space="0" w:color="auto"/>
              <w:right w:val="single" w:sz="6" w:space="0" w:color="auto"/>
            </w:tcBorders>
            <w:vAlign w:val="center"/>
          </w:tcPr>
          <w:p w14:paraId="425D9BC5" w14:textId="77777777" w:rsidR="00930705" w:rsidRDefault="00000000">
            <w:pPr>
              <w:widowControl w:val="0"/>
              <w:jc w:val="both"/>
              <w:rPr>
                <w:rFonts w:cs="Calibri" w:hint="eastAsia"/>
                <w:kern w:val="2"/>
                <w:sz w:val="18"/>
                <w:szCs w:val="18"/>
              </w:rPr>
            </w:pPr>
            <w:r>
              <w:rPr>
                <w:sz w:val="18"/>
                <w:szCs w:val="18"/>
              </w:rPr>
              <w:t xml:space="preserve">x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1C2DA484" w14:textId="77777777" w:rsidR="00930705" w:rsidRDefault="00000000">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1E0D2E87" w14:textId="77777777" w:rsidR="00930705"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7ABEAAF6" w14:textId="77777777" w:rsidR="00930705" w:rsidRDefault="00000000">
            <w:pPr>
              <w:widowControl w:val="0"/>
              <w:spacing w:line="480" w:lineRule="auto"/>
              <w:jc w:val="both"/>
              <w:rPr>
                <w:rFonts w:cs="Calibri" w:hint="eastAsia"/>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oMath>
            </m:oMathPara>
          </w:p>
        </w:tc>
      </w:tr>
      <w:tr w:rsidR="00930705" w14:paraId="5F7B06B8" w14:textId="77777777">
        <w:tc>
          <w:tcPr>
            <w:tcW w:w="1170" w:type="dxa"/>
            <w:tcBorders>
              <w:top w:val="single" w:sz="6" w:space="0" w:color="auto"/>
              <w:left w:val="single" w:sz="4" w:space="0" w:color="auto"/>
              <w:bottom w:val="single" w:sz="6" w:space="0" w:color="auto"/>
              <w:right w:val="single" w:sz="6" w:space="0" w:color="auto"/>
            </w:tcBorders>
            <w:vAlign w:val="center"/>
          </w:tcPr>
          <w:p w14:paraId="58DC7CE5" w14:textId="77777777" w:rsidR="00930705" w:rsidRDefault="00000000">
            <w:pPr>
              <w:widowControl w:val="0"/>
              <w:jc w:val="both"/>
              <w:rPr>
                <w:rFonts w:cs="Calibri" w:hint="eastAsia"/>
                <w:kern w:val="2"/>
                <w:sz w:val="18"/>
                <w:szCs w:val="18"/>
              </w:rPr>
            </w:pPr>
            <w:r>
              <w:rPr>
                <w:sz w:val="18"/>
                <w:szCs w:val="18"/>
              </w:rPr>
              <w:t xml:space="preserve">y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1DB04BB7" w14:textId="77777777" w:rsidR="00930705" w:rsidRDefault="00000000">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0F555BE3" w14:textId="77777777" w:rsidR="00930705"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58B2D3FA" w14:textId="77777777" w:rsidR="00930705" w:rsidRDefault="00000000">
            <w:pPr>
              <w:widowControl w:val="0"/>
              <w:spacing w:line="480" w:lineRule="auto"/>
              <w:jc w:val="both"/>
              <w:rPr>
                <w:rFonts w:cs="Calibri" w:hint="eastAsia"/>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oMath>
            </m:oMathPara>
          </w:p>
        </w:tc>
      </w:tr>
      <w:tr w:rsidR="00930705" w14:paraId="263BE0A8" w14:textId="77777777">
        <w:tc>
          <w:tcPr>
            <w:tcW w:w="1170" w:type="dxa"/>
            <w:tcBorders>
              <w:top w:val="single" w:sz="6" w:space="0" w:color="auto"/>
              <w:left w:val="single" w:sz="4" w:space="0" w:color="auto"/>
              <w:bottom w:val="single" w:sz="6" w:space="0" w:color="auto"/>
              <w:right w:val="single" w:sz="6" w:space="0" w:color="auto"/>
            </w:tcBorders>
            <w:vAlign w:val="center"/>
          </w:tcPr>
          <w:p w14:paraId="0DBDA613" w14:textId="77777777" w:rsidR="00930705" w:rsidRDefault="00000000">
            <w:pPr>
              <w:widowControl w:val="0"/>
              <w:jc w:val="both"/>
              <w:rPr>
                <w:rFonts w:cs="Calibri" w:hint="eastAsia"/>
                <w:kern w:val="2"/>
                <w:sz w:val="18"/>
                <w:szCs w:val="18"/>
              </w:rPr>
            </w:pPr>
            <w:r>
              <w:rPr>
                <w:sz w:val="18"/>
                <w:szCs w:val="18"/>
              </w:rPr>
              <w:t xml:space="preserve">z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3F98E997" w14:textId="77777777" w:rsidR="00930705" w:rsidRDefault="00000000">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684612A8" w14:textId="77777777" w:rsidR="00930705"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634697D6" w14:textId="77777777" w:rsidR="00930705" w:rsidRDefault="00000000">
            <w:pPr>
              <w:widowControl w:val="0"/>
              <w:spacing w:line="480" w:lineRule="auto"/>
              <w:jc w:val="both"/>
              <w:rPr>
                <w:rFonts w:cs="Calibri" w:hint="eastAsia"/>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-ρg</m:t>
                </m:r>
              </m:oMath>
            </m:oMathPara>
          </w:p>
        </w:tc>
      </w:tr>
      <w:tr w:rsidR="00930705" w14:paraId="61D12C76" w14:textId="77777777">
        <w:tc>
          <w:tcPr>
            <w:tcW w:w="1170" w:type="dxa"/>
            <w:tcBorders>
              <w:top w:val="single" w:sz="6" w:space="0" w:color="auto"/>
              <w:left w:val="single" w:sz="4" w:space="0" w:color="auto"/>
              <w:bottom w:val="single" w:sz="6" w:space="0" w:color="auto"/>
              <w:right w:val="single" w:sz="6" w:space="0" w:color="auto"/>
            </w:tcBorders>
            <w:vAlign w:val="center"/>
          </w:tcPr>
          <w:p w14:paraId="622666CB" w14:textId="77777777" w:rsidR="00930705" w:rsidRDefault="00000000">
            <w:pPr>
              <w:rPr>
                <w:rFonts w:cs="Calibri" w:hint="eastAsia"/>
                <w:kern w:val="2"/>
                <w:sz w:val="18"/>
                <w:szCs w:val="18"/>
              </w:rPr>
            </w:pPr>
            <w:r>
              <w:rPr>
                <w:rFonts w:hint="eastAsia"/>
                <w:sz w:val="18"/>
                <w:szCs w:val="18"/>
              </w:rPr>
              <w:lastRenderedPageBreak/>
              <w:t>湍流动能</w:t>
            </w:r>
          </w:p>
        </w:tc>
        <w:tc>
          <w:tcPr>
            <w:tcW w:w="674" w:type="dxa"/>
            <w:tcBorders>
              <w:top w:val="single" w:sz="6" w:space="0" w:color="auto"/>
              <w:left w:val="single" w:sz="6" w:space="0" w:color="auto"/>
              <w:bottom w:val="single" w:sz="6" w:space="0" w:color="auto"/>
              <w:right w:val="single" w:sz="6" w:space="0" w:color="auto"/>
            </w:tcBorders>
            <w:vAlign w:val="center"/>
          </w:tcPr>
          <w:p w14:paraId="76426ACF" w14:textId="77777777" w:rsidR="00930705" w:rsidRDefault="00000000">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6D088B12" w14:textId="77777777" w:rsidR="00930705"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α</m:t>
                    </m:r>
                  </m:e>
                  <m:sub>
                    <m:r>
                      <w:rPr>
                        <w:rFonts w:ascii="Cambria Math" w:hAnsi="Cambria Math" w:cs="Calibri"/>
                        <w:color w:val="000000"/>
                        <w:kern w:val="2"/>
                        <w:sz w:val="18"/>
                        <w:szCs w:val="18"/>
                      </w:rPr>
                      <m:t>k</m:t>
                    </m:r>
                  </m:sub>
                </m:sSub>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7BCC25C0" w14:textId="77777777" w:rsidR="00930705" w:rsidRDefault="00000000">
            <w:pPr>
              <w:widowControl w:val="0"/>
              <w:spacing w:line="480" w:lineRule="auto"/>
              <w:jc w:val="both"/>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k</m:t>
                    </m: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B</m:t>
                    </m:r>
                  </m:sub>
                </m:sSub>
                <m:r>
                  <w:rPr>
                    <w:rFonts w:ascii="Cambria Math" w:hAnsi="Cambria Math" w:cs="Calibri"/>
                    <w:color w:val="000000"/>
                    <w:kern w:val="2"/>
                    <w:sz w:val="18"/>
                    <w:szCs w:val="18"/>
                  </w:rPr>
                  <m:t>-ρε</m:t>
                </m:r>
              </m:oMath>
            </m:oMathPara>
          </w:p>
        </w:tc>
      </w:tr>
      <w:tr w:rsidR="00930705" w14:paraId="4CF3455D" w14:textId="77777777">
        <w:tc>
          <w:tcPr>
            <w:tcW w:w="1170" w:type="dxa"/>
            <w:tcBorders>
              <w:top w:val="single" w:sz="6" w:space="0" w:color="auto"/>
              <w:left w:val="single" w:sz="4" w:space="0" w:color="auto"/>
              <w:bottom w:val="single" w:sz="6" w:space="0" w:color="auto"/>
              <w:right w:val="single" w:sz="6" w:space="0" w:color="auto"/>
            </w:tcBorders>
            <w:vAlign w:val="center"/>
          </w:tcPr>
          <w:p w14:paraId="30A3927F" w14:textId="77777777" w:rsidR="00930705" w:rsidRDefault="00000000">
            <w:pPr>
              <w:rPr>
                <w:rFonts w:cs="Calibri" w:hint="eastAsia"/>
                <w:kern w:val="2"/>
                <w:sz w:val="18"/>
                <w:szCs w:val="18"/>
              </w:rPr>
            </w:pPr>
            <w:r>
              <w:rPr>
                <w:rFonts w:hint="eastAsia"/>
                <w:sz w:val="18"/>
                <w:szCs w:val="18"/>
              </w:rPr>
              <w:t>湍流耗散</w:t>
            </w:r>
          </w:p>
        </w:tc>
        <w:tc>
          <w:tcPr>
            <w:tcW w:w="674" w:type="dxa"/>
            <w:tcBorders>
              <w:top w:val="single" w:sz="6" w:space="0" w:color="auto"/>
              <w:left w:val="single" w:sz="6" w:space="0" w:color="auto"/>
              <w:bottom w:val="single" w:sz="6" w:space="0" w:color="auto"/>
              <w:right w:val="single" w:sz="6" w:space="0" w:color="auto"/>
            </w:tcBorders>
            <w:vAlign w:val="center"/>
          </w:tcPr>
          <w:p w14:paraId="0E37CDA2" w14:textId="77777777" w:rsidR="00930705" w:rsidRDefault="00000000">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0DD87BDF" w14:textId="77777777" w:rsidR="00930705"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α</m:t>
                    </m:r>
                  </m:e>
                  <m:sub>
                    <m:r>
                      <w:rPr>
                        <w:rFonts w:ascii="Cambria Math" w:hAnsi="Cambria Math" w:cs="Calibri"/>
                        <w:color w:val="000000"/>
                        <w:kern w:val="2"/>
                        <w:sz w:val="18"/>
                        <w:szCs w:val="18"/>
                      </w:rPr>
                      <m:t>ε</m:t>
                    </m:r>
                  </m:sub>
                </m:sSub>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4514E072" w14:textId="77777777" w:rsidR="00930705" w:rsidRDefault="00000000">
            <w:pPr>
              <w:widowControl w:val="0"/>
              <w:spacing w:line="480" w:lineRule="auto"/>
              <w:jc w:val="both"/>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1ε</m:t>
                    </m:r>
                  </m:sub>
                </m:sSub>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ε</m:t>
                    </m:r>
                  </m:num>
                  <m:den>
                    <m:r>
                      <w:rPr>
                        <w:rFonts w:ascii="Cambria Math" w:hAnsi="Cambria Math" w:cs="Calibri"/>
                        <w:color w:val="000000"/>
                        <w:kern w:val="2"/>
                        <w:sz w:val="18"/>
                        <w:szCs w:val="18"/>
                      </w:rPr>
                      <m:t>k</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k</m:t>
                        </m:r>
                      </m:sub>
                    </m:sSub>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3ε</m:t>
                        </m:r>
                      </m:sub>
                    </m:sSub>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B</m:t>
                        </m:r>
                      </m:sub>
                    </m:sSub>
                  </m:e>
                </m:d>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2ε</m:t>
                    </m:r>
                  </m:sub>
                </m:sSub>
                <m: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w:rPr>
                            <w:rFonts w:ascii="Cambria Math" w:hAnsi="Cambria Math" w:cs="Calibri"/>
                            <w:color w:val="000000"/>
                            <w:kern w:val="2"/>
                            <w:sz w:val="18"/>
                            <w:szCs w:val="18"/>
                          </w:rPr>
                          <m:t>ε</m:t>
                        </m:r>
                      </m:e>
                      <m:sup>
                        <m:r>
                          <w:rPr>
                            <w:rFonts w:ascii="Cambria Math" w:hAnsi="Cambria Math" w:cs="Calibri"/>
                            <w:color w:val="000000"/>
                            <w:kern w:val="2"/>
                            <w:sz w:val="18"/>
                            <w:szCs w:val="18"/>
                          </w:rPr>
                          <m:t>2</m:t>
                        </m:r>
                      </m:sup>
                    </m:sSup>
                  </m:num>
                  <m:den>
                    <m:r>
                      <w:rPr>
                        <w:rFonts w:ascii="Cambria Math" w:hAnsi="Cambria Math" w:cs="Calibri"/>
                        <w:color w:val="000000"/>
                        <w:kern w:val="2"/>
                        <w:sz w:val="18"/>
                        <w:szCs w:val="18"/>
                      </w:rPr>
                      <m:t>k</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R</m:t>
                    </m:r>
                  </m:e>
                  <m:sub>
                    <m:r>
                      <w:rPr>
                        <w:rFonts w:ascii="Cambria Math" w:hAnsi="Cambria Math" w:cs="Calibri"/>
                        <w:color w:val="000000"/>
                        <w:kern w:val="2"/>
                        <w:sz w:val="18"/>
                        <w:szCs w:val="18"/>
                      </w:rPr>
                      <m:t>ε</m:t>
                    </m:r>
                  </m:sub>
                </m:sSub>
              </m:oMath>
            </m:oMathPara>
          </w:p>
        </w:tc>
      </w:tr>
      <w:tr w:rsidR="00930705" w14:paraId="53439088" w14:textId="77777777">
        <w:tc>
          <w:tcPr>
            <w:tcW w:w="1170" w:type="dxa"/>
            <w:tcBorders>
              <w:top w:val="single" w:sz="6" w:space="0" w:color="auto"/>
              <w:left w:val="single" w:sz="4" w:space="0" w:color="auto"/>
              <w:bottom w:val="single" w:sz="4" w:space="0" w:color="auto"/>
              <w:right w:val="single" w:sz="6" w:space="0" w:color="auto"/>
            </w:tcBorders>
            <w:vAlign w:val="center"/>
          </w:tcPr>
          <w:p w14:paraId="2BB8D35C" w14:textId="77777777" w:rsidR="00930705" w:rsidRDefault="00000000">
            <w:pPr>
              <w:widowControl w:val="0"/>
              <w:jc w:val="both"/>
              <w:rPr>
                <w:rFonts w:cs="Calibri" w:hint="eastAsia"/>
                <w:kern w:val="2"/>
                <w:sz w:val="18"/>
                <w:szCs w:val="18"/>
              </w:rPr>
            </w:pPr>
            <w:r>
              <w:rPr>
                <w:rFonts w:hint="eastAsia"/>
                <w:sz w:val="18"/>
                <w:szCs w:val="18"/>
              </w:rPr>
              <w:t>温度</w:t>
            </w:r>
          </w:p>
        </w:tc>
        <w:tc>
          <w:tcPr>
            <w:tcW w:w="674" w:type="dxa"/>
            <w:tcBorders>
              <w:top w:val="single" w:sz="6" w:space="0" w:color="auto"/>
              <w:left w:val="single" w:sz="6" w:space="0" w:color="auto"/>
              <w:bottom w:val="single" w:sz="4" w:space="0" w:color="auto"/>
              <w:right w:val="single" w:sz="6" w:space="0" w:color="auto"/>
            </w:tcBorders>
            <w:vAlign w:val="center"/>
          </w:tcPr>
          <w:p w14:paraId="6C912A57" w14:textId="77777777" w:rsidR="00930705" w:rsidRDefault="00000000">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sz="6" w:space="0" w:color="auto"/>
              <w:left w:val="single" w:sz="6" w:space="0" w:color="auto"/>
              <w:bottom w:val="single" w:sz="4" w:space="0" w:color="auto"/>
              <w:right w:val="single" w:sz="6" w:space="0" w:color="auto"/>
            </w:tcBorders>
            <w:vAlign w:val="center"/>
          </w:tcPr>
          <w:p w14:paraId="1812351B" w14:textId="77777777" w:rsidR="00930705" w:rsidRDefault="00000000">
            <w:pPr>
              <w:widowControl w:val="0"/>
              <w:spacing w:line="480" w:lineRule="auto"/>
              <w:rPr>
                <w:rFonts w:cs="Calibri" w:hint="eastAsia"/>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μ</m:t>
                    </m:r>
                  </m:num>
                  <m:den>
                    <m:r>
                      <w:rPr>
                        <w:rFonts w:ascii="Cambria Math" w:hAnsi="Cambria Math" w:cs="Calibri"/>
                        <w:color w:val="000000"/>
                        <w:kern w:val="2"/>
                        <w:sz w:val="18"/>
                        <w:szCs w:val="18"/>
                      </w:rPr>
                      <m:t>Pr</m:t>
                    </m: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num>
                  <m:den>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σ</m:t>
                        </m:r>
                      </m:e>
                      <m:sub>
                        <m:r>
                          <w:rPr>
                            <w:rFonts w:ascii="Cambria Math" w:hAnsi="Cambria Math" w:cs="Calibri"/>
                            <w:color w:val="000000"/>
                            <w:kern w:val="2"/>
                            <w:sz w:val="18"/>
                            <w:szCs w:val="18"/>
                          </w:rPr>
                          <m:t>t</m:t>
                        </m:r>
                      </m:sub>
                    </m:sSub>
                  </m:den>
                </m:f>
              </m:oMath>
            </m:oMathPara>
          </w:p>
        </w:tc>
        <w:tc>
          <w:tcPr>
            <w:tcW w:w="4961" w:type="dxa"/>
            <w:tcBorders>
              <w:top w:val="single" w:sz="6" w:space="0" w:color="auto"/>
              <w:left w:val="single" w:sz="6" w:space="0" w:color="auto"/>
              <w:bottom w:val="single" w:sz="4" w:space="0" w:color="auto"/>
              <w:right w:val="single" w:sz="4" w:space="0" w:color="auto"/>
            </w:tcBorders>
            <w:vAlign w:val="center"/>
          </w:tcPr>
          <w:p w14:paraId="0D8C1D0F" w14:textId="77777777" w:rsidR="00930705" w:rsidRDefault="00000000">
            <w:pPr>
              <w:widowControl w:val="0"/>
              <w:spacing w:line="480" w:lineRule="auto"/>
              <w:jc w:val="both"/>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S</m:t>
                    </m:r>
                  </m:e>
                  <m:sub>
                    <m:r>
                      <w:rPr>
                        <w:rFonts w:ascii="Cambria Math" w:hAnsi="Cambria Math" w:cs="Calibri"/>
                        <w:color w:val="000000"/>
                        <w:kern w:val="2"/>
                        <w:sz w:val="18"/>
                        <w:szCs w:val="18"/>
                      </w:rPr>
                      <m:t>T</m:t>
                    </m:r>
                  </m:sub>
                </m:sSub>
              </m:oMath>
            </m:oMathPara>
          </w:p>
        </w:tc>
      </w:tr>
    </w:tbl>
    <w:p w14:paraId="620C8134" w14:textId="77777777" w:rsidR="00930705" w:rsidRDefault="00000000">
      <w:pPr>
        <w:pStyle w:val="a0"/>
        <w:ind w:firstLineChars="0" w:firstLine="420"/>
        <w:rPr>
          <w:rFonts w:ascii="微软雅黑" w:eastAsia="微软雅黑" w:hAnsi="微软雅黑" w:hint="eastAsia"/>
          <w:lang w:val="en-US"/>
        </w:rPr>
      </w:pPr>
      <w:r>
        <w:rPr>
          <w:rFonts w:ascii="微软雅黑" w:eastAsia="微软雅黑" w:hAnsi="微软雅黑" w:hint="eastAsia"/>
          <w:lang w:val="en-US"/>
        </w:rPr>
        <w:t>上表中的常数如下：</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1"/>
        <w:gridCol w:w="2016"/>
        <w:gridCol w:w="1998"/>
        <w:gridCol w:w="2083"/>
      </w:tblGrid>
      <w:tr w:rsidR="00930705" w14:paraId="178BDC9C" w14:textId="77777777">
        <w:tc>
          <w:tcPr>
            <w:tcW w:w="2341" w:type="dxa"/>
            <w:vAlign w:val="center"/>
          </w:tcPr>
          <w:p w14:paraId="14C592E4" w14:textId="77777777" w:rsidR="00930705"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S</m:t>
                    </m:r>
                  </m:e>
                  <m:sup>
                    <m:r>
                      <w:rPr>
                        <w:rFonts w:ascii="Cambria Math" w:eastAsia="微软雅黑" w:hAnsi="Cambria Math"/>
                        <w:sz w:val="18"/>
                        <w:szCs w:val="18"/>
                        <w:lang w:val="en-US"/>
                      </w:rPr>
                      <m:t>2</m:t>
                    </m:r>
                  </m:sup>
                </m:sSup>
              </m:oMath>
            </m:oMathPara>
          </w:p>
        </w:tc>
        <w:tc>
          <w:tcPr>
            <w:tcW w:w="2016" w:type="dxa"/>
            <w:vAlign w:val="center"/>
          </w:tcPr>
          <w:p w14:paraId="7AA0F6FD" w14:textId="77777777" w:rsidR="00930705"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r>
                  <m:rPr>
                    <m:sty m:val="p"/>
                  </m:rPr>
                  <w:rPr>
                    <w:rFonts w:ascii="Cambria Math" w:eastAsia="微软雅黑" w:hAnsi="Cambria Math"/>
                    <w:sz w:val="18"/>
                    <w:szCs w:val="18"/>
                    <w:lang w:val="en-US"/>
                  </w:rPr>
                  <m:t>S=</m:t>
                </m:r>
                <m:rad>
                  <m:radPr>
                    <m:degHide m:val="1"/>
                    <m:ctrlPr>
                      <w:rPr>
                        <w:rFonts w:ascii="Cambria Math" w:eastAsia="微软雅黑" w:hAnsi="Cambria Math"/>
                        <w:sz w:val="18"/>
                        <w:szCs w:val="18"/>
                        <w:lang w:val="en-US"/>
                      </w:rPr>
                    </m:ctrlPr>
                  </m:radPr>
                  <m:deg/>
                  <m:e>
                    <m:r>
                      <w:rPr>
                        <w:rFonts w:ascii="Cambria Math" w:eastAsia="微软雅黑" w:hAnsi="Cambria Math"/>
                        <w:sz w:val="18"/>
                        <w:szCs w:val="18"/>
                        <w:lang w:val="en-US"/>
                      </w:rPr>
                      <m:t>2</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e>
                </m:rad>
              </m:oMath>
            </m:oMathPara>
          </w:p>
        </w:tc>
        <w:tc>
          <w:tcPr>
            <w:tcW w:w="1998" w:type="dxa"/>
            <w:vAlign w:val="center"/>
          </w:tcPr>
          <w:p w14:paraId="0C3030AA" w14:textId="77777777" w:rsidR="0093070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r>
                  <m:rPr>
                    <m:sty m:val="p"/>
                  </m:rPr>
                  <w:rPr>
                    <w:rFonts w:ascii="Cambria Math" w:eastAsia="微软雅黑" w:hAnsi="Cambria Math"/>
                    <w:sz w:val="18"/>
                    <w:szCs w:val="18"/>
                    <w:lang w:val="en-US"/>
                  </w:rPr>
                  <m:t>=</m:t>
                </m:r>
                <m:f>
                  <m:fPr>
                    <m:ctrlPr>
                      <w:rPr>
                        <w:rFonts w:ascii="Cambria Math" w:eastAsia="微软雅黑" w:hAnsi="Cambria Math"/>
                        <w:sz w:val="18"/>
                        <w:szCs w:val="18"/>
                        <w:lang w:val="en-US"/>
                      </w:rPr>
                    </m:ctrlPr>
                  </m:fPr>
                  <m:num>
                    <m:r>
                      <w:rPr>
                        <w:rFonts w:ascii="Cambria Math" w:eastAsia="微软雅黑" w:hAnsi="Cambria Math"/>
                        <w:sz w:val="18"/>
                        <w:szCs w:val="18"/>
                        <w:lang w:val="en-US"/>
                      </w:rPr>
                      <m:t>1</m:t>
                    </m:r>
                  </m:num>
                  <m:den>
                    <m:r>
                      <w:rPr>
                        <w:rFonts w:ascii="Cambria Math" w:eastAsia="微软雅黑" w:hAnsi="Cambria Math"/>
                        <w:sz w:val="18"/>
                        <w:szCs w:val="18"/>
                        <w:lang w:val="en-US"/>
                      </w:rPr>
                      <m:t>2</m:t>
                    </m:r>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i</m:t>
                        </m:r>
                      </m:sub>
                    </m:sSub>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j</m:t>
                        </m:r>
                      </m:sub>
                    </m:sSub>
                  </m:den>
                </m:f>
                <m:r>
                  <w:rPr>
                    <w:rFonts w:ascii="Cambria Math" w:eastAsia="微软雅黑" w:hAnsi="Cambria Math"/>
                    <w:sz w:val="18"/>
                    <w:szCs w:val="18"/>
                    <w:lang w:val="en-US"/>
                  </w:rPr>
                  <m:t>)</m:t>
                </m:r>
              </m:oMath>
            </m:oMathPara>
          </w:p>
        </w:tc>
        <w:tc>
          <w:tcPr>
            <w:tcW w:w="2083" w:type="dxa"/>
            <w:vAlign w:val="center"/>
          </w:tcPr>
          <w:p w14:paraId="2FC79AD6" w14:textId="77777777" w:rsidR="00930705"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B</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β</m:t>
                    </m:r>
                  </m:e>
                  <m:sub>
                    <m:r>
                      <w:rPr>
                        <w:rFonts w:ascii="Cambria Math" w:eastAsia="微软雅黑" w:hAnsi="Cambria Math"/>
                        <w:sz w:val="18"/>
                        <w:szCs w:val="18"/>
                        <w:lang w:val="en-US"/>
                      </w:rPr>
                      <m:t>T</m:t>
                    </m:r>
                  </m:sub>
                </m:sSub>
                <m:r>
                  <w:rPr>
                    <w:rFonts w:ascii="Cambria Math" w:eastAsia="微软雅黑" w:hAnsi="Cambria Math"/>
                    <w:sz w:val="18"/>
                    <w:szCs w:val="18"/>
                    <w:lang w:val="en-US"/>
                  </w:rPr>
                  <m:t>g</m:t>
                </m:r>
                <m:f>
                  <m:fPr>
                    <m:ctrlPr>
                      <w:rPr>
                        <w:rFonts w:ascii="Cambria Math" w:eastAsia="微软雅黑" w:hAnsi="Cambria Math"/>
                        <w:i/>
                        <w:sz w:val="18"/>
                        <w:szCs w:val="18"/>
                        <w:lang w:val="en-US"/>
                      </w:rPr>
                    </m:ctrlPr>
                  </m:fPr>
                  <m:num>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den>
                </m:f>
                <m:f>
                  <m:fPr>
                    <m:ctrlPr>
                      <w:rPr>
                        <w:rFonts w:ascii="Cambria Math" w:eastAsia="微软雅黑" w:hAnsi="Cambria Math"/>
                        <w:i/>
                        <w:sz w:val="18"/>
                        <w:szCs w:val="18"/>
                        <w:lang w:val="en-US"/>
                      </w:rPr>
                    </m:ctrlPr>
                  </m:fPr>
                  <m:num>
                    <m:r>
                      <w:rPr>
                        <w:rFonts w:ascii="Cambria Math" w:eastAsia="微软雅黑" w:hAnsi="Cambria Math"/>
                        <w:sz w:val="18"/>
                        <w:szCs w:val="18"/>
                        <w:lang w:val="en-US"/>
                      </w:rPr>
                      <m:t>∂T</m:t>
                    </m:r>
                  </m:num>
                  <m:den>
                    <m:r>
                      <w:rPr>
                        <w:rFonts w:ascii="Cambria Math" w:eastAsia="微软雅黑" w:hAnsi="Cambria Math"/>
                        <w:sz w:val="18"/>
                        <w:szCs w:val="18"/>
                        <w:lang w:val="en-US"/>
                      </w:rPr>
                      <m:t>∂y</m:t>
                    </m:r>
                  </m:den>
                </m:f>
              </m:oMath>
            </m:oMathPara>
          </w:p>
        </w:tc>
      </w:tr>
      <w:tr w:rsidR="00930705" w14:paraId="23A61E2A" w14:textId="77777777">
        <w:tc>
          <w:tcPr>
            <w:tcW w:w="2341" w:type="dxa"/>
            <w:vAlign w:val="center"/>
          </w:tcPr>
          <w:p w14:paraId="6B9B107B" w14:textId="77777777" w:rsidR="0093070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=ρ</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f>
                  <m:fPr>
                    <m:ctrlPr>
                      <w:rPr>
                        <w:rFonts w:ascii="Cambria Math" w:eastAsia="微软雅黑" w:hAnsi="Cambria Math"/>
                        <w:i/>
                        <w:sz w:val="18"/>
                        <w:szCs w:val="18"/>
                        <w:lang w:val="en-US"/>
                      </w:rPr>
                    </m:ctrlPr>
                  </m:fPr>
                  <m:num>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k</m:t>
                        </m:r>
                      </m:e>
                      <m:sup>
                        <m:r>
                          <w:rPr>
                            <w:rFonts w:ascii="Cambria Math" w:eastAsia="微软雅黑" w:hAnsi="Cambria Math"/>
                            <w:sz w:val="18"/>
                            <w:szCs w:val="18"/>
                            <w:lang w:val="en-US"/>
                          </w:rPr>
                          <m:t>2</m:t>
                        </m:r>
                      </m:sup>
                    </m:sSup>
                  </m:num>
                  <m:den>
                    <m:r>
                      <w:rPr>
                        <w:rFonts w:ascii="Cambria Math" w:eastAsia="微软雅黑" w:hAnsi="Cambria Math"/>
                        <w:sz w:val="18"/>
                        <w:szCs w:val="18"/>
                        <w:lang w:val="en-US"/>
                      </w:rPr>
                      <m:t>ε</m:t>
                    </m:r>
                  </m:den>
                </m:f>
              </m:oMath>
            </m:oMathPara>
          </w:p>
        </w:tc>
        <w:tc>
          <w:tcPr>
            <w:tcW w:w="2016" w:type="dxa"/>
            <w:vAlign w:val="center"/>
          </w:tcPr>
          <w:p w14:paraId="36D42749" w14:textId="77777777" w:rsidR="0093070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r>
                  <m:rPr>
                    <m:sty m:val="p"/>
                  </m:rPr>
                  <w:rPr>
                    <w:rFonts w:ascii="Cambria Math" w:eastAsia="微软雅黑" w:hAnsi="Cambria Math"/>
                    <w:sz w:val="18"/>
                    <w:szCs w:val="18"/>
                    <w:lang w:val="en-US"/>
                  </w:rPr>
                  <m:t>=0.0845</m:t>
                </m:r>
              </m:oMath>
            </m:oMathPara>
          </w:p>
        </w:tc>
        <w:tc>
          <w:tcPr>
            <w:tcW w:w="1998" w:type="dxa"/>
            <w:vAlign w:val="center"/>
          </w:tcPr>
          <w:p w14:paraId="03F3E4E1" w14:textId="77777777" w:rsidR="0093070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2ε</m:t>
                    </m:r>
                  </m:sub>
                </m:sSub>
                <m:r>
                  <m:rPr>
                    <m:sty m:val="p"/>
                  </m:rPr>
                  <w:rPr>
                    <w:rFonts w:ascii="Cambria Math" w:eastAsia="微软雅黑" w:hAnsi="Cambria Math"/>
                    <w:sz w:val="18"/>
                    <w:szCs w:val="18"/>
                    <w:lang w:val="en-US"/>
                  </w:rPr>
                  <m:t>=1.68</m:t>
                </m:r>
              </m:oMath>
            </m:oMathPara>
          </w:p>
        </w:tc>
        <w:tc>
          <w:tcPr>
            <w:tcW w:w="2083" w:type="dxa"/>
            <w:vAlign w:val="center"/>
          </w:tcPr>
          <w:p w14:paraId="3EA0388C" w14:textId="77777777" w:rsidR="0093070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3ε</m:t>
                    </m:r>
                  </m:sub>
                </m:sSub>
                <m:r>
                  <w:rPr>
                    <w:rFonts w:ascii="Cambria Math" w:eastAsia="微软雅黑" w:hAnsi="Cambria Math"/>
                    <w:sz w:val="18"/>
                    <w:szCs w:val="18"/>
                    <w:lang w:val="en-US"/>
                  </w:rPr>
                  <m:t>=tanh</m:t>
                </m:r>
                <m:d>
                  <m:dPr>
                    <m:begChr m:val="|"/>
                    <m:endChr m:val="|"/>
                    <m:ctrlPr>
                      <w:rPr>
                        <w:rFonts w:ascii="Cambria Math" w:eastAsia="微软雅黑" w:hAnsi="Cambria Math"/>
                        <w:i/>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v</m:t>
                        </m:r>
                      </m:num>
                      <m:den>
                        <m:rad>
                          <m:radPr>
                            <m:degHide m:val="1"/>
                            <m:ctrlPr>
                              <w:rPr>
                                <w:rFonts w:ascii="Cambria Math" w:eastAsia="微软雅黑" w:hAnsi="Cambria Math"/>
                                <w:i/>
                                <w:sz w:val="18"/>
                                <w:szCs w:val="18"/>
                                <w:lang w:val="en-US"/>
                              </w:rPr>
                            </m:ctrlPr>
                          </m:radPr>
                          <m:deg/>
                          <m:e>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u</m:t>
                                </m:r>
                              </m:e>
                              <m:sup>
                                <m:r>
                                  <w:rPr>
                                    <w:rFonts w:ascii="Cambria Math" w:eastAsia="微软雅黑" w:hAnsi="Cambria Math"/>
                                    <w:sz w:val="18"/>
                                    <w:szCs w:val="18"/>
                                    <w:lang w:val="en-US"/>
                                  </w:rPr>
                                  <m:t>2</m:t>
                                </m:r>
                              </m:sup>
                            </m:sSup>
                            <m:r>
                              <w:rPr>
                                <w:rFonts w:ascii="Cambria Math" w:eastAsia="微软雅黑" w:hAnsi="Cambria Math"/>
                                <w:sz w:val="18"/>
                                <w:szCs w:val="18"/>
                                <w:lang w:val="en-US"/>
                              </w:rPr>
                              <m:t>+</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w</m:t>
                                </m:r>
                              </m:e>
                              <m:sup>
                                <m:r>
                                  <w:rPr>
                                    <w:rFonts w:ascii="Cambria Math" w:eastAsia="微软雅黑" w:hAnsi="Cambria Math"/>
                                    <w:sz w:val="18"/>
                                    <w:szCs w:val="18"/>
                                    <w:lang w:val="en-US"/>
                                  </w:rPr>
                                  <m:t>2</m:t>
                                </m:r>
                              </m:sup>
                            </m:sSup>
                          </m:e>
                        </m:rad>
                      </m:den>
                    </m:f>
                  </m:e>
                </m:d>
              </m:oMath>
            </m:oMathPara>
          </w:p>
        </w:tc>
      </w:tr>
      <w:tr w:rsidR="00930705" w14:paraId="5E3216DE" w14:textId="77777777">
        <w:tc>
          <w:tcPr>
            <w:tcW w:w="2341" w:type="dxa"/>
            <w:vAlign w:val="center"/>
          </w:tcPr>
          <w:p w14:paraId="36DFF9CA" w14:textId="77777777" w:rsidR="0093070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=0.85</m:t>
                </m:r>
              </m:oMath>
            </m:oMathPara>
          </w:p>
        </w:tc>
        <w:tc>
          <w:tcPr>
            <w:tcW w:w="2016" w:type="dxa"/>
            <w:vAlign w:val="center"/>
          </w:tcPr>
          <w:p w14:paraId="497E8DA1" w14:textId="77777777" w:rsidR="0093070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C</m:t>
                    </m:r>
                  </m:sub>
                </m:sSub>
                <m:r>
                  <m:rPr>
                    <m:sty m:val="p"/>
                  </m:rPr>
                  <w:rPr>
                    <w:rFonts w:ascii="Cambria Math" w:eastAsia="微软雅黑" w:hAnsi="Cambria Math"/>
                    <w:sz w:val="18"/>
                    <w:szCs w:val="18"/>
                    <w:lang w:val="en-US"/>
                  </w:rPr>
                  <m:t>=0.7</m:t>
                </m:r>
              </m:oMath>
            </m:oMathPara>
          </w:p>
        </w:tc>
        <w:tc>
          <w:tcPr>
            <w:tcW w:w="1998" w:type="dxa"/>
            <w:vAlign w:val="center"/>
          </w:tcPr>
          <w:p w14:paraId="170C2BC3" w14:textId="77777777" w:rsidR="00930705" w:rsidRDefault="00930705">
            <w:pPr>
              <w:pStyle w:val="a0"/>
              <w:spacing w:line="240" w:lineRule="atLeast"/>
              <w:ind w:firstLineChars="0" w:firstLine="0"/>
              <w:jc w:val="left"/>
              <w:rPr>
                <w:rFonts w:ascii="微软雅黑" w:eastAsia="微软雅黑" w:hAnsi="微软雅黑" w:hint="eastAsia"/>
                <w:sz w:val="18"/>
                <w:szCs w:val="18"/>
                <w:lang w:val="en-US"/>
              </w:rPr>
            </w:pPr>
          </w:p>
        </w:tc>
        <w:tc>
          <w:tcPr>
            <w:tcW w:w="2083" w:type="dxa"/>
            <w:vAlign w:val="center"/>
          </w:tcPr>
          <w:p w14:paraId="48F79C40" w14:textId="77777777" w:rsidR="00930705" w:rsidRDefault="00930705">
            <w:pPr>
              <w:pStyle w:val="a0"/>
              <w:spacing w:line="240" w:lineRule="atLeast"/>
              <w:ind w:firstLineChars="0" w:firstLine="0"/>
              <w:jc w:val="left"/>
              <w:rPr>
                <w:rFonts w:ascii="微软雅黑" w:eastAsia="微软雅黑" w:hAnsi="微软雅黑" w:hint="eastAsia"/>
                <w:sz w:val="18"/>
                <w:szCs w:val="18"/>
                <w:lang w:val="en-US"/>
              </w:rPr>
            </w:pPr>
          </w:p>
        </w:tc>
      </w:tr>
      <w:tr w:rsidR="00930705" w14:paraId="30FC0A02" w14:textId="77777777">
        <w:tc>
          <w:tcPr>
            <w:tcW w:w="8438" w:type="dxa"/>
            <w:gridSpan w:val="4"/>
            <w:vAlign w:val="center"/>
          </w:tcPr>
          <w:p w14:paraId="42A437C3" w14:textId="77777777" w:rsidR="00930705" w:rsidRDefault="00000000">
            <w:pPr>
              <w:pStyle w:val="a0"/>
              <w:spacing w:line="240" w:lineRule="atLeast"/>
              <w:ind w:firstLineChars="0" w:firstLine="0"/>
              <w:jc w:val="left"/>
              <w:rPr>
                <w:rFonts w:ascii="微软雅黑" w:eastAsia="微软雅黑" w:hAnsi="微软雅黑" w:hint="eastAsia"/>
                <w:sz w:val="18"/>
                <w:szCs w:val="18"/>
                <w:lang w:val="en-US"/>
              </w:rPr>
            </w:p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oMath>
            <w:r>
              <w:rPr>
                <w:rFonts w:ascii="微软雅黑" w:eastAsia="微软雅黑" w:hAnsi="微软雅黑" w:hint="eastAsia"/>
                <w:sz w:val="18"/>
                <w:szCs w:val="18"/>
                <w:lang w:val="en-US"/>
              </w:rPr>
              <w:t xml:space="preserve"> 由 </w:t>
            </w:r>
            <m:oMath>
              <m:sSup>
                <m:sSupPr>
                  <m:ctrlPr>
                    <w:rPr>
                      <w:rFonts w:ascii="Cambria Math" w:eastAsia="微软雅黑" w:hAnsi="Cambria Math"/>
                      <w:sz w:val="20"/>
                      <w:szCs w:val="18"/>
                      <w:lang w:val="en-US"/>
                    </w:rPr>
                  </m:ctrlPr>
                </m:sSupPr>
                <m:e>
                  <m:d>
                    <m:dPr>
                      <m:begChr m:val="|"/>
                      <m:endChr m:val="|"/>
                      <m:ctrlPr>
                        <w:rPr>
                          <w:rFonts w:ascii="Cambria Math" w:eastAsia="微软雅黑" w:hAnsi="Cambria Math"/>
                          <w:sz w:val="20"/>
                          <w:szCs w:val="18"/>
                          <w:lang w:val="en-US"/>
                        </w:rPr>
                      </m:ctrlPr>
                    </m:dPr>
                    <m:e>
                      <m:f>
                        <m:fPr>
                          <m:ctrlPr>
                            <w:rPr>
                              <w:rFonts w:ascii="Cambria Math" w:eastAsia="微软雅黑" w:hAnsi="Cambria Math"/>
                              <w:i/>
                              <w:sz w:val="20"/>
                              <w:szCs w:val="18"/>
                              <w:lang w:val="en-US"/>
                            </w:rPr>
                          </m:ctrlPr>
                        </m:fPr>
                        <m:num>
                          <m:r>
                            <w:rPr>
                              <w:rFonts w:ascii="Cambria Math" w:eastAsia="微软雅黑" w:hAnsi="Cambria Math"/>
                              <w:sz w:val="20"/>
                              <w:szCs w:val="18"/>
                              <w:lang w:val="en-US"/>
                            </w:rPr>
                            <m:t>α-1.3929</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α</m:t>
                              </m:r>
                            </m:e>
                            <m:sub>
                              <m:r>
                                <w:rPr>
                                  <w:rFonts w:ascii="Cambria Math" w:eastAsia="微软雅黑" w:hAnsi="Cambria Math"/>
                                  <w:sz w:val="20"/>
                                  <w:szCs w:val="18"/>
                                  <w:lang w:val="en-US"/>
                                </w:rPr>
                                <m:t>0</m:t>
                              </m:r>
                            </m:sub>
                          </m:sSub>
                          <m:r>
                            <w:rPr>
                              <w:rFonts w:ascii="Cambria Math" w:eastAsia="微软雅黑" w:hAnsi="Cambria Math"/>
                              <w:sz w:val="20"/>
                              <w:szCs w:val="18"/>
                              <w:lang w:val="en-US"/>
                            </w:rPr>
                            <m:t>-1.3929</m:t>
                          </m:r>
                        </m:den>
                      </m:f>
                    </m:e>
                  </m:d>
                </m:e>
                <m:sup>
                  <m:r>
                    <w:rPr>
                      <w:rFonts w:ascii="Cambria Math" w:eastAsia="微软雅黑" w:hAnsi="Cambria Math"/>
                      <w:sz w:val="20"/>
                      <w:szCs w:val="18"/>
                      <w:lang w:val="en-US"/>
                    </w:rPr>
                    <m:t>0.6321</m:t>
                  </m:r>
                </m:sup>
              </m:sSup>
              <m:sSup>
                <m:sSupPr>
                  <m:ctrlPr>
                    <w:rPr>
                      <w:rFonts w:ascii="Cambria Math" w:eastAsia="微软雅黑" w:hAnsi="Cambria Math"/>
                      <w:sz w:val="20"/>
                      <w:szCs w:val="18"/>
                      <w:lang w:val="en-US"/>
                    </w:rPr>
                  </m:ctrlPr>
                </m:sSupPr>
                <m:e>
                  <m:d>
                    <m:dPr>
                      <m:begChr m:val="|"/>
                      <m:endChr m:val="|"/>
                      <m:ctrlPr>
                        <w:rPr>
                          <w:rFonts w:ascii="Cambria Math" w:eastAsia="微软雅黑" w:hAnsi="Cambria Math"/>
                          <w:sz w:val="20"/>
                          <w:szCs w:val="18"/>
                          <w:lang w:val="en-US"/>
                        </w:rPr>
                      </m:ctrlPr>
                    </m:dPr>
                    <m:e>
                      <m:f>
                        <m:fPr>
                          <m:ctrlPr>
                            <w:rPr>
                              <w:rFonts w:ascii="Cambria Math" w:eastAsia="微软雅黑" w:hAnsi="Cambria Math"/>
                              <w:i/>
                              <w:sz w:val="20"/>
                              <w:szCs w:val="18"/>
                              <w:lang w:val="en-US"/>
                            </w:rPr>
                          </m:ctrlPr>
                        </m:fPr>
                        <m:num>
                          <m:r>
                            <w:rPr>
                              <w:rFonts w:ascii="Cambria Math" w:eastAsia="微软雅黑" w:hAnsi="Cambria Math"/>
                              <w:sz w:val="20"/>
                              <w:szCs w:val="18"/>
                              <w:lang w:val="en-US"/>
                            </w:rPr>
                            <m:t>α+2.3929</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α</m:t>
                              </m:r>
                            </m:e>
                            <m:sub>
                              <m:r>
                                <w:rPr>
                                  <w:rFonts w:ascii="Cambria Math" w:eastAsia="微软雅黑" w:hAnsi="Cambria Math"/>
                                  <w:sz w:val="20"/>
                                  <w:szCs w:val="18"/>
                                  <w:lang w:val="en-US"/>
                                </w:rPr>
                                <m:t>0</m:t>
                              </m:r>
                            </m:sub>
                          </m:sSub>
                          <m:r>
                            <w:rPr>
                              <w:rFonts w:ascii="Cambria Math" w:eastAsia="微软雅黑" w:hAnsi="Cambria Math"/>
                              <w:sz w:val="20"/>
                              <w:szCs w:val="18"/>
                              <w:lang w:val="en-US"/>
                            </w:rPr>
                            <m:t>+2.3929</m:t>
                          </m:r>
                        </m:den>
                      </m:f>
                    </m:e>
                  </m:d>
                </m:e>
                <m:sup>
                  <m:r>
                    <w:rPr>
                      <w:rFonts w:ascii="Cambria Math" w:eastAsia="微软雅黑" w:hAnsi="Cambria Math"/>
                      <w:sz w:val="20"/>
                      <w:szCs w:val="18"/>
                      <w:lang w:val="en-US"/>
                    </w:rPr>
                    <m:t>0.3679</m:t>
                  </m:r>
                </m:sup>
              </m:sSup>
              <m:r>
                <w:rPr>
                  <w:rFonts w:ascii="Cambria Math" w:eastAsia="微软雅黑" w:hAnsi="Cambria Math"/>
                  <w:sz w:val="20"/>
                  <w:szCs w:val="18"/>
                  <w:lang w:val="en-US"/>
                </w:rPr>
                <m:t>=</m:t>
              </m:r>
              <m:f>
                <m:fPr>
                  <m:ctrlPr>
                    <w:rPr>
                      <w:rFonts w:ascii="Cambria Math" w:eastAsia="微软雅黑" w:hAnsi="Cambria Math"/>
                      <w:i/>
                      <w:sz w:val="20"/>
                      <w:szCs w:val="18"/>
                      <w:lang w:val="en-US"/>
                    </w:rPr>
                  </m:ctrlPr>
                </m:fPr>
                <m:num>
                  <m:r>
                    <w:rPr>
                      <w:rFonts w:ascii="Cambria Math" w:eastAsia="微软雅黑" w:hAnsi="Cambria Math"/>
                      <w:sz w:val="20"/>
                      <w:szCs w:val="18"/>
                      <w:lang w:val="en-US"/>
                    </w:rPr>
                    <m:t>μ</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μ</m:t>
                      </m:r>
                    </m:e>
                    <m:sub>
                      <m:r>
                        <w:rPr>
                          <w:rFonts w:ascii="Cambria Math" w:eastAsia="微软雅黑" w:hAnsi="Cambria Math" w:hint="eastAsia"/>
                          <w:sz w:val="20"/>
                          <w:szCs w:val="18"/>
                          <w:lang w:val="en-US"/>
                        </w:rPr>
                        <m:t>eff</m:t>
                      </m:r>
                    </m:sub>
                  </m:sSub>
                </m:den>
              </m:f>
            </m:oMath>
            <w:r>
              <w:rPr>
                <w:rFonts w:ascii="微软雅黑" w:eastAsia="微软雅黑" w:hAnsi="微软雅黑" w:hint="eastAsia"/>
                <w:sz w:val="18"/>
                <w:szCs w:val="18"/>
                <w:lang w:val="en-US"/>
              </w:rPr>
              <w:t xml:space="preserve"> 计算。其中</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=1.0</m:t>
              </m:r>
            </m:oMath>
          </w:p>
        </w:tc>
      </w:tr>
      <w:tr w:rsidR="00930705" w14:paraId="612C7BD9" w14:textId="77777777">
        <w:tc>
          <w:tcPr>
            <w:tcW w:w="8438" w:type="dxa"/>
            <w:gridSpan w:val="4"/>
            <w:vAlign w:val="center"/>
          </w:tcPr>
          <w:p w14:paraId="5018C438" w14:textId="77777777" w:rsidR="00930705" w:rsidRDefault="00000000">
            <w:pPr>
              <w:pStyle w:val="a0"/>
              <w:spacing w:line="240" w:lineRule="atLeast"/>
              <w:ind w:firstLineChars="0" w:firstLine="0"/>
              <w:jc w:val="left"/>
              <w:rPr>
                <w:rFonts w:ascii="微软雅黑" w:eastAsia="微软雅黑" w:hAnsi="微软雅黑" w:hint="eastAsia"/>
                <w:sz w:val="18"/>
                <w:szCs w:val="18"/>
                <w:lang w:val="en-US"/>
              </w:rPr>
            </w:pPr>
            <w:r>
              <w:rPr>
                <w:rFonts w:ascii="微软雅黑" w:eastAsia="微软雅黑" w:hAnsi="微软雅黑" w:hint="eastAsia"/>
                <w:sz w:val="18"/>
                <w:szCs w:val="18"/>
                <w:lang w:val="en-US"/>
              </w:rPr>
              <w:t>如果</w:t>
            </w:r>
            <m:oMath>
              <m:r>
                <m:rPr>
                  <m:sty m:val="p"/>
                </m:rPr>
                <w:rPr>
                  <w:rFonts w:ascii="Cambria Math" w:eastAsia="微软雅黑" w:hAnsi="Cambria Math"/>
                  <w:sz w:val="18"/>
                  <w:szCs w:val="18"/>
                  <w:lang w:val="en-US"/>
                </w:rPr>
                <m:t>μ≪</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hint="eastAsia"/>
                      <w:sz w:val="18"/>
                      <w:szCs w:val="18"/>
                      <w:lang w:val="en-US"/>
                    </w:rPr>
                    <m:t>eff</m:t>
                  </m:r>
                </m:sub>
              </m:sSub>
            </m:oMath>
            <w:r>
              <w:rPr>
                <w:rFonts w:ascii="微软雅黑" w:eastAsia="微软雅黑" w:hAnsi="微软雅黑" w:hint="eastAsia"/>
                <w:sz w:val="18"/>
                <w:szCs w:val="18"/>
                <w:lang w:val="en-US"/>
              </w:rPr>
              <w:t>，则</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r>
                <w:rPr>
                  <w:rFonts w:ascii="Cambria Math" w:eastAsia="微软雅黑" w:hAnsi="Cambria Math"/>
                  <w:sz w:val="18"/>
                  <w:szCs w:val="18"/>
                  <w:lang w:val="en-US"/>
                </w:rPr>
                <m:t>≈1.393</m:t>
              </m:r>
            </m:oMath>
          </w:p>
        </w:tc>
      </w:tr>
      <w:tr w:rsidR="00930705" w14:paraId="1F9342AD" w14:textId="77777777">
        <w:tc>
          <w:tcPr>
            <w:tcW w:w="8438" w:type="dxa"/>
            <w:gridSpan w:val="4"/>
            <w:vAlign w:val="center"/>
          </w:tcPr>
          <w:p w14:paraId="02981611" w14:textId="77777777" w:rsidR="00930705" w:rsidRDefault="00000000">
            <w:pPr>
              <w:pStyle w:val="a0"/>
              <w:spacing w:line="240" w:lineRule="atLeast"/>
              <w:ind w:firstLineChars="0" w:firstLine="0"/>
              <w:jc w:val="left"/>
              <w:rPr>
                <w:rFonts w:ascii="微软雅黑" w:eastAsia="微软雅黑" w:hAnsi="微软雅黑" w:hint="eastAsia"/>
                <w:sz w:val="18"/>
                <w:szCs w:val="18"/>
                <w:lang w:val="en-US"/>
              </w:rPr>
            </w:pPr>
            <m:oMath>
              <m:sSub>
                <m:sSubPr>
                  <m:ctrlPr>
                    <w:rPr>
                      <w:rFonts w:ascii="Cambria Math" w:eastAsia="微软雅黑" w:hAnsi="Cambria Math"/>
                      <w:sz w:val="20"/>
                      <w:szCs w:val="18"/>
                      <w:lang w:val="en-US"/>
                    </w:rPr>
                  </m:ctrlPr>
                </m:sSubPr>
                <m:e>
                  <m:r>
                    <w:rPr>
                      <w:rFonts w:ascii="Cambria Math" w:eastAsia="微软雅黑" w:hAnsi="Cambria Math"/>
                      <w:sz w:val="20"/>
                      <w:szCs w:val="18"/>
                      <w:lang w:val="en-US"/>
                    </w:rPr>
                    <m:t>R</m:t>
                  </m:r>
                </m:e>
                <m:sub>
                  <m:r>
                    <w:rPr>
                      <w:rFonts w:ascii="Cambria Math" w:eastAsia="微软雅黑" w:hAnsi="Cambria Math"/>
                      <w:sz w:val="20"/>
                      <w:szCs w:val="18"/>
                      <w:lang w:val="en-US"/>
                    </w:rPr>
                    <m:t>ε</m:t>
                  </m:r>
                </m:sub>
              </m:sSub>
              <m:r>
                <m:rPr>
                  <m:sty m:val="p"/>
                </m:rPr>
                <w:rPr>
                  <w:rFonts w:ascii="Cambria Math" w:eastAsia="微软雅黑" w:hAnsi="Cambria Math"/>
                  <w:sz w:val="20"/>
                  <w:szCs w:val="18"/>
                  <w:lang w:val="en-US"/>
                </w:rPr>
                <m:t>=</m:t>
              </m:r>
              <m:f>
                <m:fPr>
                  <m:ctrlPr>
                    <w:rPr>
                      <w:rFonts w:ascii="Cambria Math" w:eastAsia="微软雅黑" w:hAnsi="Cambria Math"/>
                      <w:sz w:val="20"/>
                      <w:szCs w:val="18"/>
                      <w:lang w:val="en-US"/>
                    </w:rPr>
                  </m:ctrlPr>
                </m:fPr>
                <m:num>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C</m:t>
                      </m:r>
                    </m:e>
                    <m:sub>
                      <m:r>
                        <w:rPr>
                          <w:rFonts w:ascii="Cambria Math" w:eastAsia="微软雅黑" w:hAnsi="Cambria Math"/>
                          <w:sz w:val="20"/>
                          <w:szCs w:val="18"/>
                          <w:lang w:val="en-US"/>
                        </w:rPr>
                        <m:t>μ</m:t>
                      </m:r>
                    </m:sub>
                  </m:sSub>
                  <m:r>
                    <w:rPr>
                      <w:rFonts w:ascii="Cambria Math" w:eastAsia="微软雅黑" w:hAnsi="Cambria Math"/>
                      <w:sz w:val="20"/>
                      <w:szCs w:val="18"/>
                      <w:lang w:val="en-US"/>
                    </w:rPr>
                    <m:t>ρ</m:t>
                  </m:r>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η</m:t>
                      </m:r>
                    </m:e>
                    <m:sup>
                      <m:r>
                        <w:rPr>
                          <w:rFonts w:ascii="Cambria Math" w:eastAsia="微软雅黑" w:hAnsi="Cambria Math"/>
                          <w:sz w:val="20"/>
                          <w:szCs w:val="18"/>
                          <w:lang w:val="en-US"/>
                        </w:rPr>
                        <m:t>3</m:t>
                      </m:r>
                    </m:sup>
                  </m:sSup>
                  <m:r>
                    <w:rPr>
                      <w:rFonts w:ascii="Cambria Math" w:eastAsia="微软雅黑" w:hAnsi="Cambria Math"/>
                      <w:sz w:val="20"/>
                      <w:szCs w:val="18"/>
                      <w:lang w:val="en-US"/>
                    </w:rPr>
                    <m:t>(1-</m:t>
                  </m:r>
                  <m:f>
                    <m:fPr>
                      <m:ctrlPr>
                        <w:rPr>
                          <w:rFonts w:ascii="Cambria Math" w:eastAsia="微软雅黑" w:hAnsi="Cambria Math"/>
                          <w:i/>
                          <w:sz w:val="20"/>
                          <w:szCs w:val="18"/>
                          <w:lang w:val="en-US"/>
                        </w:rPr>
                      </m:ctrlPr>
                    </m:fPr>
                    <m:num>
                      <m:r>
                        <w:rPr>
                          <w:rFonts w:ascii="Cambria Math" w:eastAsia="微软雅黑" w:hAnsi="Cambria Math"/>
                          <w:sz w:val="20"/>
                          <w:szCs w:val="18"/>
                          <w:lang w:val="en-US"/>
                        </w:rPr>
                        <m:t>η</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η</m:t>
                          </m:r>
                        </m:e>
                        <m:sub>
                          <m:r>
                            <w:rPr>
                              <w:rFonts w:ascii="Cambria Math" w:eastAsia="微软雅黑" w:hAnsi="Cambria Math"/>
                              <w:sz w:val="20"/>
                              <w:szCs w:val="18"/>
                              <w:lang w:val="en-US"/>
                            </w:rPr>
                            <m:t>0</m:t>
                          </m:r>
                        </m:sub>
                      </m:sSub>
                    </m:den>
                  </m:f>
                  <m:r>
                    <w:rPr>
                      <w:rFonts w:ascii="Cambria Math" w:eastAsia="微软雅黑" w:hAnsi="Cambria Math"/>
                      <w:sz w:val="20"/>
                      <w:szCs w:val="18"/>
                      <w:lang w:val="en-US"/>
                    </w:rPr>
                    <m:t>)</m:t>
                  </m:r>
                </m:num>
                <m:den>
                  <m:r>
                    <w:rPr>
                      <w:rFonts w:ascii="Cambria Math" w:eastAsia="微软雅黑" w:hAnsi="Cambria Math"/>
                      <w:sz w:val="20"/>
                      <w:szCs w:val="18"/>
                      <w:lang w:val="en-US"/>
                    </w:rPr>
                    <m:t>(1+β</m:t>
                  </m:r>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η</m:t>
                      </m:r>
                    </m:e>
                    <m:sup>
                      <m:r>
                        <w:rPr>
                          <w:rFonts w:ascii="Cambria Math" w:eastAsia="微软雅黑" w:hAnsi="Cambria Math"/>
                          <w:sz w:val="20"/>
                          <w:szCs w:val="18"/>
                          <w:lang w:val="en-US"/>
                        </w:rPr>
                        <m:t>3</m:t>
                      </m:r>
                    </m:sup>
                  </m:sSup>
                  <m:r>
                    <w:rPr>
                      <w:rFonts w:ascii="Cambria Math" w:eastAsia="微软雅黑" w:hAnsi="Cambria Math"/>
                      <w:sz w:val="20"/>
                      <w:szCs w:val="18"/>
                      <w:lang w:val="en-US"/>
                    </w:rPr>
                    <m:t>)</m:t>
                  </m:r>
                </m:den>
              </m:f>
              <m:r>
                <w:rPr>
                  <w:rFonts w:ascii="Cambria Math" w:eastAsia="微软雅黑" w:hAnsi="Cambria Math"/>
                  <w:sz w:val="20"/>
                  <w:szCs w:val="18"/>
                  <w:lang w:val="en-US"/>
                </w:rPr>
                <m:t>×</m:t>
              </m:r>
              <m:f>
                <m:fPr>
                  <m:ctrlPr>
                    <w:rPr>
                      <w:rFonts w:ascii="Cambria Math" w:eastAsia="微软雅黑" w:hAnsi="Cambria Math"/>
                      <w:i/>
                      <w:sz w:val="20"/>
                      <w:szCs w:val="18"/>
                      <w:lang w:val="en-US"/>
                    </w:rPr>
                  </m:ctrlPr>
                </m:fPr>
                <m:num>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ε</m:t>
                      </m:r>
                    </m:e>
                    <m:sup>
                      <m:r>
                        <w:rPr>
                          <w:rFonts w:ascii="Cambria Math" w:eastAsia="微软雅黑" w:hAnsi="Cambria Math"/>
                          <w:sz w:val="20"/>
                          <w:szCs w:val="18"/>
                          <w:lang w:val="en-US"/>
                        </w:rPr>
                        <m:t>2</m:t>
                      </m:r>
                    </m:sup>
                  </m:sSup>
                </m:num>
                <m:den>
                  <m:r>
                    <w:rPr>
                      <w:rFonts w:ascii="Cambria Math" w:eastAsia="微软雅黑" w:hAnsi="Cambria Math" w:hint="eastAsia"/>
                      <w:sz w:val="20"/>
                      <w:szCs w:val="18"/>
                      <w:lang w:val="en-US"/>
                    </w:rPr>
                    <m:t>k</m:t>
                  </m:r>
                </m:den>
              </m:f>
            </m:oMath>
            <w:r>
              <w:rPr>
                <w:rFonts w:ascii="微软雅黑" w:eastAsia="微软雅黑" w:hAnsi="微软雅黑" w:hint="eastAsia"/>
                <w:sz w:val="18"/>
                <w:szCs w:val="18"/>
                <w:lang w:val="en-US"/>
              </w:rPr>
              <w:t>，其中</w:t>
            </w:r>
            <m:oMath>
              <m:r>
                <m:rPr>
                  <m:sty m:val="p"/>
                </m:rPr>
                <w:rPr>
                  <w:rFonts w:ascii="Cambria Math" w:eastAsia="微软雅黑" w:hAnsi="Cambria Math"/>
                  <w:sz w:val="20"/>
                  <w:szCs w:val="18"/>
                  <w:lang w:val="en-US"/>
                </w:rPr>
                <m:t>η=</m:t>
              </m:r>
              <m:f>
                <m:fPr>
                  <m:ctrlPr>
                    <w:rPr>
                      <w:rFonts w:ascii="Cambria Math" w:eastAsia="微软雅黑" w:hAnsi="Cambria Math"/>
                      <w:sz w:val="20"/>
                      <w:szCs w:val="18"/>
                      <w:lang w:val="en-US"/>
                    </w:rPr>
                  </m:ctrlPr>
                </m:fPr>
                <m:num>
                  <m:r>
                    <w:rPr>
                      <w:rFonts w:ascii="Cambria Math" w:eastAsia="微软雅黑" w:hAnsi="Cambria Math"/>
                      <w:sz w:val="20"/>
                      <w:szCs w:val="18"/>
                      <w:lang w:val="en-US"/>
                    </w:rPr>
                    <m:t>S</m:t>
                  </m:r>
                  <m:r>
                    <w:rPr>
                      <w:rFonts w:ascii="Cambria Math" w:eastAsia="微软雅黑" w:hAnsi="Cambria Math" w:hint="eastAsia"/>
                      <w:sz w:val="20"/>
                      <w:szCs w:val="18"/>
                      <w:lang w:val="en-US"/>
                    </w:rPr>
                    <m:t>k</m:t>
                  </m:r>
                </m:num>
                <m:den>
                  <m:r>
                    <w:rPr>
                      <w:rFonts w:ascii="Cambria Math" w:eastAsia="微软雅黑" w:hAnsi="Cambria Math"/>
                      <w:sz w:val="20"/>
                      <w:szCs w:val="18"/>
                      <w:lang w:val="en-US"/>
                    </w:rPr>
                    <m:t>ε</m:t>
                  </m:r>
                </m:den>
              </m:f>
            </m:oMath>
            <w:r>
              <w:rPr>
                <w:rFonts w:ascii="微软雅黑" w:eastAsia="微软雅黑" w:hAnsi="微软雅黑" w:hint="eastAsia"/>
                <w:sz w:val="18"/>
                <w:szCs w:val="18"/>
                <w:lang w:val="en-US"/>
              </w:rPr>
              <w:t>，</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η</m:t>
                  </m:r>
                </m:e>
                <m:sub>
                  <m:r>
                    <w:rPr>
                      <w:rFonts w:ascii="Cambria Math" w:eastAsia="微软雅黑" w:hAnsi="Cambria Math"/>
                      <w:sz w:val="18"/>
                      <w:szCs w:val="18"/>
                      <w:lang w:val="en-US"/>
                    </w:rPr>
                    <m:t>0</m:t>
                  </m:r>
                </m:sub>
              </m:sSub>
              <m:r>
                <m:rPr>
                  <m:sty m:val="p"/>
                </m:rPr>
                <w:rPr>
                  <w:rFonts w:ascii="Cambria Math" w:eastAsia="微软雅黑" w:hAnsi="Cambria Math"/>
                  <w:sz w:val="18"/>
                  <w:szCs w:val="18"/>
                  <w:lang w:val="en-US"/>
                </w:rPr>
                <m:t>=4.38</m:t>
              </m:r>
            </m:oMath>
            <w:r>
              <w:rPr>
                <w:rFonts w:ascii="微软雅黑" w:eastAsia="微软雅黑" w:hAnsi="微软雅黑" w:hint="eastAsia"/>
                <w:sz w:val="18"/>
                <w:szCs w:val="18"/>
                <w:lang w:val="en-US"/>
              </w:rPr>
              <w:t>，</w:t>
            </w:r>
            <m:oMath>
              <m:r>
                <m:rPr>
                  <m:sty m:val="p"/>
                </m:rPr>
                <w:rPr>
                  <w:rFonts w:ascii="Cambria Math" w:eastAsia="微软雅黑" w:hAnsi="Cambria Math"/>
                  <w:sz w:val="18"/>
                  <w:szCs w:val="18"/>
                  <w:lang w:val="en-US"/>
                </w:rPr>
                <m:t>β=0.012</m:t>
              </m:r>
            </m:oMath>
          </w:p>
        </w:tc>
      </w:tr>
    </w:tbl>
    <w:p w14:paraId="6F7198AD" w14:textId="77777777" w:rsidR="00930705" w:rsidRDefault="00930705">
      <w:pPr>
        <w:pStyle w:val="a0"/>
        <w:ind w:firstLineChars="250" w:firstLine="525"/>
        <w:rPr>
          <w:rFonts w:ascii="微软雅黑" w:eastAsia="微软雅黑" w:hAnsi="微软雅黑" w:hint="eastAsia"/>
        </w:rPr>
      </w:pPr>
    </w:p>
    <w:p w14:paraId="73FB0DAB" w14:textId="77777777" w:rsidR="00930705" w:rsidRDefault="00000000">
      <w:pPr>
        <w:pStyle w:val="3"/>
        <w:rPr>
          <w:rFonts w:hint="eastAsia"/>
        </w:rPr>
      </w:pPr>
      <w:r>
        <w:rPr>
          <w:rFonts w:hint="eastAsia"/>
        </w:rPr>
        <w:t>算法说明</w:t>
      </w:r>
    </w:p>
    <w:p w14:paraId="01485DD3" w14:textId="77777777" w:rsidR="00930705" w:rsidRDefault="00000000">
      <w:pPr>
        <w:pStyle w:val="a0"/>
        <w:ind w:firstLineChars="0" w:firstLine="420"/>
        <w:rPr>
          <w:rFonts w:ascii="微软雅黑" w:eastAsia="微软雅黑" w:hAnsi="微软雅黑" w:hint="eastAsia"/>
          <w:b/>
          <w:lang w:val="en-US"/>
        </w:rPr>
      </w:pPr>
      <w:r>
        <w:rPr>
          <w:rFonts w:ascii="微软雅黑" w:eastAsia="微软雅黑" w:hAnsi="微软雅黑" w:hint="eastAsia"/>
          <w:lang w:val="en-US"/>
        </w:rPr>
        <w:t>本项目采用</w:t>
      </w:r>
      <w:r>
        <w:rPr>
          <w:rFonts w:ascii="微软雅黑" w:eastAsia="微软雅黑" w:hAnsi="微软雅黑"/>
          <w:lang w:val="en-US"/>
        </w:rPr>
        <w:t>SIMPLE</w:t>
      </w:r>
      <w:r>
        <w:rPr>
          <w:rFonts w:ascii="微软雅黑" w:eastAsia="微软雅黑" w:hAnsi="微软雅黑" w:hint="eastAsia"/>
          <w:lang w:val="en-US"/>
        </w:rPr>
        <w:t>算法求解</w:t>
      </w:r>
      <w:r>
        <w:rPr>
          <w:rFonts w:ascii="微软雅黑" w:eastAsia="微软雅黑" w:hAnsi="微软雅黑"/>
          <w:lang w:val="en-US"/>
        </w:rPr>
        <w:t>上述方程</w:t>
      </w:r>
      <w:r>
        <w:rPr>
          <w:rFonts w:ascii="微软雅黑" w:eastAsia="微软雅黑" w:hAnsi="微软雅黑" w:hint="eastAsia"/>
          <w:lang w:val="en-US"/>
        </w:rPr>
        <w:t>组。</w:t>
      </w:r>
      <w:bookmarkEnd w:id="30"/>
    </w:p>
    <w:p w14:paraId="50440F24" w14:textId="77777777" w:rsidR="00930705" w:rsidRDefault="00000000">
      <w:pPr>
        <w:pStyle w:val="2"/>
        <w:rPr>
          <w:rFonts w:hint="eastAsia"/>
        </w:rPr>
      </w:pPr>
      <w:bookmarkStart w:id="72" w:name="_Toc509844747"/>
      <w:bookmarkStart w:id="73" w:name="_Toc205865924"/>
      <w:r>
        <w:rPr>
          <w:rFonts w:hint="eastAsia"/>
        </w:rPr>
        <w:t>风速放大系数计算</w:t>
      </w:r>
      <w:bookmarkEnd w:id="72"/>
      <w:bookmarkEnd w:id="73"/>
    </w:p>
    <w:p w14:paraId="5E05A75A" w14:textId="77777777" w:rsidR="00930705" w:rsidRDefault="00000000">
      <w:pPr>
        <w:pStyle w:val="a6"/>
        <w:ind w:firstLine="420"/>
        <w:rPr>
          <w:rFonts w:ascii="微软雅黑" w:eastAsia="微软雅黑" w:hAnsi="微软雅黑" w:hint="eastAsia"/>
          <w:sz w:val="21"/>
          <w:lang w:val="en-US"/>
        </w:rPr>
      </w:pPr>
      <w:r>
        <w:rPr>
          <w:rFonts w:ascii="微软雅黑" w:eastAsia="微软雅黑" w:hAnsi="微软雅黑" w:hint="eastAsia"/>
          <w:sz w:val="21"/>
          <w:lang w:val="en-US"/>
        </w:rPr>
        <w:t>风速放大系数反映了高层建筑对风速的放大作用，通常指建筑物周围离地面高</w:t>
      </w:r>
      <w:r>
        <w:rPr>
          <w:rFonts w:ascii="微软雅黑" w:eastAsia="微软雅黑" w:hAnsi="微软雅黑"/>
          <w:sz w:val="21"/>
          <w:lang w:val="en-US"/>
        </w:rPr>
        <w:t>1.5m</w:t>
      </w:r>
      <w:r>
        <w:rPr>
          <w:rFonts w:ascii="微软雅黑" w:eastAsia="微软雅黑" w:hAnsi="微软雅黑" w:hint="eastAsia"/>
          <w:sz w:val="21"/>
          <w:lang w:val="en-US"/>
        </w:rPr>
        <w:t>处最大风速与开阔区域同高度风速之比。可采用下式平均风速随高度变化的指数函数进行风速放大系数的计算：</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3"/>
        <w:gridCol w:w="1769"/>
      </w:tblGrid>
      <w:tr w:rsidR="00930705" w14:paraId="5F0769DF" w14:textId="77777777">
        <w:trPr>
          <w:trHeight w:val="623"/>
        </w:trPr>
        <w:tc>
          <w:tcPr>
            <w:tcW w:w="7230" w:type="dxa"/>
            <w:vMerge w:val="restart"/>
            <w:vAlign w:val="center"/>
          </w:tcPr>
          <w:p w14:paraId="19F213BF" w14:textId="77777777" w:rsidR="00930705" w:rsidRDefault="00000000">
            <w:pPr>
              <w:pStyle w:val="a0"/>
              <w:ind w:firstLine="420"/>
              <w:rPr>
                <w:rFonts w:ascii="微软雅黑" w:eastAsia="微软雅黑" w:hAnsi="微软雅黑" w:hint="eastAsia"/>
                <w:lang w:val="en-US"/>
              </w:rPr>
            </w:pPr>
            <m:oMathPara>
              <m:oMathParaPr>
                <m:jc m:val="center"/>
              </m:oMathParaPr>
              <m:oMath>
                <m:d>
                  <m:dPr>
                    <m:begChr m:val="{"/>
                    <m:endChr m:val=""/>
                    <m:ctrlPr>
                      <w:rPr>
                        <w:rFonts w:ascii="Cambria Math" w:eastAsia="微软雅黑" w:hAnsi="Cambria Math"/>
                        <w:lang w:val="en-US"/>
                      </w:rPr>
                    </m:ctrlPr>
                  </m:dPr>
                  <m:e>
                    <m:eqArr>
                      <m:eqArrPr>
                        <m:ctrlPr>
                          <w:rPr>
                            <w:rFonts w:ascii="Cambria Math" w:eastAsia="微软雅黑" w:hAnsi="Cambria Math"/>
                            <w:lang w:val="en-US"/>
                          </w:rPr>
                        </m:ctrlPr>
                      </m:eqArrPr>
                      <m:e>
                        <m:sSup>
                          <m:sSupPr>
                            <m:ctrlPr>
                              <w:rPr>
                                <w:rFonts w:ascii="Cambria Math" w:eastAsia="微软雅黑" w:hAnsi="Cambria Math"/>
                                <w:i/>
                                <w:lang w:val="en-US"/>
                              </w:rPr>
                            </m:ctrlPr>
                          </m:sSupPr>
                          <m:e>
                            <m:r>
                              <w:rPr>
                                <w:rFonts w:ascii="Cambria Math" w:eastAsia="微软雅黑" w:hAnsi="Cambria Math"/>
                                <w:lang w:val="en-US"/>
                              </w:rPr>
                              <m:t>v</m:t>
                            </m:r>
                          </m:e>
                          <m:sup>
                            <m:r>
                              <w:rPr>
                                <w:rFonts w:ascii="Cambria Math" w:eastAsia="微软雅黑" w:hAnsi="Cambria Math"/>
                                <w:lang w:val="en-US"/>
                              </w:rPr>
                              <m:t>'</m:t>
                            </m:r>
                          </m:sup>
                        </m:sSup>
                        <m:r>
                          <w:rPr>
                            <w:rFonts w:ascii="Cambria Math" w:eastAsia="微软雅黑" w:hAnsi="Cambria Math"/>
                            <w:lang w:val="en-US"/>
                          </w:rPr>
                          <m:t>=</m:t>
                        </m:r>
                        <m:f>
                          <m:fPr>
                            <m:ctrlPr>
                              <w:rPr>
                                <w:rFonts w:ascii="Cambria Math" w:eastAsia="微软雅黑" w:hAnsi="Cambria Math"/>
                                <w:i/>
                                <w:lang w:val="en-US"/>
                              </w:rPr>
                            </m:ctrlPr>
                          </m:fPr>
                          <m:num>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1.5B</m:t>
                                </m:r>
                              </m:sub>
                            </m:sSub>
                          </m:num>
                          <m:den>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1.5f</m:t>
                                </m:r>
                              </m:sub>
                            </m:sSub>
                          </m:den>
                        </m:f>
                      </m:e>
                      <m:e>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1.5f</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10f</m:t>
                            </m:r>
                          </m:sub>
                        </m:sSub>
                        <m:sSup>
                          <m:sSupPr>
                            <m:ctrlPr>
                              <w:rPr>
                                <w:rFonts w:ascii="Cambria Math" w:eastAsia="微软雅黑" w:hAnsi="Cambria Math"/>
                                <w:i/>
                                <w:lang w:val="en-US"/>
                              </w:rPr>
                            </m:ctrlPr>
                          </m:sSupPr>
                          <m:e>
                            <m:d>
                              <m:dPr>
                                <m:ctrlPr>
                                  <w:rPr>
                                    <w:rFonts w:ascii="Cambria Math" w:eastAsia="微软雅黑" w:hAnsi="Cambria Math"/>
                                    <w:i/>
                                    <w:lang w:val="en-US"/>
                                  </w:rPr>
                                </m:ctrlPr>
                              </m:dPr>
                              <m:e>
                                <m:f>
                                  <m:fPr>
                                    <m:ctrlPr>
                                      <w:rPr>
                                        <w:rFonts w:ascii="Cambria Math" w:eastAsia="微软雅黑" w:hAnsi="Cambria Math"/>
                                        <w:i/>
                                        <w:lang w:val="en-US"/>
                                      </w:rPr>
                                    </m:ctrlPr>
                                  </m:fPr>
                                  <m:num>
                                    <m:r>
                                      <w:rPr>
                                        <w:rFonts w:ascii="Cambria Math" w:eastAsia="微软雅黑" w:hAnsi="Cambria Math"/>
                                        <w:lang w:val="en-US"/>
                                      </w:rPr>
                                      <m:t>1.5</m:t>
                                    </m:r>
                                  </m:num>
                                  <m:den>
                                    <m:r>
                                      <w:rPr>
                                        <w:rFonts w:ascii="Cambria Math" w:eastAsia="微软雅黑" w:hAnsi="Cambria Math"/>
                                        <w:lang w:val="en-US"/>
                                      </w:rPr>
                                      <m:t>10</m:t>
                                    </m:r>
                                  </m:den>
                                </m:f>
                              </m:e>
                            </m:d>
                          </m:e>
                          <m:sup>
                            <m:r>
                              <w:rPr>
                                <w:rFonts w:ascii="Cambria Math" w:eastAsia="微软雅黑" w:hAnsi="Cambria Math"/>
                                <w:lang w:val="en-US"/>
                              </w:rPr>
                              <m:t>α</m:t>
                            </m:r>
                          </m:sup>
                        </m:sSup>
                      </m:e>
                    </m:eqArr>
                  </m:e>
                </m:d>
              </m:oMath>
            </m:oMathPara>
          </w:p>
        </w:tc>
        <w:tc>
          <w:tcPr>
            <w:tcW w:w="1832" w:type="dxa"/>
            <w:vAlign w:val="center"/>
          </w:tcPr>
          <w:p w14:paraId="76EC3703" w14:textId="77777777" w:rsidR="00930705" w:rsidRDefault="00000000">
            <w:pPr>
              <w:jc w:val="right"/>
              <w:rPr>
                <w:rFonts w:hint="eastAsia"/>
                <w:lang w:val="en-US"/>
              </w:rPr>
            </w:pPr>
            <w:r>
              <w:rPr>
                <w:rFonts w:hint="eastAsia"/>
                <w:lang w:val="en-US"/>
              </w:rPr>
              <w:t>（</w:t>
            </w:r>
            <w:r>
              <w:rPr>
                <w:lang w:val="en-US"/>
              </w:rPr>
              <w:fldChar w:fldCharType="begin"/>
            </w:r>
            <w:r>
              <w:rPr>
                <w:lang w:val="en-US"/>
              </w:rPr>
              <w:instrText xml:space="preserve"> </w:instrText>
            </w:r>
            <w:r>
              <w:rPr>
                <w:rFonts w:hint="eastAsia"/>
                <w:lang w:val="en-US"/>
              </w:rPr>
              <w:instrText>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rsidR="00930705" w14:paraId="28B77F1A" w14:textId="77777777">
        <w:tc>
          <w:tcPr>
            <w:tcW w:w="7230" w:type="dxa"/>
            <w:vMerge/>
          </w:tcPr>
          <w:p w14:paraId="3A756C8C" w14:textId="77777777" w:rsidR="00930705" w:rsidRDefault="00930705">
            <w:pPr>
              <w:rPr>
                <w:rFonts w:hint="eastAsia"/>
                <w:lang w:val="en-US"/>
              </w:rPr>
            </w:pPr>
          </w:p>
        </w:tc>
        <w:tc>
          <w:tcPr>
            <w:tcW w:w="1832" w:type="dxa"/>
            <w:vAlign w:val="center"/>
          </w:tcPr>
          <w:p w14:paraId="45D21D36" w14:textId="77777777" w:rsidR="00930705" w:rsidRDefault="00000000">
            <w:pPr>
              <w:jc w:val="right"/>
              <w:rPr>
                <w:rFonts w:hint="eastAsia"/>
                <w:lang w:val="en-US"/>
              </w:rPr>
            </w:pPr>
            <w:r>
              <w:rPr>
                <w:rFonts w:hint="eastAsia"/>
                <w:lang w:val="en-US"/>
              </w:rPr>
              <w:t>（</w:t>
            </w:r>
            <w:r>
              <w:rPr>
                <w:lang w:val="en-US"/>
              </w:rPr>
              <w:fldChar w:fldCharType="begin"/>
            </w:r>
            <w:r>
              <w:rPr>
                <w:lang w:val="en-US"/>
              </w:rPr>
              <w:instrText xml:space="preserve"> </w:instrText>
            </w:r>
            <w:r>
              <w:rPr>
                <w:rFonts w:hint="eastAsia"/>
                <w:lang w:val="en-US"/>
              </w:rPr>
              <w:instrText>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2293E429" w14:textId="77777777" w:rsidR="00930705"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其中：</w:t>
      </w:r>
    </w:p>
    <w:p w14:paraId="1EA4B8F6" w14:textId="77777777" w:rsidR="00930705" w:rsidRDefault="00000000">
      <w:pPr>
        <w:pStyle w:val="a0"/>
        <w:ind w:firstLine="420"/>
        <w:rPr>
          <w:rFonts w:ascii="微软雅黑" w:eastAsia="微软雅黑" w:hAnsi="微软雅黑" w:hint="eastAsia"/>
        </w:rPr>
      </w:pPr>
      <w:r>
        <w:rPr>
          <w:rFonts w:ascii="微软雅黑" w:eastAsia="微软雅黑" w:hAnsi="微软雅黑"/>
          <w:position w:val="-6"/>
        </w:rPr>
        <w:object w:dxaOrig="270" w:dyaOrig="270" w14:anchorId="2E9CDEE7">
          <v:shape id="_x0000_i1056" type="#_x0000_t75" style="width:13.5pt;height:13.5pt" o:ole="">
            <v:imagedata r:id="rId26" o:title=""/>
          </v:shape>
          <o:OLEObject Type="Embed" ProgID="Equation.3" ShapeID="_x0000_i1056" DrawAspect="Content" ObjectID="_1816478719" r:id="rId27"/>
        </w:object>
      </w:r>
      <w:r>
        <w:rPr>
          <w:rFonts w:ascii="微软雅黑" w:eastAsia="微软雅黑" w:hAnsi="微软雅黑" w:hint="eastAsia"/>
        </w:rPr>
        <w:t>——风速放大系数；</w:t>
      </w:r>
    </w:p>
    <w:p w14:paraId="30587475" w14:textId="77777777" w:rsidR="00930705" w:rsidRDefault="00000000">
      <w:pPr>
        <w:pStyle w:val="a0"/>
        <w:ind w:firstLine="420"/>
        <w:rPr>
          <w:rFonts w:ascii="微软雅黑" w:eastAsia="微软雅黑" w:hAnsi="微软雅黑" w:hint="eastAsia"/>
          <w:lang w:val="en-US"/>
        </w:rPr>
      </w:pPr>
      <w:r>
        <w:rPr>
          <w:rFonts w:ascii="微软雅黑" w:eastAsia="微软雅黑" w:hAnsi="微软雅黑"/>
          <w:position w:val="-10"/>
        </w:rPr>
        <w:object w:dxaOrig="510" w:dyaOrig="360" w14:anchorId="5320113E">
          <v:shape id="_x0000_i1057" type="#_x0000_t75" style="width:25.5pt;height:18pt" o:ole="">
            <v:imagedata r:id="rId28" o:title=""/>
          </v:shape>
          <o:OLEObject Type="Embed" ProgID="Equation.3" ShapeID="_x0000_i1057" DrawAspect="Content" ObjectID="_1816478720" r:id="rId29"/>
        </w:object>
      </w:r>
      <w:r>
        <w:rPr>
          <w:rFonts w:ascii="微软雅黑" w:eastAsia="微软雅黑" w:hAnsi="微软雅黑" w:hint="eastAsia"/>
        </w:rPr>
        <w:t>——</w:t>
      </w:r>
      <w:r>
        <w:rPr>
          <w:rFonts w:ascii="微软雅黑" w:eastAsia="微软雅黑" w:hAnsi="微软雅黑" w:hint="eastAsia"/>
          <w:lang w:val="en-US"/>
        </w:rPr>
        <w:t>建筑物周围距离地面高1.5米处最大风速，该风速通过前述风速计算获取，对应1.5高度处风速云图中的数据。</w:t>
      </w:r>
    </w:p>
    <w:p w14:paraId="4C788418" w14:textId="77777777" w:rsidR="00930705" w:rsidRDefault="00000000">
      <w:pPr>
        <w:pStyle w:val="a0"/>
        <w:ind w:firstLine="420"/>
        <w:rPr>
          <w:rFonts w:ascii="微软雅黑" w:eastAsia="微软雅黑" w:hAnsi="微软雅黑" w:hint="eastAsia"/>
          <w:lang w:val="en-US"/>
        </w:rPr>
      </w:pPr>
      <w:r>
        <w:rPr>
          <w:rFonts w:ascii="微软雅黑" w:eastAsia="微软雅黑" w:hAnsi="微软雅黑"/>
          <w:position w:val="-14"/>
        </w:rPr>
        <w:object w:dxaOrig="510" w:dyaOrig="420" w14:anchorId="104262C0">
          <v:shape id="_x0000_i1058" type="#_x0000_t75" style="width:25.5pt;height:21pt" o:ole="">
            <v:imagedata r:id="rId30" o:title=""/>
          </v:shape>
          <o:OLEObject Type="Embed" ProgID="Equation.3" ShapeID="_x0000_i1058" DrawAspect="Content" ObjectID="_1816478721" r:id="rId31"/>
        </w:object>
      </w:r>
      <w:r>
        <w:rPr>
          <w:rFonts w:ascii="微软雅黑" w:eastAsia="微软雅黑" w:hAnsi="微软雅黑" w:hint="eastAsia"/>
        </w:rPr>
        <w:t>——远离建筑的开阔区域，距离地面1.5米高度处风速</w:t>
      </w:r>
      <w:r>
        <w:rPr>
          <w:rFonts w:ascii="微软雅黑" w:eastAsia="微软雅黑" w:hAnsi="微软雅黑" w:hint="eastAsia"/>
          <w:lang w:val="en-US"/>
        </w:rPr>
        <w:t>。</w:t>
      </w:r>
    </w:p>
    <w:p w14:paraId="46707385" w14:textId="77777777" w:rsidR="00930705" w:rsidRDefault="00000000">
      <w:pPr>
        <w:pStyle w:val="a0"/>
        <w:ind w:firstLine="420"/>
        <w:rPr>
          <w:rFonts w:ascii="微软雅黑" w:eastAsia="微软雅黑" w:hAnsi="微软雅黑" w:hint="eastAsia"/>
          <w:lang w:val="en-US"/>
        </w:rPr>
      </w:pPr>
      <w:r>
        <w:rPr>
          <w:rFonts w:ascii="微软雅黑" w:eastAsia="微软雅黑" w:hAnsi="微软雅黑"/>
          <w:position w:val="-14"/>
        </w:rPr>
        <w:object w:dxaOrig="420" w:dyaOrig="420" w14:anchorId="5DD31074">
          <v:shape id="_x0000_i1059" type="#_x0000_t75" style="width:21pt;height:21pt" o:ole="">
            <v:imagedata r:id="rId32" o:title=""/>
          </v:shape>
          <o:OLEObject Type="Embed" ProgID="Equation.3" ShapeID="_x0000_i1059" DrawAspect="Content" ObjectID="_1816478722" r:id="rId33"/>
        </w:object>
      </w:r>
      <w:r>
        <w:rPr>
          <w:rFonts w:ascii="微软雅黑" w:eastAsia="微软雅黑" w:hAnsi="微软雅黑" w:hint="eastAsia"/>
        </w:rPr>
        <w:t>——远离建筑的开阔区域，距离地面10米高度处风速，此处取室外风场入口边界风速</w:t>
      </w:r>
      <w:r>
        <w:rPr>
          <w:rFonts w:ascii="微软雅黑" w:eastAsia="微软雅黑" w:hAnsi="微软雅黑" w:hint="eastAsia"/>
          <w:lang w:val="en-US"/>
        </w:rPr>
        <w:t>。</w:t>
      </w:r>
    </w:p>
    <w:p w14:paraId="630C973F" w14:textId="77777777" w:rsidR="00930705" w:rsidRDefault="00000000">
      <w:pPr>
        <w:pStyle w:val="a0"/>
        <w:ind w:firstLine="420"/>
        <w:rPr>
          <w:rFonts w:ascii="微软雅黑" w:eastAsia="微软雅黑" w:hAnsi="微软雅黑" w:hint="eastAsia"/>
          <w:lang w:val="en-US"/>
        </w:rPr>
      </w:pPr>
      <w:r>
        <w:rPr>
          <w:rFonts w:ascii="微软雅黑" w:eastAsia="微软雅黑" w:hAnsi="微软雅黑"/>
          <w:i/>
          <w:lang w:val="en-US"/>
        </w:rPr>
        <w:t>a</w:t>
      </w:r>
      <w:r>
        <w:rPr>
          <w:rFonts w:ascii="微软雅黑" w:eastAsia="微软雅黑" w:hAnsi="微软雅黑" w:hint="eastAsia"/>
          <w:lang w:val="en-US"/>
        </w:rPr>
        <w:t>——地面粗糙度指数，</w:t>
      </w:r>
      <w:r>
        <w:rPr>
          <w:rFonts w:ascii="微软雅黑" w:eastAsia="微软雅黑" w:hAnsi="微软雅黑"/>
          <w:lang w:val="en-US"/>
        </w:rPr>
        <w:t>本项目为</w:t>
      </w:r>
      <w:bookmarkStart w:id="74" w:name="地面粗糙度指数"/>
      <w:r>
        <w:rPr>
          <w:rFonts w:ascii="微软雅黑" w:eastAsia="微软雅黑" w:hAnsi="微软雅黑" w:hint="eastAsia"/>
          <w:lang w:val="en-US"/>
        </w:rPr>
        <w:t>0.28</w:t>
      </w:r>
      <w:bookmarkEnd w:id="74"/>
      <w:r>
        <w:rPr>
          <w:rFonts w:ascii="微软雅黑" w:eastAsia="微软雅黑" w:hAnsi="微软雅黑" w:hint="eastAsia"/>
          <w:lang w:val="en-US"/>
        </w:rPr>
        <w:t>；</w:t>
      </w:r>
    </w:p>
    <w:p w14:paraId="7513353C" w14:textId="77777777" w:rsidR="00930705" w:rsidRDefault="00930705">
      <w:pPr>
        <w:rPr>
          <w:rFonts w:hint="eastAsia"/>
        </w:rPr>
      </w:pPr>
    </w:p>
    <w:p w14:paraId="7CEE2778" w14:textId="77777777" w:rsidR="00930705" w:rsidRDefault="00000000">
      <w:pPr>
        <w:pStyle w:val="1"/>
        <w:rPr>
          <w:rFonts w:hint="eastAsia"/>
        </w:rPr>
      </w:pPr>
      <w:bookmarkStart w:id="75" w:name="_Toc452108768"/>
      <w:bookmarkStart w:id="76" w:name="_Toc205865925"/>
      <w:r>
        <w:rPr>
          <w:rFonts w:hint="eastAsia"/>
        </w:rPr>
        <w:t>结果</w:t>
      </w:r>
      <w:r>
        <w:t>分析</w:t>
      </w:r>
      <w:bookmarkEnd w:id="75"/>
      <w:bookmarkEnd w:id="76"/>
    </w:p>
    <w:p w14:paraId="576D1D5B" w14:textId="77777777" w:rsidR="00930705" w:rsidRDefault="00000000">
      <w:pPr>
        <w:pStyle w:val="2"/>
        <w:rPr>
          <w:rFonts w:hint="eastAsia"/>
        </w:rPr>
      </w:pPr>
      <w:bookmarkStart w:id="77" w:name="_Toc205865926"/>
      <w:r>
        <w:rPr>
          <w:rFonts w:hint="eastAsia"/>
        </w:rPr>
        <w:t>工况</w:t>
      </w:r>
      <w:r>
        <w:t>表</w:t>
      </w:r>
      <w:bookmarkEnd w:id="77"/>
    </w:p>
    <w:p w14:paraId="100C0228" w14:textId="77777777" w:rsidR="00930705" w:rsidRDefault="00000000">
      <w:pPr>
        <w:ind w:firstLine="420"/>
        <w:rPr>
          <w:rFonts w:hint="eastAsia"/>
        </w:rPr>
      </w:pPr>
      <w:r>
        <w:rPr>
          <w:rFonts w:hint="eastAsia"/>
        </w:rPr>
        <w:t>本结果基于以下几个工况进行计算：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2"/>
        <w:gridCol w:w="1987"/>
        <w:gridCol w:w="2025"/>
        <w:gridCol w:w="1694"/>
        <w:gridCol w:w="1694"/>
      </w:tblGrid>
      <w:tr w:rsidR="00930705" w14:paraId="503AF3FC" w14:textId="77777777" w:rsidTr="00CB3C31">
        <w:tc>
          <w:tcPr>
            <w:tcW w:w="658" w:type="pct"/>
            <w:shd w:val="clear" w:color="auto" w:fill="E6E6E6"/>
            <w:vAlign w:val="center"/>
          </w:tcPr>
          <w:p w14:paraId="37BB60B2" w14:textId="77777777" w:rsidR="00930705" w:rsidRDefault="00000000">
            <w:pPr>
              <w:pStyle w:val="afe"/>
              <w:rPr>
                <w:rFonts w:hint="eastAsia"/>
              </w:rPr>
            </w:pPr>
            <w:bookmarkStart w:id="78" w:name="计算工况表"/>
            <w:r>
              <w:rPr>
                <w:rFonts w:hint="eastAsia"/>
              </w:rPr>
              <w:t>序号</w:t>
            </w:r>
          </w:p>
        </w:tc>
        <w:tc>
          <w:tcPr>
            <w:tcW w:w="1166" w:type="pct"/>
            <w:shd w:val="clear" w:color="auto" w:fill="E6E6E6"/>
            <w:vAlign w:val="center"/>
          </w:tcPr>
          <w:p w14:paraId="2A794DEE" w14:textId="77777777" w:rsidR="00930705" w:rsidRDefault="00000000">
            <w:pPr>
              <w:pStyle w:val="afe"/>
              <w:rPr>
                <w:rFonts w:hint="eastAsia"/>
              </w:rPr>
            </w:pPr>
            <w:r>
              <w:rPr>
                <w:rFonts w:hint="eastAsia"/>
              </w:rPr>
              <w:t>季节</w:t>
            </w:r>
          </w:p>
        </w:tc>
        <w:tc>
          <w:tcPr>
            <w:tcW w:w="1188" w:type="pct"/>
            <w:shd w:val="clear" w:color="auto" w:fill="E6E6E6"/>
            <w:vAlign w:val="center"/>
          </w:tcPr>
          <w:p w14:paraId="0AAF5EF5" w14:textId="77777777" w:rsidR="00930705" w:rsidRDefault="00000000">
            <w:pPr>
              <w:pStyle w:val="afe"/>
              <w:rPr>
                <w:rFonts w:hint="eastAsia"/>
              </w:rPr>
            </w:pPr>
            <w:r>
              <w:rPr>
                <w:rFonts w:hint="eastAsia"/>
              </w:rPr>
              <w:t>风速</w:t>
            </w:r>
            <w:r>
              <w:t>(m/s)</w:t>
            </w:r>
          </w:p>
        </w:tc>
        <w:tc>
          <w:tcPr>
            <w:tcW w:w="994" w:type="pct"/>
            <w:shd w:val="clear" w:color="auto" w:fill="E6E6E6"/>
            <w:vAlign w:val="center"/>
          </w:tcPr>
          <w:p w14:paraId="04DA9907" w14:textId="77777777" w:rsidR="00930705" w:rsidRDefault="00000000">
            <w:pPr>
              <w:pStyle w:val="afe"/>
              <w:rPr>
                <w:rFonts w:hint="eastAsia"/>
              </w:rPr>
            </w:pPr>
            <w:r>
              <w:rPr>
                <w:rFonts w:hint="eastAsia"/>
              </w:rPr>
              <w:t>风向</w:t>
            </w:r>
          </w:p>
        </w:tc>
        <w:tc>
          <w:tcPr>
            <w:tcW w:w="994" w:type="pct"/>
            <w:shd w:val="clear" w:color="auto" w:fill="E6E6E6"/>
            <w:vAlign w:val="center"/>
          </w:tcPr>
          <w:p w14:paraId="512D419D" w14:textId="77777777" w:rsidR="00930705" w:rsidRDefault="00000000">
            <w:pPr>
              <w:pStyle w:val="afe"/>
              <w:rPr>
                <w:rFonts w:hint="eastAsia"/>
              </w:rPr>
            </w:pPr>
            <w:r>
              <w:rPr>
                <w:rFonts w:hint="eastAsia"/>
              </w:rPr>
              <w:t>风向（°</w:t>
            </w:r>
            <w:r>
              <w:t>）</w:t>
            </w:r>
          </w:p>
        </w:tc>
      </w:tr>
      <w:tr w:rsidR="00930705" w14:paraId="469E0801" w14:textId="77777777" w:rsidTr="00CB3C31">
        <w:tc>
          <w:tcPr>
            <w:tcW w:w="658" w:type="pct"/>
            <w:vAlign w:val="center"/>
          </w:tcPr>
          <w:p w14:paraId="00AEDD1F" w14:textId="77777777" w:rsidR="00930705" w:rsidRDefault="00000000">
            <w:pPr>
              <w:pStyle w:val="afe"/>
              <w:rPr>
                <w:rFonts w:hint="eastAsia"/>
              </w:rPr>
            </w:pPr>
            <w:r>
              <w:t>1</w:t>
            </w:r>
          </w:p>
        </w:tc>
        <w:tc>
          <w:tcPr>
            <w:tcW w:w="1166" w:type="pct"/>
            <w:vAlign w:val="center"/>
          </w:tcPr>
          <w:p w14:paraId="4F65A82E" w14:textId="77777777" w:rsidR="00930705" w:rsidRDefault="00000000">
            <w:pPr>
              <w:pStyle w:val="afe"/>
              <w:rPr>
                <w:rFonts w:hint="eastAsia"/>
              </w:rPr>
            </w:pPr>
            <w:r>
              <w:t>冬季</w:t>
            </w:r>
          </w:p>
        </w:tc>
        <w:tc>
          <w:tcPr>
            <w:tcW w:w="1188" w:type="pct"/>
            <w:vAlign w:val="center"/>
          </w:tcPr>
          <w:p w14:paraId="09F1D637" w14:textId="77777777" w:rsidR="00930705" w:rsidRDefault="00000000">
            <w:pPr>
              <w:pStyle w:val="afe"/>
              <w:rPr>
                <w:rFonts w:hint="eastAsia"/>
              </w:rPr>
            </w:pPr>
            <w:r>
              <w:t>3.00</w:t>
            </w:r>
          </w:p>
        </w:tc>
        <w:tc>
          <w:tcPr>
            <w:tcW w:w="994" w:type="pct"/>
            <w:vAlign w:val="center"/>
          </w:tcPr>
          <w:p w14:paraId="1DB3B155" w14:textId="77777777" w:rsidR="00930705" w:rsidRDefault="00000000">
            <w:pPr>
              <w:pStyle w:val="afe"/>
              <w:rPr>
                <w:rFonts w:hint="eastAsia"/>
              </w:rPr>
            </w:pPr>
            <w:r>
              <w:t>NE</w:t>
            </w:r>
          </w:p>
        </w:tc>
        <w:tc>
          <w:tcPr>
            <w:tcW w:w="994" w:type="pct"/>
            <w:vAlign w:val="center"/>
          </w:tcPr>
          <w:p w14:paraId="11A6C9F2" w14:textId="77777777" w:rsidR="00930705" w:rsidRDefault="00000000">
            <w:pPr>
              <w:pStyle w:val="afe"/>
              <w:rPr>
                <w:rFonts w:hint="eastAsia"/>
              </w:rPr>
            </w:pPr>
            <w:r>
              <w:t>45.0</w:t>
            </w:r>
          </w:p>
        </w:tc>
      </w:tr>
      <w:tr w:rsidR="00930705" w14:paraId="321CAFFE" w14:textId="77777777" w:rsidTr="00CB3C31">
        <w:tc>
          <w:tcPr>
            <w:tcW w:w="658" w:type="pct"/>
            <w:vAlign w:val="center"/>
          </w:tcPr>
          <w:p w14:paraId="37A5E5F5" w14:textId="77777777" w:rsidR="00930705" w:rsidRDefault="00000000">
            <w:pPr>
              <w:pStyle w:val="afe"/>
              <w:rPr>
                <w:rFonts w:hint="eastAsia"/>
              </w:rPr>
            </w:pPr>
            <w:r>
              <w:t>2</w:t>
            </w:r>
          </w:p>
        </w:tc>
        <w:tc>
          <w:tcPr>
            <w:tcW w:w="1166" w:type="pct"/>
            <w:vAlign w:val="center"/>
          </w:tcPr>
          <w:p w14:paraId="7273A871" w14:textId="3EF1520E" w:rsidR="00930705" w:rsidRDefault="00000000">
            <w:pPr>
              <w:pStyle w:val="afe"/>
              <w:rPr>
                <w:rFonts w:hint="eastAsia"/>
              </w:rPr>
            </w:pPr>
            <w:r>
              <w:t>夏季</w:t>
            </w:r>
          </w:p>
        </w:tc>
        <w:tc>
          <w:tcPr>
            <w:tcW w:w="1188" w:type="pct"/>
            <w:vAlign w:val="center"/>
          </w:tcPr>
          <w:p w14:paraId="5A11D8FB" w14:textId="77777777" w:rsidR="00930705" w:rsidRDefault="00000000">
            <w:pPr>
              <w:pStyle w:val="afe"/>
              <w:rPr>
                <w:rFonts w:hint="eastAsia"/>
              </w:rPr>
            </w:pPr>
            <w:r>
              <w:t>2.30</w:t>
            </w:r>
          </w:p>
        </w:tc>
        <w:tc>
          <w:tcPr>
            <w:tcW w:w="994" w:type="pct"/>
            <w:vAlign w:val="center"/>
          </w:tcPr>
          <w:p w14:paraId="79BDFE9B" w14:textId="77777777" w:rsidR="00930705" w:rsidRDefault="00000000">
            <w:pPr>
              <w:pStyle w:val="afe"/>
              <w:rPr>
                <w:rFonts w:hint="eastAsia"/>
              </w:rPr>
            </w:pPr>
            <w:r>
              <w:t>ENE</w:t>
            </w:r>
          </w:p>
        </w:tc>
        <w:tc>
          <w:tcPr>
            <w:tcW w:w="994" w:type="pct"/>
            <w:vAlign w:val="center"/>
          </w:tcPr>
          <w:p w14:paraId="08DD6FF5" w14:textId="77777777" w:rsidR="00930705" w:rsidRDefault="00000000">
            <w:pPr>
              <w:pStyle w:val="afe"/>
              <w:rPr>
                <w:rFonts w:hint="eastAsia"/>
              </w:rPr>
            </w:pPr>
            <w:r>
              <w:t>22.5</w:t>
            </w:r>
          </w:p>
        </w:tc>
      </w:tr>
      <w:tr w:rsidR="00CB3C31" w14:paraId="70FF2C95" w14:textId="77777777" w:rsidTr="00CB3C31">
        <w:tc>
          <w:tcPr>
            <w:tcW w:w="658" w:type="pct"/>
            <w:vAlign w:val="center"/>
          </w:tcPr>
          <w:p w14:paraId="2F36BA50" w14:textId="62F1E9B4" w:rsidR="00CB3C31" w:rsidRDefault="00CB3C31" w:rsidP="00CB3C31">
            <w:pPr>
              <w:pStyle w:val="afe"/>
            </w:pPr>
            <w:r>
              <w:rPr>
                <w:rFonts w:hint="eastAsia"/>
              </w:rPr>
              <w:t>3</w:t>
            </w:r>
          </w:p>
        </w:tc>
        <w:tc>
          <w:tcPr>
            <w:tcW w:w="1166" w:type="pct"/>
            <w:vAlign w:val="center"/>
          </w:tcPr>
          <w:p w14:paraId="619658B7" w14:textId="216CA905" w:rsidR="00CB3C31" w:rsidRDefault="00CB3C31" w:rsidP="00CB3C31">
            <w:pPr>
              <w:pStyle w:val="afe"/>
            </w:pPr>
            <w:r>
              <w:rPr>
                <w:rFonts w:hint="eastAsia"/>
              </w:rPr>
              <w:t>过渡季</w:t>
            </w:r>
          </w:p>
        </w:tc>
        <w:tc>
          <w:tcPr>
            <w:tcW w:w="1188" w:type="pct"/>
            <w:vAlign w:val="center"/>
          </w:tcPr>
          <w:p w14:paraId="5FD65386" w14:textId="1B4C3474" w:rsidR="00CB3C31" w:rsidRDefault="00CB3C31" w:rsidP="00CB3C31">
            <w:pPr>
              <w:pStyle w:val="afe"/>
            </w:pPr>
            <w:r>
              <w:t>2.30</w:t>
            </w:r>
          </w:p>
        </w:tc>
        <w:tc>
          <w:tcPr>
            <w:tcW w:w="994" w:type="pct"/>
            <w:vAlign w:val="center"/>
          </w:tcPr>
          <w:p w14:paraId="3C4F1CDD" w14:textId="55850D06" w:rsidR="00CB3C31" w:rsidRDefault="00CB3C31" w:rsidP="00CB3C31">
            <w:pPr>
              <w:pStyle w:val="afe"/>
            </w:pPr>
            <w:r>
              <w:t>ENE</w:t>
            </w:r>
          </w:p>
        </w:tc>
        <w:tc>
          <w:tcPr>
            <w:tcW w:w="994" w:type="pct"/>
            <w:vAlign w:val="center"/>
          </w:tcPr>
          <w:p w14:paraId="42131451" w14:textId="6C517293" w:rsidR="00CB3C31" w:rsidRDefault="00CB3C31" w:rsidP="00CB3C31">
            <w:pPr>
              <w:pStyle w:val="afe"/>
            </w:pPr>
            <w:r>
              <w:t>22.5</w:t>
            </w:r>
          </w:p>
        </w:tc>
      </w:tr>
    </w:tbl>
    <w:bookmarkEnd w:id="78"/>
    <w:p w14:paraId="119880A3" w14:textId="77777777" w:rsidR="00930705" w:rsidRDefault="00000000">
      <w:pPr>
        <w:rPr>
          <w:rFonts w:hint="eastAsia"/>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228BAD21" w14:textId="77777777" w:rsidR="00930705" w:rsidRDefault="00000000">
      <w:pPr>
        <w:jc w:val="center"/>
        <w:rPr>
          <w:rFonts w:hint="eastAsia"/>
        </w:rPr>
      </w:pPr>
      <w:r>
        <w:rPr>
          <w:noProof/>
          <w:lang w:val="en-US"/>
        </w:rPr>
        <w:drawing>
          <wp:inline distT="0" distB="0" distL="0" distR="0" wp14:anchorId="052B0E88" wp14:editId="5FD92975">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4"/>
                    <a:stretch>
                      <a:fillRect/>
                    </a:stretch>
                  </pic:blipFill>
                  <pic:spPr>
                    <a:xfrm>
                      <a:off x="0" y="0"/>
                      <a:ext cx="2736000" cy="2649600"/>
                    </a:xfrm>
                    <a:prstGeom prst="rect">
                      <a:avLst/>
                    </a:prstGeom>
                  </pic:spPr>
                </pic:pic>
              </a:graphicData>
            </a:graphic>
          </wp:inline>
        </w:drawing>
      </w:r>
    </w:p>
    <w:p w14:paraId="637DA281" w14:textId="77777777" w:rsidR="00930705" w:rsidRDefault="00000000">
      <w:pPr>
        <w:pStyle w:val="a0"/>
        <w:ind w:firstLineChars="0" w:firstLine="0"/>
        <w:jc w:val="center"/>
        <w:rPr>
          <w:rFonts w:ascii="微软雅黑" w:eastAsia="微软雅黑" w:hAnsi="微软雅黑" w:hint="eastAsia"/>
        </w:rPr>
      </w:pPr>
      <w:r>
        <w:rPr>
          <w:rFonts w:ascii="微软雅黑" w:eastAsia="微软雅黑" w:hAnsi="微软雅黑" w:hint="eastAsia"/>
          <w:sz w:val="20"/>
          <w:szCs w:val="20"/>
        </w:rPr>
        <w:t xml:space="preserve">图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5.1</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SEQ 图 \* ARABIC \s 2</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1</w:t>
      </w:r>
      <w:r>
        <w:rPr>
          <w:rFonts w:ascii="微软雅黑" w:eastAsia="微软雅黑" w:hAnsi="微软雅黑"/>
          <w:sz w:val="20"/>
          <w:szCs w:val="20"/>
        </w:rPr>
        <w:fldChar w:fldCharType="end"/>
      </w:r>
      <w:r>
        <w:rPr>
          <w:rFonts w:ascii="微软雅黑" w:eastAsia="微软雅黑" w:hAnsi="微软雅黑"/>
          <w:sz w:val="20"/>
          <w:szCs w:val="20"/>
        </w:rPr>
        <w:t xml:space="preserve"> </w:t>
      </w:r>
      <w:r>
        <w:rPr>
          <w:rFonts w:ascii="微软雅黑" w:eastAsia="微软雅黑" w:hAnsi="微软雅黑" w:hint="eastAsia"/>
          <w:sz w:val="20"/>
          <w:szCs w:val="20"/>
        </w:rPr>
        <w:t>风向示意图</w:t>
      </w:r>
      <w:r>
        <w:rPr>
          <w:rFonts w:ascii="微软雅黑" w:eastAsia="微软雅黑" w:hAnsi="微软雅黑" w:hint="eastAsia"/>
        </w:rPr>
        <w:t xml:space="preserve"> </w:t>
      </w:r>
    </w:p>
    <w:p w14:paraId="65D00EB2" w14:textId="77777777" w:rsidR="00930705" w:rsidRDefault="00000000">
      <w:pPr>
        <w:pStyle w:val="1"/>
        <w:rPr>
          <w:rFonts w:hint="eastAsia"/>
        </w:rPr>
      </w:pPr>
      <w:bookmarkStart w:id="79" w:name="_Toc509844750"/>
      <w:bookmarkStart w:id="80" w:name="_Toc205865927"/>
      <w:r>
        <w:rPr>
          <w:rFonts w:hint="eastAsia"/>
        </w:rPr>
        <w:lastRenderedPageBreak/>
        <w:t>冬季工况</w:t>
      </w:r>
      <w:bookmarkEnd w:id="79"/>
      <w:bookmarkEnd w:id="80"/>
    </w:p>
    <w:p w14:paraId="79D0A8B7" w14:textId="77777777" w:rsidR="00930705" w:rsidRDefault="00000000">
      <w:pPr>
        <w:ind w:firstLineChars="200" w:firstLine="420"/>
        <w:jc w:val="both"/>
        <w:rPr>
          <w:rFonts w:hint="eastAsia"/>
        </w:rPr>
      </w:pPr>
      <w:r>
        <w:rPr>
          <w:rFonts w:hint="eastAsia"/>
          <w:lang w:val="en-US"/>
        </w:rPr>
        <w:t>本项目冬季工况的入口边界风速为</w:t>
      </w:r>
      <w:bookmarkStart w:id="81" w:name="冬季入口边界风速"/>
      <w:r>
        <w:rPr>
          <w:rFonts w:hint="eastAsia"/>
        </w:rPr>
        <w:t>3.00</w:t>
      </w:r>
      <w:bookmarkEnd w:id="81"/>
      <w:r>
        <w:t>m/s</w:t>
      </w:r>
      <w:r>
        <w:rPr>
          <w:rFonts w:hint="eastAsia"/>
        </w:rPr>
        <w:t>，风向为</w:t>
      </w:r>
      <w:bookmarkStart w:id="82" w:name="冬季入口边界风向"/>
      <w:r>
        <w:t>NE</w:t>
      </w:r>
      <w:bookmarkEnd w:id="82"/>
      <w:r>
        <w:rPr>
          <w:rFonts w:hint="eastAsia"/>
        </w:rPr>
        <w:t>。</w:t>
      </w:r>
    </w:p>
    <w:p w14:paraId="54E55D74" w14:textId="77777777" w:rsidR="00930705" w:rsidRDefault="00000000">
      <w:pPr>
        <w:pStyle w:val="a0"/>
        <w:ind w:firstLine="420"/>
      </w:pPr>
      <w:bookmarkStart w:id="83" w:name="_Toc509844751"/>
      <w:r>
        <w:rPr>
          <w:rFonts w:hint="eastAsia"/>
        </w:rPr>
        <w:t>人行区域风速达标分析</w:t>
      </w:r>
      <w:bookmarkEnd w:id="83"/>
      <w:r>
        <w:rPr>
          <w:rFonts w:hint="eastAsia"/>
        </w:rPr>
        <w:t xml:space="preserve"> </w:t>
      </w:r>
    </w:p>
    <w:p w14:paraId="7E3F1769" w14:textId="77777777" w:rsidR="00930705" w:rsidRDefault="00000000">
      <w:pPr>
        <w:ind w:firstLine="420"/>
        <w:rPr>
          <w:rFonts w:hint="eastAsia"/>
        </w:rPr>
      </w:pPr>
      <w:r>
        <w:rPr>
          <w:rFonts w:hint="eastAsia"/>
          <w:lang w:val="en-US"/>
        </w:rPr>
        <w:t>下图为本项目划定的</w:t>
      </w:r>
      <w:r>
        <w:rPr>
          <w:rFonts w:hint="eastAsia"/>
          <w:b/>
          <w:lang w:val="en-US"/>
        </w:rPr>
        <w:t>人行区域</w:t>
      </w:r>
      <w:r>
        <w:rPr>
          <w:rFonts w:hint="eastAsia"/>
          <w:lang w:val="en-US"/>
        </w:rPr>
        <w:t>风速分布云图，依据《绿色建筑评价标准》要求，重点关注人行走区域风场，如果有风速超标区域，图中会用速度上限值为5m/s的黑色等值线标示。</w:t>
      </w:r>
    </w:p>
    <w:p w14:paraId="5572030A" w14:textId="77777777" w:rsidR="00930705" w:rsidRDefault="00000000">
      <w:pPr>
        <w:ind w:firstLine="420"/>
        <w:rPr>
          <w:rFonts w:hint="eastAsia"/>
          <w:lang w:val="en-US"/>
        </w:rPr>
      </w:pPr>
      <w:r>
        <w:rPr>
          <w:rFonts w:hint="eastAsia"/>
          <w:lang w:val="en-US"/>
        </w:rPr>
        <w:t>分析下列图数据，</w:t>
      </w:r>
      <w:bookmarkStart w:id="84" w:name="冬季工况人行区风速分析结论"/>
      <w:bookmarkEnd w:id="84"/>
      <w:r>
        <w:rPr>
          <w:lang w:val="en-US"/>
        </w:rPr>
        <w:t>未标示出超标区域，可知人行区域风速为最大值为2.49m/s，小于5m/s，</w:t>
      </w:r>
      <w:r>
        <w:rPr>
          <w:color w:val="0000FF"/>
          <w:lang w:val="en-US"/>
        </w:rPr>
        <w:t>满足</w:t>
      </w:r>
      <w:r>
        <w:rPr>
          <w:lang w:val="en-US"/>
        </w:rPr>
        <w:t>绿标要求。</w:t>
      </w:r>
    </w:p>
    <w:p w14:paraId="11EB860E" w14:textId="77777777" w:rsidR="00930705" w:rsidRDefault="00000000">
      <w:pPr>
        <w:ind w:leftChars="-3" w:left="-6" w:firstLineChars="2" w:firstLine="4"/>
        <w:jc w:val="center"/>
        <w:rPr>
          <w:rFonts w:hint="eastAsia"/>
          <w:sz w:val="20"/>
          <w:szCs w:val="20"/>
        </w:rPr>
      </w:pPr>
      <w:bookmarkStart w:id="85" w:name="冬季工况人行区风速云图"/>
      <w:bookmarkEnd w:id="85"/>
      <w:r>
        <w:rPr>
          <w:noProof/>
        </w:rPr>
        <w:drawing>
          <wp:inline distT="0" distB="0" distL="0" distR="0" wp14:anchorId="2918543B" wp14:editId="25643666">
            <wp:extent cx="5667375" cy="35528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35"/>
                    <a:stretch>
                      <a:fillRect/>
                    </a:stretch>
                  </pic:blipFill>
                  <pic:spPr>
                    <a:xfrm>
                      <a:off x="0" y="0"/>
                      <a:ext cx="5667375" cy="3552825"/>
                    </a:xfrm>
                    <a:prstGeom prst="rect">
                      <a:avLst/>
                    </a:prstGeom>
                  </pic:spPr>
                </pic:pic>
              </a:graphicData>
            </a:graphic>
          </wp:inline>
        </w:drawing>
      </w:r>
    </w:p>
    <w:p w14:paraId="13827E63" w14:textId="77777777" w:rsidR="00930705" w:rsidRDefault="00000000">
      <w:pPr>
        <w:jc w:val="center"/>
        <w:rPr>
          <w:rFonts w:hint="eastAsia"/>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SEQ 图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人行区域-1.5米高度水平面风速云图-冬季</w:t>
      </w:r>
    </w:p>
    <w:p w14:paraId="10375164" w14:textId="77777777" w:rsidR="00930705" w:rsidRDefault="00930705">
      <w:pPr>
        <w:ind w:firstLine="420"/>
        <w:rPr>
          <w:rFonts w:hint="eastAsia"/>
          <w:lang w:val="en-US"/>
        </w:rPr>
      </w:pPr>
    </w:p>
    <w:p w14:paraId="353A305C" w14:textId="77777777" w:rsidR="00930705" w:rsidRDefault="00000000">
      <w:pPr>
        <w:pStyle w:val="a0"/>
        <w:ind w:firstLine="420"/>
      </w:pPr>
      <w:bookmarkStart w:id="86" w:name="_Toc509844752"/>
      <w:r>
        <w:rPr>
          <w:rFonts w:hint="eastAsia"/>
        </w:rPr>
        <w:t>人行区域风速放大系数达标分析</w:t>
      </w:r>
      <w:bookmarkEnd w:id="86"/>
    </w:p>
    <w:p w14:paraId="145E1AC2" w14:textId="77777777" w:rsidR="00930705" w:rsidRDefault="00000000">
      <w:pPr>
        <w:ind w:firstLine="420"/>
        <w:rPr>
          <w:rFonts w:hint="eastAsia"/>
          <w:lang w:val="en-US"/>
        </w:rPr>
      </w:pPr>
      <w:r>
        <w:rPr>
          <w:rFonts w:hint="eastAsia"/>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bookmarkStart w:id="87" w:name="冬季工况人行区风速放大系数分析结论"/>
      <w:bookmarkEnd w:id="87"/>
      <w:r>
        <w:rPr>
          <w:lang w:val="en-US"/>
        </w:rPr>
        <w:t>图中未标示出风速放大系数超标区域，因此可知人行区域风速放大系数最大值为1.41，小于2，</w:t>
      </w:r>
      <w:r>
        <w:rPr>
          <w:color w:val="0000FF"/>
          <w:lang w:val="en-US"/>
        </w:rPr>
        <w:t>满足</w:t>
      </w:r>
      <w:r>
        <w:rPr>
          <w:lang w:val="en-US"/>
        </w:rPr>
        <w:t>绿标要求。</w:t>
      </w:r>
    </w:p>
    <w:p w14:paraId="79353613" w14:textId="77777777" w:rsidR="00930705" w:rsidRDefault="00000000">
      <w:pPr>
        <w:jc w:val="center"/>
        <w:rPr>
          <w:rFonts w:hint="eastAsia"/>
        </w:rPr>
      </w:pPr>
      <w:bookmarkStart w:id="88" w:name="冬季工况人行区风速放大系数云图"/>
      <w:bookmarkEnd w:id="88"/>
      <w:r>
        <w:rPr>
          <w:noProof/>
        </w:rPr>
        <w:lastRenderedPageBreak/>
        <w:drawing>
          <wp:inline distT="0" distB="0" distL="0" distR="0" wp14:anchorId="1087AE2A" wp14:editId="40314332">
            <wp:extent cx="5667375" cy="35528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36"/>
                    <a:stretch>
                      <a:fillRect/>
                    </a:stretch>
                  </pic:blipFill>
                  <pic:spPr>
                    <a:xfrm>
                      <a:off x="0" y="0"/>
                      <a:ext cx="5667375" cy="3552825"/>
                    </a:xfrm>
                    <a:prstGeom prst="rect">
                      <a:avLst/>
                    </a:prstGeom>
                  </pic:spPr>
                </pic:pic>
              </a:graphicData>
            </a:graphic>
          </wp:inline>
        </w:drawing>
      </w:r>
    </w:p>
    <w:p w14:paraId="0968808D" w14:textId="77777777" w:rsidR="00930705" w:rsidRDefault="00000000">
      <w:pPr>
        <w:jc w:val="center"/>
        <w:rPr>
          <w:rFonts w:hint="eastAsia"/>
          <w:sz w:val="18"/>
          <w:szCs w:val="18"/>
          <w:lang w:val="en-US"/>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SEQ 图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rFonts w:hint="eastAsia"/>
          <w:sz w:val="18"/>
          <w:szCs w:val="18"/>
        </w:rPr>
        <w:t>人行区域-1.5米高度水平面风速放大系数云图-冬季</w:t>
      </w:r>
    </w:p>
    <w:p w14:paraId="09184844" w14:textId="77777777" w:rsidR="00930705" w:rsidRDefault="00930705">
      <w:pPr>
        <w:ind w:firstLine="420"/>
        <w:rPr>
          <w:rFonts w:hint="eastAsia"/>
          <w:lang w:val="en-US"/>
        </w:rPr>
      </w:pPr>
    </w:p>
    <w:p w14:paraId="0398FE2C" w14:textId="77777777" w:rsidR="00930705" w:rsidRDefault="00000000">
      <w:pPr>
        <w:pStyle w:val="a0"/>
        <w:ind w:firstLine="420"/>
      </w:pPr>
      <w:r>
        <w:rPr>
          <w:rFonts w:hint="eastAsia"/>
        </w:rPr>
        <w:t>户外休息区、儿童娱乐区</w:t>
      </w:r>
      <w:r>
        <w:t>域风速达标分析</w:t>
      </w:r>
    </w:p>
    <w:p w14:paraId="1F5B8A92" w14:textId="77777777" w:rsidR="00930705" w:rsidRDefault="00000000">
      <w:pPr>
        <w:ind w:firstLine="420"/>
        <w:rPr>
          <w:rFonts w:hint="eastAsia"/>
          <w:lang w:val="en-US"/>
        </w:rPr>
      </w:pPr>
      <w:bookmarkStart w:id="89" w:name="冬季工况户外休息区和儿童娱乐区风速达标分析"/>
      <w:r>
        <w:rPr>
          <w:rFonts w:hint="eastAsia"/>
          <w:lang w:val="en-US"/>
        </w:rPr>
        <w:t>（本项目未划分户外休息区、儿童娱乐区）</w:t>
      </w:r>
    </w:p>
    <w:bookmarkEnd w:id="89"/>
    <w:p w14:paraId="15DFB971" w14:textId="77777777" w:rsidR="00930705" w:rsidRDefault="00000000">
      <w:pPr>
        <w:pStyle w:val="a0"/>
        <w:ind w:firstLine="420"/>
      </w:pPr>
      <w:r>
        <w:rPr>
          <w:rFonts w:hint="eastAsia"/>
        </w:rPr>
        <w:t>户外休息区、儿童娱乐区风速放大系数达标</w:t>
      </w:r>
      <w:r>
        <w:t>分析</w:t>
      </w:r>
    </w:p>
    <w:p w14:paraId="42D9D295" w14:textId="77777777" w:rsidR="00930705" w:rsidRDefault="00000000">
      <w:pPr>
        <w:ind w:firstLine="420"/>
        <w:rPr>
          <w:rFonts w:hint="eastAsia"/>
          <w:lang w:val="en-US"/>
        </w:rPr>
      </w:pPr>
      <w:bookmarkStart w:id="90" w:name="冬季工况户外休息区和儿童娱乐区风速放大系数达标分析"/>
      <w:r>
        <w:rPr>
          <w:rFonts w:hint="eastAsia"/>
          <w:lang w:val="en-US"/>
        </w:rPr>
        <w:t>（本项目未划分户外休息区、儿童娱乐区）</w:t>
      </w:r>
    </w:p>
    <w:bookmarkEnd w:id="90"/>
    <w:p w14:paraId="39707040" w14:textId="77777777" w:rsidR="00930705" w:rsidRDefault="00930705">
      <w:pPr>
        <w:ind w:firstLine="420"/>
        <w:rPr>
          <w:rFonts w:hint="eastAsia"/>
          <w:lang w:val="en-US"/>
        </w:rPr>
      </w:pPr>
    </w:p>
    <w:p w14:paraId="298F2416" w14:textId="77777777" w:rsidR="00930705" w:rsidRDefault="00000000">
      <w:pPr>
        <w:spacing w:line="440" w:lineRule="exact"/>
        <w:ind w:firstLine="420"/>
        <w:rPr>
          <w:rFonts w:hint="eastAsia"/>
        </w:rPr>
      </w:pPr>
      <w:r>
        <w:rPr>
          <w:rFonts w:hint="eastAsia"/>
        </w:rPr>
        <w:t>注：</w:t>
      </w:r>
    </w:p>
    <w:p w14:paraId="73683BDA" w14:textId="77777777" w:rsidR="00930705" w:rsidRDefault="00000000">
      <w:pPr>
        <w:spacing w:line="440" w:lineRule="exact"/>
        <w:ind w:firstLine="420"/>
        <w:rPr>
          <w:rFonts w:hint="eastAsia"/>
        </w:rPr>
      </w:pPr>
      <w:r>
        <w:rPr>
          <w:rFonts w:hint="eastAsia"/>
        </w:rPr>
        <w:t>1）人行道及停车场等短暂停留区域定义为人行区，评价目标为避免人行走艰难；儿童娱乐区、以及庭院、游憩广场、户外休息区为较长时间停留的人活动区域，重点考察区域内的舒适性。</w:t>
      </w:r>
    </w:p>
    <w:p w14:paraId="00CD0E90" w14:textId="77777777" w:rsidR="00930705" w:rsidRDefault="00000000">
      <w:pPr>
        <w:spacing w:line="440" w:lineRule="exact"/>
        <w:ind w:firstLine="420"/>
        <w:rPr>
          <w:rFonts w:hint="eastAsia"/>
        </w:rPr>
      </w:pPr>
      <w:r>
        <w:rPr>
          <w:rFonts w:hint="eastAsia"/>
        </w:rPr>
        <w:t>2）计算域内风速分布云图中图例上限均为计算域内实际风速最大值，图例上限也可按需求在软件中调整。</w:t>
      </w:r>
    </w:p>
    <w:p w14:paraId="55B4613C" w14:textId="77777777" w:rsidR="00930705" w:rsidRDefault="00000000">
      <w:pPr>
        <w:spacing w:line="440" w:lineRule="exact"/>
        <w:ind w:firstLine="420"/>
        <w:rPr>
          <w:rFonts w:hint="eastAsia"/>
        </w:rPr>
      </w:pPr>
      <w:r>
        <w:rPr>
          <w:rFonts w:hint="eastAsia"/>
        </w:rPr>
        <w:t>3）通常将1.5米作为一般人群的参考行走高度，也可酌情调整人行走高度。</w:t>
      </w:r>
    </w:p>
    <w:p w14:paraId="04031A1C" w14:textId="77777777" w:rsidR="00930705" w:rsidRDefault="00930705">
      <w:pPr>
        <w:ind w:firstLine="420"/>
        <w:rPr>
          <w:rFonts w:hint="eastAsia"/>
          <w:lang w:val="en-US"/>
        </w:rPr>
      </w:pPr>
    </w:p>
    <w:p w14:paraId="060D64EA" w14:textId="77777777" w:rsidR="00930705" w:rsidRDefault="00000000">
      <w:pPr>
        <w:pStyle w:val="a0"/>
        <w:ind w:firstLine="420"/>
      </w:pPr>
      <w:bookmarkStart w:id="91" w:name="_Toc509844753"/>
      <w:r>
        <w:rPr>
          <w:rFonts w:hint="eastAsia"/>
        </w:rPr>
        <w:t>冬季工况风速</w:t>
      </w:r>
      <w:r>
        <w:rPr>
          <w:rFonts w:hint="eastAsia"/>
        </w:rPr>
        <w:t>/</w:t>
      </w:r>
      <w:r>
        <w:rPr>
          <w:rFonts w:hint="eastAsia"/>
        </w:rPr>
        <w:t>风速放大系数达标</w:t>
      </w:r>
      <w:bookmarkEnd w:id="91"/>
      <w:r>
        <w:rPr>
          <w:rFonts w:hint="eastAsia"/>
        </w:rPr>
        <w:t>结果汇总</w:t>
      </w:r>
    </w:p>
    <w:p w14:paraId="4AE51616" w14:textId="77777777" w:rsidR="00930705" w:rsidRDefault="00000000">
      <w:pPr>
        <w:ind w:firstLine="420"/>
        <w:rPr>
          <w:rFonts w:hint="eastAsia"/>
        </w:rPr>
      </w:pPr>
      <w:r>
        <w:rPr>
          <w:rFonts w:hint="eastAsia"/>
          <w:lang w:val="en-US"/>
        </w:rPr>
        <w:t>综合上述冬季工况风场中风速和风速放大系数的计算分析，将分析结果汇总如下表：</w:t>
      </w:r>
    </w:p>
    <w:p w14:paraId="518D22DB" w14:textId="77777777" w:rsidR="00930705" w:rsidRDefault="00000000">
      <w:pPr>
        <w:jc w:val="center"/>
        <w:rPr>
          <w:rFonts w:hint="eastAsia"/>
          <w:sz w:val="18"/>
          <w:szCs w:val="18"/>
        </w:rPr>
      </w:pPr>
      <w:r>
        <w:rPr>
          <w:rFonts w:hint="eastAsia"/>
          <w:sz w:val="18"/>
          <w:szCs w:val="18"/>
        </w:rPr>
        <w:lastRenderedPageBreak/>
        <w:t>表</w:t>
      </w:r>
      <w:r>
        <w:rPr>
          <w:sz w:val="18"/>
          <w:szCs w:val="18"/>
        </w:rPr>
        <w:t xml:space="preserve"> </w:t>
      </w:r>
      <w:r>
        <w:rPr>
          <w:sz w:val="18"/>
          <w:szCs w:val="18"/>
        </w:rPr>
        <w:fldChar w:fldCharType="begin"/>
      </w:r>
      <w:r>
        <w:rPr>
          <w:sz w:val="18"/>
          <w:szCs w:val="18"/>
        </w:rPr>
        <w:instrText xml:space="preserve"> </w:instrText>
      </w:r>
      <w:r>
        <w:rPr>
          <w:rFonts w:hint="eastAsia"/>
          <w:sz w:val="18"/>
          <w:szCs w:val="18"/>
        </w:rPr>
        <w:instrText>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SEQ 表 \* ARABIC \s 2 </w:instrText>
      </w:r>
      <w:r>
        <w:rPr>
          <w:sz w:val="18"/>
          <w:szCs w:val="18"/>
        </w:rPr>
        <w:fldChar w:fldCharType="separate"/>
      </w:r>
      <w:r>
        <w:rPr>
          <w:sz w:val="18"/>
          <w:szCs w:val="18"/>
        </w:rPr>
        <w:t>1</w:t>
      </w:r>
      <w:r>
        <w:rPr>
          <w:sz w:val="18"/>
          <w:szCs w:val="18"/>
        </w:rPr>
        <w:fldChar w:fldCharType="end"/>
      </w:r>
      <w:r>
        <w:rPr>
          <w:rFonts w:hint="eastAsia"/>
          <w:sz w:val="18"/>
          <w:szCs w:val="18"/>
        </w:rPr>
        <w:t>冬季工况风速/风速放大系数达标分析汇总</w:t>
      </w:r>
    </w:p>
    <w:tbl>
      <w:tblPr>
        <w:tblW w:w="8522" w:type="dxa"/>
        <w:jc w:val="center"/>
        <w:tblLook w:val="04A0" w:firstRow="1" w:lastRow="0" w:firstColumn="1" w:lastColumn="0" w:noHBand="0" w:noVBand="1"/>
      </w:tblPr>
      <w:tblGrid>
        <w:gridCol w:w="3823"/>
        <w:gridCol w:w="1581"/>
        <w:gridCol w:w="1843"/>
        <w:gridCol w:w="1275"/>
      </w:tblGrid>
      <w:tr w:rsidR="00930705" w14:paraId="45EB276A" w14:textId="77777777">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E7F15BC" w14:textId="77777777" w:rsidR="00930705" w:rsidRDefault="00000000">
            <w:pPr>
              <w:ind w:firstLineChars="12" w:firstLine="22"/>
              <w:jc w:val="center"/>
              <w:rPr>
                <w:rFonts w:cs="宋体" w:hint="eastAsia"/>
                <w:b/>
                <w:color w:val="000000"/>
                <w:sz w:val="18"/>
                <w:szCs w:val="18"/>
                <w:lang w:val="en-US"/>
              </w:rPr>
            </w:pPr>
            <w:r>
              <w:rPr>
                <w:rFonts w:cs="宋体" w:hint="eastAsia"/>
                <w:b/>
                <w:color w:val="000000"/>
                <w:sz w:val="18"/>
                <w:szCs w:val="18"/>
                <w:lang w:val="en-US"/>
              </w:rPr>
              <w:t>评价内容</w:t>
            </w:r>
          </w:p>
        </w:tc>
        <w:tc>
          <w:tcPr>
            <w:tcW w:w="158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C718F88" w14:textId="77777777" w:rsidR="00930705" w:rsidRDefault="00000000">
            <w:pPr>
              <w:jc w:val="center"/>
              <w:rPr>
                <w:rFonts w:cs="宋体" w:hint="eastAsia"/>
                <w:b/>
                <w:color w:val="000000"/>
                <w:sz w:val="18"/>
                <w:szCs w:val="18"/>
                <w:lang w:val="en-US"/>
              </w:rPr>
            </w:pPr>
            <w:r>
              <w:rPr>
                <w:rFonts w:cs="宋体" w:hint="eastAsia"/>
                <w:b/>
                <w:color w:val="000000"/>
                <w:sz w:val="18"/>
                <w:szCs w:val="18"/>
                <w:lang w:val="en-US"/>
              </w:rPr>
              <w:t>标准要求</w:t>
            </w:r>
            <w:r>
              <w:rPr>
                <w:rFonts w:cs="宋体" w:hint="eastAsia"/>
                <w:b/>
                <w:sz w:val="18"/>
                <w:szCs w:val="18"/>
              </w:rPr>
              <w:t>限值</w:t>
            </w:r>
          </w:p>
        </w:tc>
        <w:tc>
          <w:tcPr>
            <w:tcW w:w="1843"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B9C4421" w14:textId="77777777" w:rsidR="00930705" w:rsidRDefault="00000000">
            <w:pPr>
              <w:jc w:val="center"/>
              <w:rPr>
                <w:rFonts w:cs="宋体" w:hint="eastAsia"/>
                <w:b/>
                <w:color w:val="000000"/>
                <w:sz w:val="18"/>
                <w:szCs w:val="18"/>
                <w:lang w:val="en-US"/>
              </w:rPr>
            </w:pPr>
            <w:r>
              <w:rPr>
                <w:rFonts w:cs="宋体" w:hint="eastAsia"/>
                <w:b/>
                <w:color w:val="000000"/>
                <w:sz w:val="18"/>
                <w:szCs w:val="18"/>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4EE52CD" w14:textId="77777777" w:rsidR="00930705" w:rsidRDefault="00000000">
            <w:pPr>
              <w:jc w:val="center"/>
              <w:rPr>
                <w:rFonts w:cs="宋体" w:hint="eastAsia"/>
                <w:b/>
                <w:color w:val="000000"/>
                <w:sz w:val="18"/>
                <w:szCs w:val="18"/>
                <w:lang w:val="en-US"/>
              </w:rPr>
            </w:pPr>
            <w:r>
              <w:rPr>
                <w:rFonts w:cs="宋体" w:hint="eastAsia"/>
                <w:b/>
                <w:color w:val="000000"/>
                <w:sz w:val="18"/>
                <w:szCs w:val="18"/>
                <w:lang w:val="en-US"/>
              </w:rPr>
              <w:t>达标判断</w:t>
            </w:r>
          </w:p>
        </w:tc>
      </w:tr>
      <w:tr w:rsidR="00930705" w14:paraId="5466A71E" w14:textId="77777777">
        <w:trPr>
          <w:trHeight w:val="270"/>
          <w:jc w:val="center"/>
        </w:trPr>
        <w:tc>
          <w:tcPr>
            <w:tcW w:w="3823" w:type="dxa"/>
            <w:tcBorders>
              <w:top w:val="nil"/>
              <w:left w:val="single" w:sz="4" w:space="0" w:color="auto"/>
              <w:bottom w:val="single" w:sz="4" w:space="0" w:color="auto"/>
              <w:right w:val="single" w:sz="4" w:space="0" w:color="auto"/>
            </w:tcBorders>
            <w:noWrap/>
            <w:vAlign w:val="center"/>
          </w:tcPr>
          <w:p w14:paraId="6953D609" w14:textId="77777777" w:rsidR="00930705" w:rsidRDefault="00000000">
            <w:pPr>
              <w:jc w:val="center"/>
              <w:rPr>
                <w:rFonts w:cs="宋体" w:hint="eastAsia"/>
                <w:sz w:val="18"/>
                <w:szCs w:val="18"/>
              </w:rPr>
            </w:pPr>
            <w:r>
              <w:rPr>
                <w:rFonts w:cs="宋体" w:hint="eastAsia"/>
                <w:sz w:val="18"/>
                <w:szCs w:val="18"/>
              </w:rPr>
              <w:t>人行区域风速</w:t>
            </w:r>
          </w:p>
        </w:tc>
        <w:tc>
          <w:tcPr>
            <w:tcW w:w="1581" w:type="dxa"/>
            <w:tcBorders>
              <w:top w:val="nil"/>
              <w:left w:val="nil"/>
              <w:bottom w:val="single" w:sz="4" w:space="0" w:color="auto"/>
              <w:right w:val="single" w:sz="4" w:space="0" w:color="auto"/>
            </w:tcBorders>
            <w:noWrap/>
            <w:vAlign w:val="center"/>
          </w:tcPr>
          <w:p w14:paraId="504710E1" w14:textId="77777777" w:rsidR="00930705" w:rsidRDefault="00000000">
            <w:pPr>
              <w:jc w:val="center"/>
              <w:rPr>
                <w:rFonts w:cs="宋体" w:hint="eastAsia"/>
                <w:sz w:val="18"/>
                <w:szCs w:val="18"/>
              </w:rPr>
            </w:pPr>
            <w:r>
              <w:rPr>
                <w:rFonts w:cs="宋体" w:hint="eastAsia"/>
                <w:sz w:val="18"/>
                <w:szCs w:val="18"/>
              </w:rPr>
              <w:t>＜</w:t>
            </w:r>
            <w:r>
              <w:rPr>
                <w:rFonts w:cs="宋体"/>
                <w:sz w:val="18"/>
                <w:szCs w:val="18"/>
              </w:rPr>
              <w:t xml:space="preserve">5m/s </w:t>
            </w:r>
          </w:p>
        </w:tc>
        <w:tc>
          <w:tcPr>
            <w:tcW w:w="1843" w:type="dxa"/>
            <w:tcBorders>
              <w:top w:val="nil"/>
              <w:left w:val="nil"/>
              <w:bottom w:val="single" w:sz="4" w:space="0" w:color="auto"/>
              <w:right w:val="single" w:sz="4" w:space="0" w:color="auto"/>
            </w:tcBorders>
            <w:noWrap/>
            <w:vAlign w:val="center"/>
          </w:tcPr>
          <w:p w14:paraId="515F5A02" w14:textId="77777777" w:rsidR="00930705" w:rsidRDefault="00000000">
            <w:pPr>
              <w:jc w:val="center"/>
              <w:rPr>
                <w:rFonts w:cs="宋体" w:hint="eastAsia"/>
                <w:color w:val="000000"/>
                <w:sz w:val="18"/>
                <w:szCs w:val="18"/>
                <w:lang w:val="en-US"/>
              </w:rPr>
            </w:pPr>
            <w:bookmarkStart w:id="92" w:name="冬季工况风速是否有超限区域"/>
            <w:r>
              <w:rPr>
                <w:rFonts w:cs="宋体" w:hint="eastAsia"/>
                <w:color w:val="000000"/>
                <w:sz w:val="18"/>
                <w:szCs w:val="18"/>
                <w:lang w:val="en-US"/>
              </w:rPr>
              <w:t>否</w:t>
            </w:r>
            <w:bookmarkEnd w:id="92"/>
          </w:p>
        </w:tc>
        <w:tc>
          <w:tcPr>
            <w:tcW w:w="1275" w:type="dxa"/>
            <w:tcBorders>
              <w:top w:val="nil"/>
              <w:left w:val="nil"/>
              <w:bottom w:val="single" w:sz="4" w:space="0" w:color="auto"/>
              <w:right w:val="single" w:sz="4" w:space="0" w:color="auto"/>
            </w:tcBorders>
            <w:noWrap/>
            <w:vAlign w:val="center"/>
          </w:tcPr>
          <w:p w14:paraId="520CE980" w14:textId="77777777" w:rsidR="00930705" w:rsidRDefault="00000000">
            <w:pPr>
              <w:jc w:val="center"/>
              <w:rPr>
                <w:rFonts w:cs="宋体" w:hint="eastAsia"/>
                <w:color w:val="000000"/>
                <w:sz w:val="18"/>
                <w:szCs w:val="18"/>
                <w:lang w:val="en-US"/>
              </w:rPr>
            </w:pPr>
            <w:bookmarkStart w:id="93" w:name="冬季工况风速达标判断"/>
            <w:r>
              <w:rPr>
                <w:rFonts w:cs="宋体" w:hint="eastAsia"/>
                <w:color w:val="000000"/>
                <w:sz w:val="18"/>
                <w:szCs w:val="18"/>
                <w:lang w:val="en-US"/>
              </w:rPr>
              <w:t>是</w:t>
            </w:r>
            <w:bookmarkEnd w:id="93"/>
          </w:p>
        </w:tc>
      </w:tr>
      <w:tr w:rsidR="00930705" w14:paraId="5869DD76" w14:textId="77777777">
        <w:trPr>
          <w:trHeight w:val="270"/>
          <w:jc w:val="center"/>
        </w:trPr>
        <w:tc>
          <w:tcPr>
            <w:tcW w:w="3823" w:type="dxa"/>
            <w:tcBorders>
              <w:top w:val="single" w:sz="4" w:space="0" w:color="auto"/>
              <w:left w:val="single" w:sz="4" w:space="0" w:color="auto"/>
              <w:bottom w:val="single" w:sz="4" w:space="0" w:color="auto"/>
              <w:right w:val="single" w:sz="4" w:space="0" w:color="auto"/>
            </w:tcBorders>
            <w:noWrap/>
            <w:vAlign w:val="center"/>
          </w:tcPr>
          <w:p w14:paraId="01261F04" w14:textId="77777777" w:rsidR="00930705" w:rsidRDefault="00000000">
            <w:pPr>
              <w:jc w:val="center"/>
              <w:rPr>
                <w:rFonts w:cs="宋体" w:hint="eastAsia"/>
                <w:sz w:val="18"/>
                <w:szCs w:val="18"/>
              </w:rPr>
            </w:pPr>
            <w:r>
              <w:rPr>
                <w:rFonts w:cs="宋体" w:hint="eastAsia"/>
                <w:sz w:val="18"/>
                <w:szCs w:val="18"/>
              </w:rPr>
              <w:t>人行区域风速放大系数</w:t>
            </w:r>
          </w:p>
        </w:tc>
        <w:tc>
          <w:tcPr>
            <w:tcW w:w="1581" w:type="dxa"/>
            <w:tcBorders>
              <w:top w:val="single" w:sz="4" w:space="0" w:color="auto"/>
              <w:left w:val="nil"/>
              <w:bottom w:val="single" w:sz="4" w:space="0" w:color="auto"/>
              <w:right w:val="single" w:sz="4" w:space="0" w:color="auto"/>
            </w:tcBorders>
            <w:noWrap/>
            <w:vAlign w:val="center"/>
          </w:tcPr>
          <w:p w14:paraId="2E808C42" w14:textId="77777777" w:rsidR="00930705" w:rsidRDefault="00000000">
            <w:pPr>
              <w:jc w:val="center"/>
              <w:rPr>
                <w:rFonts w:cs="宋体" w:hint="eastAsia"/>
                <w:sz w:val="18"/>
                <w:szCs w:val="18"/>
              </w:rPr>
            </w:pPr>
            <w:r>
              <w:rPr>
                <w:rFonts w:cs="宋体" w:hint="eastAsia"/>
                <w:sz w:val="18"/>
                <w:szCs w:val="18"/>
              </w:rPr>
              <w:t>＜</w:t>
            </w:r>
            <w:r>
              <w:rPr>
                <w:rFonts w:cs="宋体"/>
                <w:sz w:val="18"/>
                <w:szCs w:val="18"/>
              </w:rPr>
              <w:t>2</w:t>
            </w:r>
          </w:p>
        </w:tc>
        <w:tc>
          <w:tcPr>
            <w:tcW w:w="1843" w:type="dxa"/>
            <w:tcBorders>
              <w:top w:val="single" w:sz="4" w:space="0" w:color="auto"/>
              <w:left w:val="nil"/>
              <w:bottom w:val="single" w:sz="4" w:space="0" w:color="auto"/>
              <w:right w:val="single" w:sz="4" w:space="0" w:color="auto"/>
            </w:tcBorders>
            <w:noWrap/>
            <w:vAlign w:val="center"/>
          </w:tcPr>
          <w:p w14:paraId="14919579" w14:textId="77777777" w:rsidR="00930705" w:rsidRDefault="00000000">
            <w:pPr>
              <w:jc w:val="center"/>
              <w:rPr>
                <w:rFonts w:cs="宋体" w:hint="eastAsia"/>
                <w:color w:val="000000"/>
                <w:sz w:val="18"/>
                <w:szCs w:val="18"/>
                <w:lang w:val="en-US"/>
              </w:rPr>
            </w:pPr>
            <w:bookmarkStart w:id="94" w:name="冬季工况风速放大系数是否有超限区域"/>
            <w:r>
              <w:rPr>
                <w:rFonts w:cs="宋体" w:hint="eastAsia"/>
                <w:color w:val="000000"/>
                <w:sz w:val="18"/>
                <w:szCs w:val="18"/>
                <w:lang w:val="en-US"/>
              </w:rPr>
              <w:t>否</w:t>
            </w:r>
            <w:bookmarkEnd w:id="94"/>
          </w:p>
        </w:tc>
        <w:tc>
          <w:tcPr>
            <w:tcW w:w="1275" w:type="dxa"/>
            <w:tcBorders>
              <w:top w:val="single" w:sz="4" w:space="0" w:color="auto"/>
              <w:left w:val="nil"/>
              <w:bottom w:val="single" w:sz="4" w:space="0" w:color="auto"/>
              <w:right w:val="single" w:sz="4" w:space="0" w:color="auto"/>
            </w:tcBorders>
            <w:noWrap/>
            <w:vAlign w:val="center"/>
          </w:tcPr>
          <w:p w14:paraId="30200B9A" w14:textId="77777777" w:rsidR="00930705" w:rsidRDefault="00000000">
            <w:pPr>
              <w:jc w:val="center"/>
              <w:rPr>
                <w:rFonts w:cs="宋体" w:hint="eastAsia"/>
                <w:color w:val="000000"/>
                <w:sz w:val="18"/>
                <w:szCs w:val="18"/>
                <w:lang w:val="en-US"/>
              </w:rPr>
            </w:pPr>
            <w:bookmarkStart w:id="95" w:name="冬季工况风速放大系数达标判断"/>
            <w:r>
              <w:rPr>
                <w:rFonts w:cs="宋体" w:hint="eastAsia"/>
                <w:color w:val="000000"/>
                <w:sz w:val="18"/>
                <w:szCs w:val="18"/>
                <w:lang w:val="en-US"/>
              </w:rPr>
              <w:t>是</w:t>
            </w:r>
            <w:bookmarkEnd w:id="95"/>
          </w:p>
        </w:tc>
      </w:tr>
      <w:tr w:rsidR="00930705" w14:paraId="639A0C7D" w14:textId="77777777">
        <w:trPr>
          <w:trHeight w:val="270"/>
          <w:jc w:val="center"/>
        </w:trPr>
        <w:tc>
          <w:tcPr>
            <w:tcW w:w="3823" w:type="dxa"/>
            <w:tcBorders>
              <w:top w:val="single" w:sz="4" w:space="0" w:color="auto"/>
              <w:left w:val="single" w:sz="4" w:space="0" w:color="auto"/>
              <w:bottom w:val="single" w:sz="4" w:space="0" w:color="auto"/>
              <w:right w:val="single" w:sz="4" w:space="0" w:color="auto"/>
            </w:tcBorders>
            <w:noWrap/>
            <w:vAlign w:val="center"/>
          </w:tcPr>
          <w:p w14:paraId="7061D723" w14:textId="77777777" w:rsidR="00930705" w:rsidRDefault="00000000">
            <w:pPr>
              <w:jc w:val="center"/>
              <w:rPr>
                <w:rFonts w:hint="eastAsia"/>
                <w:sz w:val="18"/>
                <w:szCs w:val="18"/>
              </w:rPr>
            </w:pPr>
            <w:r>
              <w:rPr>
                <w:rFonts w:hint="eastAsia"/>
                <w:sz w:val="18"/>
                <w:szCs w:val="18"/>
              </w:rPr>
              <w:t>户外休息区、儿童娱乐区风速</w:t>
            </w:r>
          </w:p>
        </w:tc>
        <w:tc>
          <w:tcPr>
            <w:tcW w:w="1581" w:type="dxa"/>
            <w:tcBorders>
              <w:top w:val="single" w:sz="4" w:space="0" w:color="auto"/>
              <w:left w:val="nil"/>
              <w:bottom w:val="single" w:sz="4" w:space="0" w:color="auto"/>
              <w:right w:val="single" w:sz="4" w:space="0" w:color="auto"/>
            </w:tcBorders>
            <w:noWrap/>
            <w:vAlign w:val="center"/>
          </w:tcPr>
          <w:p w14:paraId="74874502" w14:textId="77777777" w:rsidR="00930705" w:rsidRDefault="00000000">
            <w:pPr>
              <w:jc w:val="center"/>
              <w:rPr>
                <w:rFonts w:cs="宋体" w:hint="eastAsia"/>
                <w:sz w:val="18"/>
                <w:szCs w:val="18"/>
              </w:rPr>
            </w:pPr>
            <w:r>
              <w:rPr>
                <w:rFonts w:cs="宋体" w:hint="eastAsia"/>
                <w:sz w:val="18"/>
                <w:szCs w:val="18"/>
              </w:rPr>
              <w:t>＜2</w:t>
            </w:r>
          </w:p>
        </w:tc>
        <w:tc>
          <w:tcPr>
            <w:tcW w:w="1843" w:type="dxa"/>
            <w:tcBorders>
              <w:top w:val="single" w:sz="4" w:space="0" w:color="auto"/>
              <w:left w:val="nil"/>
              <w:bottom w:val="single" w:sz="4" w:space="0" w:color="auto"/>
              <w:right w:val="single" w:sz="4" w:space="0" w:color="auto"/>
            </w:tcBorders>
            <w:noWrap/>
            <w:vAlign w:val="center"/>
          </w:tcPr>
          <w:p w14:paraId="046F6221" w14:textId="77777777" w:rsidR="00930705" w:rsidRDefault="00000000">
            <w:pPr>
              <w:jc w:val="center"/>
              <w:rPr>
                <w:rFonts w:cs="宋体" w:hint="eastAsia"/>
                <w:color w:val="000000"/>
                <w:sz w:val="18"/>
                <w:szCs w:val="18"/>
                <w:lang w:val="en-US"/>
              </w:rPr>
            </w:pPr>
            <w:bookmarkStart w:id="96" w:name="冬季工况休息区风速是否有超限区域"/>
            <w:r>
              <w:rPr>
                <w:rFonts w:cs="宋体" w:hint="eastAsia"/>
                <w:color w:val="000000"/>
                <w:sz w:val="18"/>
                <w:szCs w:val="18"/>
                <w:lang w:val="en-US"/>
              </w:rPr>
              <w:t>否</w:t>
            </w:r>
            <w:bookmarkEnd w:id="96"/>
          </w:p>
        </w:tc>
        <w:tc>
          <w:tcPr>
            <w:tcW w:w="1275" w:type="dxa"/>
            <w:tcBorders>
              <w:top w:val="single" w:sz="4" w:space="0" w:color="auto"/>
              <w:left w:val="nil"/>
              <w:bottom w:val="single" w:sz="4" w:space="0" w:color="auto"/>
              <w:right w:val="single" w:sz="4" w:space="0" w:color="auto"/>
            </w:tcBorders>
            <w:noWrap/>
            <w:vAlign w:val="center"/>
          </w:tcPr>
          <w:p w14:paraId="40143DF7" w14:textId="77777777" w:rsidR="00930705" w:rsidRDefault="00000000">
            <w:pPr>
              <w:jc w:val="center"/>
              <w:rPr>
                <w:rFonts w:cs="宋体" w:hint="eastAsia"/>
                <w:color w:val="000000"/>
                <w:sz w:val="18"/>
                <w:szCs w:val="18"/>
                <w:lang w:val="en-US"/>
              </w:rPr>
            </w:pPr>
            <w:bookmarkStart w:id="97" w:name="冬季工况休息区风速达标判断"/>
            <w:r>
              <w:rPr>
                <w:rFonts w:cs="宋体" w:hint="eastAsia"/>
                <w:color w:val="000000"/>
                <w:sz w:val="18"/>
                <w:szCs w:val="18"/>
                <w:lang w:val="en-US"/>
              </w:rPr>
              <w:t>是</w:t>
            </w:r>
            <w:bookmarkEnd w:id="97"/>
          </w:p>
        </w:tc>
      </w:tr>
      <w:tr w:rsidR="00930705" w14:paraId="1091E7C8" w14:textId="77777777">
        <w:trPr>
          <w:trHeight w:val="270"/>
          <w:jc w:val="center"/>
        </w:trPr>
        <w:tc>
          <w:tcPr>
            <w:tcW w:w="3823" w:type="dxa"/>
            <w:tcBorders>
              <w:top w:val="single" w:sz="4" w:space="0" w:color="auto"/>
              <w:left w:val="single" w:sz="4" w:space="0" w:color="auto"/>
              <w:bottom w:val="single" w:sz="4" w:space="0" w:color="auto"/>
              <w:right w:val="single" w:sz="4" w:space="0" w:color="auto"/>
            </w:tcBorders>
            <w:noWrap/>
            <w:vAlign w:val="center"/>
          </w:tcPr>
          <w:p w14:paraId="27DDF67F" w14:textId="77777777" w:rsidR="00930705" w:rsidRDefault="00000000">
            <w:pPr>
              <w:jc w:val="center"/>
              <w:rPr>
                <w:rFonts w:cs="宋体" w:hint="eastAsia"/>
                <w:sz w:val="18"/>
                <w:szCs w:val="18"/>
              </w:rPr>
            </w:pPr>
            <w:r>
              <w:rPr>
                <w:rFonts w:hint="eastAsia"/>
                <w:sz w:val="18"/>
                <w:szCs w:val="18"/>
              </w:rPr>
              <w:t>户外休息区、儿童娱乐区风速放大系数</w:t>
            </w:r>
          </w:p>
        </w:tc>
        <w:tc>
          <w:tcPr>
            <w:tcW w:w="1581" w:type="dxa"/>
            <w:tcBorders>
              <w:top w:val="single" w:sz="4" w:space="0" w:color="auto"/>
              <w:left w:val="nil"/>
              <w:bottom w:val="single" w:sz="4" w:space="0" w:color="auto"/>
              <w:right w:val="single" w:sz="4" w:space="0" w:color="auto"/>
            </w:tcBorders>
            <w:noWrap/>
            <w:vAlign w:val="center"/>
          </w:tcPr>
          <w:p w14:paraId="09462CDF" w14:textId="77777777" w:rsidR="00930705" w:rsidRDefault="00000000">
            <w:pPr>
              <w:jc w:val="center"/>
              <w:rPr>
                <w:rFonts w:cs="宋体" w:hint="eastAsia"/>
                <w:sz w:val="18"/>
                <w:szCs w:val="18"/>
              </w:rPr>
            </w:pPr>
            <w:r>
              <w:rPr>
                <w:rFonts w:cs="宋体" w:hint="eastAsia"/>
                <w:sz w:val="18"/>
                <w:szCs w:val="18"/>
              </w:rPr>
              <w:t>＜</w:t>
            </w:r>
            <w:bookmarkStart w:id="98" w:name="冬季工况休息区和儿童娱乐区风速放大系数标准要求限值"/>
            <w:r>
              <w:rPr>
                <w:rFonts w:cs="宋体"/>
                <w:sz w:val="18"/>
                <w:szCs w:val="18"/>
              </w:rPr>
              <w:t>2</w:t>
            </w:r>
            <w:bookmarkEnd w:id="98"/>
          </w:p>
        </w:tc>
        <w:tc>
          <w:tcPr>
            <w:tcW w:w="1843" w:type="dxa"/>
            <w:tcBorders>
              <w:top w:val="single" w:sz="4" w:space="0" w:color="auto"/>
              <w:left w:val="nil"/>
              <w:bottom w:val="single" w:sz="4" w:space="0" w:color="auto"/>
              <w:right w:val="single" w:sz="4" w:space="0" w:color="auto"/>
            </w:tcBorders>
            <w:noWrap/>
            <w:vAlign w:val="center"/>
          </w:tcPr>
          <w:p w14:paraId="64342C78" w14:textId="77777777" w:rsidR="00930705" w:rsidRDefault="00000000">
            <w:pPr>
              <w:jc w:val="center"/>
              <w:rPr>
                <w:rFonts w:cs="宋体" w:hint="eastAsia"/>
                <w:color w:val="000000"/>
                <w:sz w:val="18"/>
                <w:szCs w:val="18"/>
                <w:lang w:val="en-US"/>
              </w:rPr>
            </w:pPr>
            <w:bookmarkStart w:id="99" w:name="冬季工况户外休息区风速放大系数是否有超限区域"/>
            <w:r>
              <w:rPr>
                <w:rFonts w:cs="宋体" w:hint="eastAsia"/>
                <w:color w:val="000000"/>
                <w:sz w:val="18"/>
                <w:szCs w:val="18"/>
                <w:lang w:val="en-US"/>
              </w:rPr>
              <w:t>否</w:t>
            </w:r>
            <w:bookmarkEnd w:id="99"/>
          </w:p>
        </w:tc>
        <w:tc>
          <w:tcPr>
            <w:tcW w:w="1275" w:type="dxa"/>
            <w:tcBorders>
              <w:top w:val="single" w:sz="4" w:space="0" w:color="auto"/>
              <w:left w:val="nil"/>
              <w:bottom w:val="single" w:sz="4" w:space="0" w:color="auto"/>
              <w:right w:val="single" w:sz="4" w:space="0" w:color="auto"/>
            </w:tcBorders>
            <w:noWrap/>
            <w:vAlign w:val="center"/>
          </w:tcPr>
          <w:p w14:paraId="409AE00B" w14:textId="77777777" w:rsidR="00930705" w:rsidRDefault="00000000">
            <w:pPr>
              <w:jc w:val="center"/>
              <w:rPr>
                <w:rFonts w:cs="宋体" w:hint="eastAsia"/>
                <w:color w:val="000000"/>
                <w:sz w:val="18"/>
                <w:szCs w:val="18"/>
                <w:lang w:val="en-US"/>
              </w:rPr>
            </w:pPr>
            <w:bookmarkStart w:id="100" w:name="冬季工况户外休息区风速放大系数达标判断"/>
            <w:r>
              <w:rPr>
                <w:rFonts w:cs="宋体" w:hint="eastAsia"/>
                <w:color w:val="000000"/>
                <w:sz w:val="18"/>
                <w:szCs w:val="18"/>
                <w:lang w:val="en-US"/>
              </w:rPr>
              <w:t>是</w:t>
            </w:r>
            <w:bookmarkEnd w:id="100"/>
          </w:p>
        </w:tc>
      </w:tr>
    </w:tbl>
    <w:p w14:paraId="487598B5" w14:textId="77777777" w:rsidR="00930705" w:rsidRDefault="00930705">
      <w:pPr>
        <w:rPr>
          <w:rFonts w:hint="eastAsia"/>
        </w:rPr>
      </w:pPr>
    </w:p>
    <w:p w14:paraId="6270224E" w14:textId="77777777" w:rsidR="00930705" w:rsidRDefault="00000000">
      <w:pPr>
        <w:pStyle w:val="a0"/>
        <w:ind w:firstLine="420"/>
      </w:pPr>
      <w:r>
        <w:rPr>
          <w:rFonts w:hint="eastAsia"/>
        </w:rPr>
        <w:t>建筑迎风面和背风面风压分析</w:t>
      </w:r>
      <w:bookmarkEnd w:id="15"/>
    </w:p>
    <w:p w14:paraId="02E10047" w14:textId="77777777" w:rsidR="00930705" w:rsidRDefault="00000000">
      <w:pPr>
        <w:ind w:firstLine="420"/>
        <w:rPr>
          <w:rFonts w:hint="eastAsia"/>
          <w:lang w:val="en-US"/>
        </w:rPr>
      </w:pPr>
      <w:r>
        <w:rPr>
          <w:rFonts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0CD45387" w14:textId="77777777" w:rsidR="00930705" w:rsidRDefault="00000000">
      <w:pPr>
        <w:pStyle w:val="2"/>
        <w:rPr>
          <w:rFonts w:hint="eastAsia"/>
        </w:rPr>
      </w:pPr>
      <w:bookmarkStart w:id="101" w:name="_Toc205865928"/>
      <w:r>
        <w:rPr>
          <w:rFonts w:hint="eastAsia"/>
        </w:rPr>
        <w:t>建筑迎风面和背风面风压差计算方法</w:t>
      </w:r>
      <w:bookmarkEnd w:id="101"/>
    </w:p>
    <w:p w14:paraId="48950A35" w14:textId="77777777" w:rsidR="00930705" w:rsidRDefault="00000000">
      <w:pPr>
        <w:spacing w:afterLines="50" w:after="156"/>
        <w:ind w:firstLine="420"/>
        <w:rPr>
          <w:rFonts w:hint="eastAsia"/>
          <w:lang w:val="en-US"/>
        </w:rPr>
      </w:pPr>
      <w:r>
        <w:rPr>
          <w:rFonts w:hint="eastAsia"/>
          <w:lang w:val="en-US"/>
        </w:rPr>
        <w:t>本项目采用面积加权法对建筑迎风面和背风面对应门窗的风压值进行计算，最后获得迎背风面门窗的风压差值，以下图为例说明具体计算过程。</w:t>
      </w:r>
    </w:p>
    <w:p w14:paraId="18B56B83" w14:textId="77777777" w:rsidR="00930705" w:rsidRDefault="00000000">
      <w:pPr>
        <w:jc w:val="center"/>
        <w:rPr>
          <w:rFonts w:hint="eastAsia"/>
          <w:lang w:val="en-US"/>
        </w:rPr>
      </w:pPr>
      <w:r>
        <w:rPr>
          <w:noProof/>
          <w:lang w:val="en-US"/>
        </w:rPr>
        <w:drawing>
          <wp:inline distT="0" distB="0" distL="0" distR="0" wp14:anchorId="3CEBA902" wp14:editId="37BF9562">
            <wp:extent cx="3657600" cy="2924175"/>
            <wp:effectExtent l="0" t="0" r="0" b="9525"/>
            <wp:docPr id="8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
                    <pic:cNvPicPr>
                      <a:picLocks noChangeAspect="1" noChangeArrowheads="1"/>
                    </pic:cNvPicPr>
                  </pic:nvPicPr>
                  <pic:blipFill>
                    <a:blip r:embed="rId37">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02EA4A19" w14:textId="77777777" w:rsidR="00930705" w:rsidRDefault="00000000">
      <w:pPr>
        <w:jc w:val="center"/>
        <w:rPr>
          <w:rFonts w:hint="eastAsia"/>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STYLEREF 2 \s</w:instrText>
      </w:r>
      <w:r>
        <w:rPr>
          <w:sz w:val="18"/>
          <w:szCs w:val="18"/>
        </w:rPr>
        <w:instrText xml:space="preserve"> </w:instrText>
      </w:r>
      <w:r>
        <w:rPr>
          <w:sz w:val="18"/>
          <w:szCs w:val="18"/>
        </w:rPr>
        <w:fldChar w:fldCharType="separate"/>
      </w:r>
      <w:r>
        <w:rPr>
          <w:rFonts w:hint="eastAsia"/>
          <w:sz w:val="18"/>
          <w:szCs w:val="18"/>
        </w:rPr>
        <w:t>6.1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 xml:space="preserve"> 建筑平面图</w:t>
      </w:r>
    </w:p>
    <w:p w14:paraId="71295BD3" w14:textId="77777777" w:rsidR="00930705" w:rsidRDefault="00000000">
      <w:pPr>
        <w:ind w:firstLine="420"/>
        <w:rPr>
          <w:rFonts w:hint="eastAsia"/>
          <w:lang w:val="en-US"/>
        </w:rPr>
      </w:pPr>
      <w:r>
        <w:rPr>
          <w:rFonts w:hint="eastAsia"/>
          <w:lang w:val="en-US"/>
        </w:rPr>
        <w:t>上图中，迎风面窗户C1，C2，C3的平均风压值，通过每个窗户的平均风压和其窗户面积进行加权平均计算， 如下式：</w:t>
      </w:r>
    </w:p>
    <w:tbl>
      <w:tblPr>
        <w:tblW w:w="8359" w:type="dxa"/>
        <w:tblLook w:val="04A0" w:firstRow="1" w:lastRow="0" w:firstColumn="1" w:lastColumn="0" w:noHBand="0" w:noVBand="1"/>
      </w:tblPr>
      <w:tblGrid>
        <w:gridCol w:w="6658"/>
        <w:gridCol w:w="1701"/>
      </w:tblGrid>
      <w:tr w:rsidR="00930705" w14:paraId="7F45765B" w14:textId="77777777">
        <w:tc>
          <w:tcPr>
            <w:tcW w:w="6658" w:type="dxa"/>
          </w:tcPr>
          <w:p w14:paraId="5AB49714" w14:textId="77777777" w:rsidR="00930705" w:rsidRDefault="00000000">
            <w:pPr>
              <w:jc w:val="center"/>
              <w:rPr>
                <w:rFonts w:hint="eastAsia"/>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Up</m:t>
                    </m:r>
                  </m:sub>
                </m:sSub>
                <m: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 xml:space="preserve">3 </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num>
                  <m:den>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den>
                </m:f>
              </m:oMath>
            </m:oMathPara>
          </w:p>
        </w:tc>
        <w:tc>
          <w:tcPr>
            <w:tcW w:w="1701" w:type="dxa"/>
            <w:vAlign w:val="center"/>
          </w:tcPr>
          <w:p w14:paraId="5D14BA8C" w14:textId="77777777" w:rsidR="00930705" w:rsidRDefault="00000000">
            <w:pPr>
              <w:jc w:val="right"/>
              <w:rPr>
                <w:rFonts w:hint="eastAsia"/>
                <w:lang w:val="en-US"/>
              </w:rPr>
            </w:pPr>
            <w:r>
              <w:rPr>
                <w:rFonts w:hint="eastAsia"/>
                <w:lang w:val="en-US"/>
              </w:rPr>
              <w:t>（</w:t>
            </w:r>
            <w:r>
              <w:rPr>
                <w:lang w:val="en-US"/>
              </w:rPr>
              <w:fldChar w:fldCharType="begin"/>
            </w:r>
            <w:r>
              <w:rPr>
                <w:lang w:val="en-US"/>
              </w:rPr>
              <w:instrText xml:space="preserve"> </w:instrText>
            </w:r>
            <w:r>
              <w:rPr>
                <w:rFonts w:hint="eastAsia"/>
                <w:lang w:val="en-US"/>
              </w:rPr>
              <w:instrText>STYLEREF 2 \s</w:instrText>
            </w:r>
            <w:r>
              <w:rPr>
                <w:lang w:val="en-US"/>
              </w:rPr>
              <w:instrText xml:space="preserve"> </w:instrText>
            </w:r>
            <w:r>
              <w:rPr>
                <w:lang w:val="en-US"/>
              </w:rPr>
              <w:fldChar w:fldCharType="separate"/>
            </w:r>
            <w:r>
              <w:rPr>
                <w:rFonts w:hint="eastAsia"/>
                <w:lang w:val="en-US"/>
              </w:rPr>
              <w:t>6.1</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bl>
    <w:p w14:paraId="26DA77AC" w14:textId="77777777" w:rsidR="00930705" w:rsidRDefault="00000000">
      <w:pPr>
        <w:ind w:firstLine="420"/>
        <w:rPr>
          <w:rFonts w:hint="eastAsia"/>
          <w:sz w:val="24"/>
          <w:lang w:val="en-US"/>
        </w:rPr>
      </w:pPr>
      <w:r>
        <w:rPr>
          <w:rFonts w:hint="eastAsia"/>
          <w:lang w:val="en-US"/>
        </w:rPr>
        <w:t>式中：</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C1</m:t>
            </m:r>
          </m:sub>
        </m:sSub>
      </m:oMath>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C2</m:t>
            </m:r>
          </m:sub>
        </m:sSub>
      </m:oMath>
      <w:r>
        <w:rPr>
          <w:rFonts w:hint="eastAsia"/>
          <w:sz w:val="24"/>
          <w:lang w:val="en-US"/>
        </w:rPr>
        <w:t xml:space="preserve">和 </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C3</m:t>
            </m:r>
          </m:sub>
        </m:sSub>
      </m:oMath>
      <w:r>
        <w:rPr>
          <w:rFonts w:hint="eastAsia"/>
          <w:lang w:val="en-US"/>
        </w:rPr>
        <w:t>分别为窗户C1，C2，C3的平均风压值，而</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C1</m:t>
            </m:r>
          </m:sub>
        </m:sSub>
      </m:oMath>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C2</m:t>
            </m:r>
          </m:sub>
        </m:sSub>
      </m:oMath>
      <w:r>
        <w:rPr>
          <w:rFonts w:hint="eastAsia"/>
          <w:sz w:val="24"/>
          <w:lang w:val="en-US"/>
        </w:rPr>
        <w:t xml:space="preserve">和 </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C3</m:t>
            </m:r>
          </m:sub>
        </m:sSub>
      </m:oMath>
      <w:r>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up</m:t>
            </m:r>
          </m:sub>
        </m:sSub>
      </m:oMath>
      <w:r>
        <w:rPr>
          <w:rFonts w:hint="eastAsia"/>
          <w:lang w:val="en-US"/>
        </w:rPr>
        <w:t>为迎风面窗户平均风压。</w:t>
      </w:r>
    </w:p>
    <w:p w14:paraId="262DC9A4" w14:textId="77777777" w:rsidR="00930705" w:rsidRDefault="00000000">
      <w:pPr>
        <w:spacing w:afterLines="50" w:after="156"/>
        <w:ind w:firstLine="420"/>
        <w:rPr>
          <w:rFonts w:hint="eastAsia"/>
          <w:lang w:val="en-US"/>
        </w:rPr>
      </w:pPr>
      <w:r>
        <w:rPr>
          <w:rFonts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459D6F58" w14:textId="77777777" w:rsidR="00930705" w:rsidRDefault="00000000">
      <w:pPr>
        <w:pStyle w:val="2"/>
        <w:rPr>
          <w:rFonts w:hint="eastAsia"/>
        </w:rPr>
      </w:pPr>
      <w:bookmarkStart w:id="102" w:name="_Toc205865929"/>
      <w:r>
        <w:rPr>
          <w:rFonts w:hint="eastAsia"/>
        </w:rPr>
        <w:t>建筑迎风面和背风面风压云图</w:t>
      </w:r>
      <w:bookmarkEnd w:id="102"/>
    </w:p>
    <w:p w14:paraId="43C569D8" w14:textId="77777777" w:rsidR="00930705" w:rsidRDefault="00000000">
      <w:pPr>
        <w:jc w:val="center"/>
        <w:rPr>
          <w:rFonts w:hint="eastAsia"/>
          <w:lang w:val="en-US"/>
        </w:rPr>
      </w:pPr>
      <w:bookmarkStart w:id="103" w:name="冬季工况建筑迎风面风压云图"/>
      <w:bookmarkEnd w:id="103"/>
      <w:r>
        <w:rPr>
          <w:noProof/>
        </w:rPr>
        <w:drawing>
          <wp:inline distT="0" distB="0" distL="0" distR="0" wp14:anchorId="4BD29A68" wp14:editId="697A5E65">
            <wp:extent cx="5667375" cy="36671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38"/>
                    <a:stretch>
                      <a:fillRect/>
                    </a:stretch>
                  </pic:blipFill>
                  <pic:spPr>
                    <a:xfrm>
                      <a:off x="0" y="0"/>
                      <a:ext cx="5667375" cy="3667125"/>
                    </a:xfrm>
                    <a:prstGeom prst="rect">
                      <a:avLst/>
                    </a:prstGeom>
                  </pic:spPr>
                </pic:pic>
              </a:graphicData>
            </a:graphic>
          </wp:inline>
        </w:drawing>
      </w:r>
    </w:p>
    <w:p w14:paraId="077A6C5F" w14:textId="77777777" w:rsidR="00930705" w:rsidRDefault="00000000">
      <w:pPr>
        <w:jc w:val="center"/>
        <w:rPr>
          <w:rFonts w:hint="eastAsia"/>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STYLEREF 2 \s</w:instrText>
      </w:r>
      <w:r>
        <w:rPr>
          <w:sz w:val="18"/>
          <w:szCs w:val="18"/>
        </w:rPr>
        <w:instrText xml:space="preserve"> </w:instrText>
      </w:r>
      <w:r>
        <w:rPr>
          <w:sz w:val="18"/>
          <w:szCs w:val="18"/>
        </w:rPr>
        <w:fldChar w:fldCharType="separate"/>
      </w:r>
      <w:r>
        <w:rPr>
          <w:rFonts w:hint="eastAsia"/>
          <w:sz w:val="18"/>
          <w:szCs w:val="18"/>
        </w:rPr>
        <w:t>6.2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rFonts w:hint="eastAsia"/>
          <w:sz w:val="18"/>
          <w:szCs w:val="18"/>
        </w:rPr>
        <w:t xml:space="preserve"> 建筑迎风面风压云图</w:t>
      </w:r>
    </w:p>
    <w:p w14:paraId="7E9C3760" w14:textId="77777777" w:rsidR="00930705" w:rsidRDefault="00000000">
      <w:pPr>
        <w:jc w:val="center"/>
        <w:rPr>
          <w:rFonts w:hint="eastAsia"/>
        </w:rPr>
      </w:pPr>
      <w:bookmarkStart w:id="104" w:name="冬季工况建筑背风面风压云图"/>
      <w:bookmarkEnd w:id="104"/>
      <w:r>
        <w:rPr>
          <w:noProof/>
        </w:rPr>
        <w:lastRenderedPageBreak/>
        <w:drawing>
          <wp:inline distT="0" distB="0" distL="0" distR="0" wp14:anchorId="168447FF" wp14:editId="6BCACC6A">
            <wp:extent cx="5667375" cy="367665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39"/>
                    <a:stretch>
                      <a:fillRect/>
                    </a:stretch>
                  </pic:blipFill>
                  <pic:spPr>
                    <a:xfrm>
                      <a:off x="0" y="0"/>
                      <a:ext cx="5667375" cy="3676650"/>
                    </a:xfrm>
                    <a:prstGeom prst="rect">
                      <a:avLst/>
                    </a:prstGeom>
                  </pic:spPr>
                </pic:pic>
              </a:graphicData>
            </a:graphic>
          </wp:inline>
        </w:drawing>
      </w:r>
    </w:p>
    <w:p w14:paraId="4A0546ED" w14:textId="77777777" w:rsidR="00930705" w:rsidRDefault="00000000">
      <w:pPr>
        <w:jc w:val="center"/>
        <w:rPr>
          <w:rFonts w:hint="eastAsia"/>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STYLEREF 2 \s</w:instrText>
      </w:r>
      <w:r>
        <w:rPr>
          <w:sz w:val="18"/>
          <w:szCs w:val="18"/>
        </w:rPr>
        <w:instrText xml:space="preserve"> </w:instrText>
      </w:r>
      <w:r>
        <w:rPr>
          <w:sz w:val="18"/>
          <w:szCs w:val="18"/>
        </w:rPr>
        <w:fldChar w:fldCharType="separate"/>
      </w:r>
      <w:r>
        <w:rPr>
          <w:rFonts w:hint="eastAsia"/>
          <w:sz w:val="18"/>
          <w:szCs w:val="18"/>
        </w:rPr>
        <w:t>6.2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SEQ 图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rFonts w:hint="eastAsia"/>
          <w:sz w:val="18"/>
          <w:szCs w:val="18"/>
        </w:rPr>
        <w:t xml:space="preserve"> 建筑背风面风压云图</w:t>
      </w:r>
    </w:p>
    <w:p w14:paraId="477EBF0D" w14:textId="77777777" w:rsidR="00930705" w:rsidRDefault="00930705">
      <w:pPr>
        <w:jc w:val="center"/>
        <w:rPr>
          <w:rFonts w:hint="eastAsia"/>
          <w:sz w:val="20"/>
        </w:rPr>
      </w:pPr>
      <w:bookmarkStart w:id="105" w:name="建筑迎背风面风压差表_新增"/>
      <w:bookmarkStart w:id="106" w:name="建筑迎背风面风压差表"/>
      <w:bookmarkEnd w:id="105"/>
    </w:p>
    <w:p w14:paraId="64741E1A" w14:textId="77777777" w:rsidR="00930705" w:rsidRDefault="00000000">
      <w:pPr>
        <w:pStyle w:val="2"/>
        <w:rPr>
          <w:rFonts w:hint="eastAsia"/>
        </w:rPr>
      </w:pPr>
      <w:bookmarkStart w:id="107" w:name="_Toc205865930"/>
      <w:bookmarkEnd w:id="106"/>
      <w:r>
        <w:rPr>
          <w:rFonts w:hint="eastAsia"/>
        </w:rPr>
        <w:t>建筑迎风和背风面风压差结论汇总</w:t>
      </w:r>
      <w:bookmarkEnd w:id="107"/>
    </w:p>
    <w:p w14:paraId="55B3B71E" w14:textId="77777777" w:rsidR="00930705" w:rsidRDefault="00000000">
      <w:pPr>
        <w:jc w:val="center"/>
        <w:rPr>
          <w:rFonts w:hint="eastAsia"/>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STYLEREF 2 \s</w:instrText>
      </w:r>
      <w:r>
        <w:rPr>
          <w:sz w:val="18"/>
          <w:szCs w:val="18"/>
        </w:rPr>
        <w:instrText xml:space="preserve"> </w:instrText>
      </w:r>
      <w:r>
        <w:rPr>
          <w:sz w:val="18"/>
          <w:szCs w:val="18"/>
        </w:rPr>
        <w:fldChar w:fldCharType="separate"/>
      </w:r>
      <w:r>
        <w:rPr>
          <w:rFonts w:hint="eastAsia"/>
          <w:sz w:val="18"/>
          <w:szCs w:val="18"/>
        </w:rPr>
        <w:t>6.3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SEQ 表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rFonts w:hint="eastAsia"/>
          <w:sz w:val="18"/>
          <w:szCs w:val="18"/>
        </w:rPr>
        <w:t xml:space="preserve">  建筑迎风和背风面风压差结论汇总表</w:t>
      </w:r>
    </w:p>
    <w:tbl>
      <w:tblPr>
        <w:tblW w:w="8484"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38"/>
        <w:gridCol w:w="1697"/>
        <w:gridCol w:w="1697"/>
        <w:gridCol w:w="2401"/>
        <w:gridCol w:w="1151"/>
      </w:tblGrid>
      <w:tr w:rsidR="00930705" w14:paraId="78E12122" w14:textId="77777777">
        <w:tc>
          <w:tcPr>
            <w:tcW w:w="1538" w:type="dxa"/>
            <w:shd w:val="clear" w:color="auto" w:fill="E6E6E6"/>
            <w:vAlign w:val="center"/>
          </w:tcPr>
          <w:p w14:paraId="6A84D469" w14:textId="77777777" w:rsidR="00930705" w:rsidRDefault="00000000">
            <w:pPr>
              <w:jc w:val="center"/>
              <w:rPr>
                <w:rFonts w:hint="eastAsia"/>
                <w:sz w:val="18"/>
                <w:szCs w:val="18"/>
                <w:lang w:val="en-US"/>
              </w:rPr>
            </w:pPr>
            <w:bookmarkStart w:id="108" w:name="建筑迎风和背风面风压差结论汇总表"/>
            <w:r>
              <w:rPr>
                <w:rFonts w:hint="eastAsia"/>
                <w:sz w:val="18"/>
                <w:szCs w:val="18"/>
                <w:lang w:val="en-US"/>
              </w:rPr>
              <w:t>建筑编号</w:t>
            </w:r>
          </w:p>
        </w:tc>
        <w:tc>
          <w:tcPr>
            <w:tcW w:w="1697" w:type="dxa"/>
            <w:shd w:val="clear" w:color="auto" w:fill="E6E6E6"/>
            <w:vAlign w:val="center"/>
          </w:tcPr>
          <w:p w14:paraId="04D5AA2C" w14:textId="77777777" w:rsidR="00930705" w:rsidRDefault="00000000">
            <w:pPr>
              <w:jc w:val="center"/>
              <w:rPr>
                <w:rFonts w:hint="eastAsia"/>
                <w:sz w:val="18"/>
                <w:szCs w:val="18"/>
                <w:lang w:val="en-US"/>
              </w:rPr>
            </w:pPr>
            <w:r>
              <w:rPr>
                <w:rFonts w:hint="eastAsia"/>
                <w:sz w:val="18"/>
                <w:szCs w:val="18"/>
                <w:lang w:val="en-US"/>
              </w:rPr>
              <w:t>迎风面平均风压(Pa)</w:t>
            </w:r>
          </w:p>
        </w:tc>
        <w:tc>
          <w:tcPr>
            <w:tcW w:w="1697" w:type="dxa"/>
            <w:shd w:val="clear" w:color="auto" w:fill="E6E6E6"/>
            <w:vAlign w:val="center"/>
          </w:tcPr>
          <w:p w14:paraId="13EE0E4A" w14:textId="77777777" w:rsidR="00930705" w:rsidRDefault="00000000">
            <w:pPr>
              <w:jc w:val="center"/>
              <w:rPr>
                <w:rFonts w:hint="eastAsia"/>
                <w:sz w:val="18"/>
                <w:szCs w:val="18"/>
                <w:lang w:val="en-US"/>
              </w:rPr>
            </w:pPr>
            <w:r>
              <w:rPr>
                <w:rFonts w:hint="eastAsia"/>
                <w:sz w:val="18"/>
                <w:szCs w:val="18"/>
                <w:lang w:val="en-US"/>
              </w:rPr>
              <w:t>背风面平均风压(Pa)</w:t>
            </w:r>
          </w:p>
        </w:tc>
        <w:tc>
          <w:tcPr>
            <w:tcW w:w="2401" w:type="dxa"/>
            <w:shd w:val="clear" w:color="auto" w:fill="E6E6E6"/>
            <w:vAlign w:val="center"/>
          </w:tcPr>
          <w:p w14:paraId="2EA6D81E" w14:textId="77777777" w:rsidR="00930705" w:rsidRDefault="00000000">
            <w:pPr>
              <w:jc w:val="center"/>
              <w:rPr>
                <w:rFonts w:hint="eastAsia"/>
                <w:sz w:val="18"/>
                <w:szCs w:val="18"/>
                <w:lang w:val="en-US"/>
              </w:rPr>
            </w:pPr>
            <w:r>
              <w:rPr>
                <w:rFonts w:hint="eastAsia"/>
                <w:sz w:val="18"/>
                <w:szCs w:val="18"/>
                <w:lang w:val="en-US"/>
              </w:rPr>
              <w:t>建筑迎风和背风面风压差(Pa)</w:t>
            </w:r>
          </w:p>
        </w:tc>
        <w:tc>
          <w:tcPr>
            <w:tcW w:w="1151" w:type="dxa"/>
            <w:shd w:val="clear" w:color="auto" w:fill="E6E6E6"/>
            <w:vAlign w:val="center"/>
          </w:tcPr>
          <w:p w14:paraId="51BDC952" w14:textId="77777777" w:rsidR="00930705" w:rsidRDefault="00000000">
            <w:pPr>
              <w:jc w:val="center"/>
              <w:rPr>
                <w:rFonts w:hint="eastAsia"/>
                <w:sz w:val="18"/>
                <w:szCs w:val="18"/>
                <w:lang w:val="en-US"/>
              </w:rPr>
            </w:pPr>
            <w:r>
              <w:rPr>
                <w:rFonts w:hint="eastAsia"/>
                <w:sz w:val="18"/>
                <w:szCs w:val="18"/>
                <w:lang w:val="en-US"/>
              </w:rPr>
              <w:t>是否达标</w:t>
            </w:r>
          </w:p>
        </w:tc>
      </w:tr>
      <w:tr w:rsidR="00930705" w14:paraId="7A46DB2B" w14:textId="77777777">
        <w:tc>
          <w:tcPr>
            <w:tcW w:w="1538" w:type="dxa"/>
            <w:vAlign w:val="center"/>
          </w:tcPr>
          <w:p w14:paraId="2055CCC4" w14:textId="77777777" w:rsidR="00930705" w:rsidRDefault="00000000">
            <w:pPr>
              <w:jc w:val="center"/>
              <w:rPr>
                <w:rFonts w:hint="eastAsia"/>
                <w:sz w:val="18"/>
                <w:szCs w:val="18"/>
                <w:lang w:val="en-US"/>
              </w:rPr>
            </w:pPr>
            <w:r>
              <w:rPr>
                <w:sz w:val="18"/>
                <w:szCs w:val="18"/>
                <w:lang w:val="en-US"/>
              </w:rPr>
              <w:t>科研控制中心楼</w:t>
            </w:r>
          </w:p>
        </w:tc>
        <w:tc>
          <w:tcPr>
            <w:tcW w:w="1697" w:type="dxa"/>
            <w:vAlign w:val="center"/>
          </w:tcPr>
          <w:p w14:paraId="169D3C2B" w14:textId="77777777" w:rsidR="00930705" w:rsidRDefault="00000000">
            <w:pPr>
              <w:jc w:val="center"/>
              <w:rPr>
                <w:rFonts w:hint="eastAsia"/>
                <w:sz w:val="18"/>
                <w:szCs w:val="18"/>
                <w:lang w:val="en-US"/>
              </w:rPr>
            </w:pPr>
            <w:r>
              <w:rPr>
                <w:sz w:val="18"/>
                <w:szCs w:val="18"/>
                <w:lang w:val="en-US"/>
              </w:rPr>
              <w:t>0.72</w:t>
            </w:r>
          </w:p>
        </w:tc>
        <w:tc>
          <w:tcPr>
            <w:tcW w:w="1697" w:type="dxa"/>
            <w:vAlign w:val="center"/>
          </w:tcPr>
          <w:p w14:paraId="291A039B" w14:textId="77777777" w:rsidR="00930705" w:rsidRDefault="00000000">
            <w:pPr>
              <w:jc w:val="center"/>
              <w:rPr>
                <w:rFonts w:hint="eastAsia"/>
                <w:sz w:val="18"/>
                <w:szCs w:val="18"/>
                <w:lang w:val="en-US"/>
              </w:rPr>
            </w:pPr>
            <w:r>
              <w:rPr>
                <w:sz w:val="18"/>
                <w:szCs w:val="18"/>
                <w:lang w:val="en-US"/>
              </w:rPr>
              <w:t>-2.25</w:t>
            </w:r>
          </w:p>
        </w:tc>
        <w:tc>
          <w:tcPr>
            <w:tcW w:w="2401" w:type="dxa"/>
            <w:vAlign w:val="center"/>
          </w:tcPr>
          <w:p w14:paraId="66091DCF" w14:textId="77777777" w:rsidR="00930705" w:rsidRDefault="00000000">
            <w:pPr>
              <w:jc w:val="center"/>
              <w:rPr>
                <w:rFonts w:hint="eastAsia"/>
                <w:sz w:val="18"/>
                <w:szCs w:val="18"/>
                <w:lang w:val="en-US"/>
              </w:rPr>
            </w:pPr>
            <w:r>
              <w:rPr>
                <w:sz w:val="18"/>
                <w:szCs w:val="18"/>
                <w:lang w:val="en-US"/>
              </w:rPr>
              <w:t>2.97</w:t>
            </w:r>
          </w:p>
        </w:tc>
        <w:tc>
          <w:tcPr>
            <w:tcW w:w="1151" w:type="dxa"/>
            <w:vAlign w:val="center"/>
          </w:tcPr>
          <w:p w14:paraId="06C97980" w14:textId="77777777" w:rsidR="00930705" w:rsidRDefault="00000000">
            <w:pPr>
              <w:jc w:val="center"/>
              <w:rPr>
                <w:rFonts w:hint="eastAsia"/>
                <w:sz w:val="18"/>
                <w:szCs w:val="18"/>
                <w:lang w:val="en-US"/>
              </w:rPr>
            </w:pPr>
            <w:r>
              <w:rPr>
                <w:sz w:val="18"/>
                <w:szCs w:val="18"/>
                <w:lang w:val="en-US"/>
              </w:rPr>
              <w:t>是</w:t>
            </w:r>
          </w:p>
        </w:tc>
      </w:tr>
    </w:tbl>
    <w:p w14:paraId="11E4FD3E" w14:textId="77777777" w:rsidR="00930705" w:rsidRDefault="00000000">
      <w:pPr>
        <w:rPr>
          <w:rFonts w:hint="eastAsia"/>
          <w:lang w:val="en-US"/>
        </w:rPr>
      </w:pPr>
      <w:bookmarkStart w:id="109" w:name="建筑迎风和背风面风压差结论汇总结论"/>
      <w:bookmarkEnd w:id="108"/>
      <w:bookmarkEnd w:id="109"/>
      <w:r>
        <w:rPr>
          <w:lang w:val="en-US"/>
        </w:rPr>
        <w:t>结论：本项目中所有参评建筑</w:t>
      </w:r>
      <w:r>
        <w:rPr>
          <w:b/>
          <w:color w:val="0000FF"/>
          <w:lang w:val="en-US"/>
        </w:rPr>
        <w:t>满足</w:t>
      </w:r>
      <w:r>
        <w:rPr>
          <w:lang w:val="en-US"/>
        </w:rPr>
        <w:t>“除迎风第一排建筑外，建筑迎风面与背风面表面风压差不超过5Pa”的要求。</w:t>
      </w:r>
    </w:p>
    <w:p w14:paraId="18D3FB9B" w14:textId="77777777" w:rsidR="00930705" w:rsidRDefault="00000000">
      <w:pPr>
        <w:rPr>
          <w:rFonts w:hint="eastAsia"/>
          <w:lang w:val="en-US"/>
        </w:rPr>
      </w:pPr>
      <w:r>
        <w:rPr>
          <w:b/>
          <w:color w:val="000000"/>
          <w:lang w:val="en-US"/>
        </w:rPr>
        <w:t>说明：所有单体建筑各层迎风和背风面风压差信息详见附录。</w:t>
      </w:r>
    </w:p>
    <w:p w14:paraId="1768391C" w14:textId="77777777" w:rsidR="00930705" w:rsidRDefault="00000000">
      <w:pPr>
        <w:rPr>
          <w:rFonts w:hint="eastAsia"/>
          <w:lang w:val="en-US"/>
        </w:rPr>
      </w:pPr>
      <w:bookmarkStart w:id="110" w:name="冬季工况"/>
      <w:bookmarkEnd w:id="110"/>
      <w:r>
        <w:rPr>
          <w:rFonts w:hint="eastAsia"/>
          <w:lang w:val="en-US"/>
        </w:rPr>
        <w:t xml:space="preserve"> </w:t>
      </w:r>
    </w:p>
    <w:p w14:paraId="1463ABCF" w14:textId="77777777" w:rsidR="00930705" w:rsidRDefault="00000000">
      <w:pPr>
        <w:pStyle w:val="1"/>
        <w:rPr>
          <w:rFonts w:hint="eastAsia"/>
        </w:rPr>
      </w:pPr>
      <w:bookmarkStart w:id="111" w:name="_Toc509844759"/>
      <w:bookmarkStart w:id="112" w:name="_Toc205865931"/>
      <w:r>
        <w:rPr>
          <w:rFonts w:hint="eastAsia"/>
        </w:rPr>
        <w:t>夏季工况</w:t>
      </w:r>
      <w:bookmarkEnd w:id="111"/>
      <w:bookmarkEnd w:id="112"/>
    </w:p>
    <w:p w14:paraId="4EC2E65C" w14:textId="77777777" w:rsidR="00930705" w:rsidRDefault="00000000">
      <w:pPr>
        <w:ind w:firstLine="420"/>
        <w:rPr>
          <w:rFonts w:hint="eastAsia"/>
        </w:rPr>
      </w:pPr>
      <w:r>
        <w:rPr>
          <w:rFonts w:hint="eastAsia"/>
          <w:lang w:val="en-US"/>
        </w:rPr>
        <w:t>本项目夏季</w:t>
      </w:r>
      <w:bookmarkEnd w:id="2"/>
      <w:r>
        <w:rPr>
          <w:rFonts w:hint="eastAsia"/>
          <w:lang w:val="en-US"/>
        </w:rPr>
        <w:t>工况的入口边界风速为</w:t>
      </w:r>
      <w:bookmarkStart w:id="113" w:name="入口边界风速"/>
      <w:r>
        <w:rPr>
          <w:rFonts w:hint="eastAsia"/>
          <w:lang w:val="en-US"/>
        </w:rPr>
        <w:t>2.30</w:t>
      </w:r>
      <w:bookmarkEnd w:id="113"/>
      <w:r>
        <w:rPr>
          <w:rFonts w:hint="eastAsia"/>
          <w:lang w:val="en-US"/>
        </w:rPr>
        <w:t>m/s，风向为</w:t>
      </w:r>
      <w:bookmarkStart w:id="114" w:name="入口边界风向"/>
      <w:r>
        <w:t>ENE</w:t>
      </w:r>
      <w:bookmarkEnd w:id="114"/>
      <w:r>
        <w:rPr>
          <w:rFonts w:hint="eastAsia"/>
          <w:lang w:val="en-US"/>
        </w:rPr>
        <w:t>。</w:t>
      </w:r>
    </w:p>
    <w:p w14:paraId="260C402C" w14:textId="77777777" w:rsidR="00930705" w:rsidRDefault="00000000">
      <w:pPr>
        <w:ind w:firstLine="420"/>
        <w:rPr>
          <w:rFonts w:hint="eastAsia"/>
        </w:rPr>
      </w:pPr>
      <w:r>
        <w:rPr>
          <w:rFonts w:hint="eastAsia"/>
          <w:lang w:val="en-US"/>
        </w:rPr>
        <w:t>根据前述《绿色建筑评价标准》 对于夏季工况的要求，夏季</w:t>
      </w:r>
      <w:bookmarkEnd w:id="5"/>
      <w:r>
        <w:rPr>
          <w:rFonts w:hint="eastAsia"/>
          <w:lang w:val="en-US"/>
        </w:rPr>
        <w:t>典型风速和风向条件下，场地内人活动区不出现涡旋或无风区。通过该项标准指导设计确保合理的建筑布局，在</w:t>
      </w:r>
      <w:bookmarkStart w:id="115" w:name="季节4"/>
      <w:r>
        <w:rPr>
          <w:rFonts w:hint="eastAsia"/>
          <w:lang w:val="en-US"/>
        </w:rPr>
        <w:t>夏季</w:t>
      </w:r>
      <w:bookmarkEnd w:id="115"/>
      <w:r>
        <w:rPr>
          <w:rFonts w:hint="eastAsia"/>
          <w:lang w:val="en-US"/>
        </w:rPr>
        <w:lastRenderedPageBreak/>
        <w:t>形成有效的巷道风，优化街区自然通风环境，避免</w:t>
      </w:r>
      <w:bookmarkStart w:id="116" w:name="季节5"/>
      <w:r>
        <w:rPr>
          <w:rFonts w:hint="eastAsia"/>
          <w:lang w:val="en-US"/>
        </w:rPr>
        <w:t>夏季</w:t>
      </w:r>
      <w:bookmarkEnd w:id="116"/>
      <w:r>
        <w:rPr>
          <w:rFonts w:hint="eastAsia"/>
          <w:lang w:val="en-US"/>
        </w:rPr>
        <w:t>人活动区有明显的气流旋涡和无风区，从而造成闷热不适感。因此本项目需要分析人活动区的风速，并作出判断。</w:t>
      </w:r>
    </w:p>
    <w:p w14:paraId="3F06AF47" w14:textId="77777777" w:rsidR="00930705" w:rsidRDefault="00000000">
      <w:pPr>
        <w:ind w:firstLine="420"/>
        <w:rPr>
          <w:rFonts w:hint="eastAsia"/>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7E7F01B8" w14:textId="77777777" w:rsidR="00930705" w:rsidRDefault="00000000">
      <w:pPr>
        <w:ind w:firstLine="420"/>
        <w:rPr>
          <w:rFonts w:hint="eastAsia"/>
        </w:rPr>
      </w:pPr>
      <w:r>
        <w:rPr>
          <w:rFonts w:hint="eastAsia"/>
          <w:lang w:val="en-US"/>
        </w:rPr>
        <w:t>注：无风区的定义参考《</w:t>
      </w:r>
      <w:r>
        <w:rPr>
          <w:rFonts w:hint="eastAsia"/>
        </w:rPr>
        <w:t>建筑设计资料集</w:t>
      </w:r>
      <w:r>
        <w:rPr>
          <w:rFonts w:hint="eastAsia"/>
          <w:lang w:val="en-US"/>
        </w:rPr>
        <w:t>》第一分册，第二版。</w:t>
      </w:r>
    </w:p>
    <w:p w14:paraId="751FA0CD" w14:textId="77777777" w:rsidR="00930705" w:rsidRDefault="00000000">
      <w:pPr>
        <w:pStyle w:val="a0"/>
        <w:ind w:firstLine="420"/>
      </w:pPr>
      <w:bookmarkStart w:id="117" w:name="_Toc509844762"/>
      <w:r>
        <w:rPr>
          <w:rFonts w:hint="eastAsia"/>
        </w:rPr>
        <w:t>人活动区域旋涡区</w:t>
      </w:r>
      <w:r>
        <w:rPr>
          <w:rFonts w:hint="eastAsia"/>
        </w:rPr>
        <w:t>/</w:t>
      </w:r>
      <w:r>
        <w:rPr>
          <w:rFonts w:hint="eastAsia"/>
        </w:rPr>
        <w:t>无风区达标</w:t>
      </w:r>
      <w:bookmarkEnd w:id="117"/>
      <w:r>
        <w:rPr>
          <w:rFonts w:hint="eastAsia"/>
        </w:rPr>
        <w:t>结果汇总</w:t>
      </w:r>
    </w:p>
    <w:p w14:paraId="5968C0B2" w14:textId="77777777" w:rsidR="00930705" w:rsidRDefault="00000000">
      <w:pPr>
        <w:jc w:val="center"/>
        <w:rPr>
          <w:rFonts w:hint="eastAsia"/>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STYLEREF 2 \s</w:instrText>
      </w:r>
      <w:r>
        <w:rPr>
          <w:sz w:val="18"/>
          <w:szCs w:val="18"/>
        </w:rPr>
        <w:instrText xml:space="preserve"> </w:instrText>
      </w:r>
      <w:r>
        <w:rPr>
          <w:sz w:val="18"/>
          <w:szCs w:val="18"/>
        </w:rPr>
        <w:fldChar w:fldCharType="separate"/>
      </w:r>
      <w:r>
        <w:rPr>
          <w:rFonts w:hint="eastAsia"/>
          <w:sz w:val="18"/>
          <w:szCs w:val="18"/>
        </w:rPr>
        <w:t>6.3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SEQ 表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rFonts w:hint="eastAsia"/>
          <w:sz w:val="18"/>
          <w:szCs w:val="18"/>
        </w:rPr>
        <w:t xml:space="preserve"> </w:t>
      </w:r>
      <w:bookmarkStart w:id="118" w:name="季节8"/>
      <w:r>
        <w:rPr>
          <w:rFonts w:hint="eastAsia"/>
          <w:sz w:val="18"/>
          <w:szCs w:val="18"/>
        </w:rPr>
        <w:t>夏季</w:t>
      </w:r>
      <w:bookmarkEnd w:id="118"/>
      <w:r>
        <w:rPr>
          <w:rFonts w:hint="eastAsia"/>
          <w:sz w:val="18"/>
          <w:szCs w:val="18"/>
        </w:rPr>
        <w:t>无风区/旋涡区达标分析汇总</w:t>
      </w:r>
    </w:p>
    <w:tbl>
      <w:tblPr>
        <w:tblW w:w="8363" w:type="dxa"/>
        <w:tblInd w:w="108" w:type="dxa"/>
        <w:tblLook w:val="04A0" w:firstRow="1" w:lastRow="0" w:firstColumn="1" w:lastColumn="0" w:noHBand="0" w:noVBand="1"/>
      </w:tblPr>
      <w:tblGrid>
        <w:gridCol w:w="1843"/>
        <w:gridCol w:w="2126"/>
        <w:gridCol w:w="2693"/>
        <w:gridCol w:w="1701"/>
      </w:tblGrid>
      <w:tr w:rsidR="00930705" w14:paraId="5BEECE79" w14:textId="77777777">
        <w:trPr>
          <w:trHeight w:val="270"/>
        </w:trPr>
        <w:tc>
          <w:tcPr>
            <w:tcW w:w="1843" w:type="dxa"/>
            <w:tcBorders>
              <w:top w:val="single" w:sz="4" w:space="0" w:color="auto"/>
              <w:left w:val="single" w:sz="4" w:space="0" w:color="auto"/>
              <w:bottom w:val="single" w:sz="4" w:space="0" w:color="auto"/>
              <w:right w:val="single" w:sz="4" w:space="0" w:color="auto"/>
            </w:tcBorders>
            <w:noWrap/>
            <w:vAlign w:val="center"/>
          </w:tcPr>
          <w:p w14:paraId="22B55FFB" w14:textId="77777777" w:rsidR="00930705" w:rsidRDefault="00000000">
            <w:pPr>
              <w:spacing w:line="400" w:lineRule="exact"/>
              <w:jc w:val="center"/>
              <w:rPr>
                <w:rFonts w:cs="宋体" w:hint="eastAsia"/>
                <w:b/>
                <w:color w:val="000000"/>
                <w:sz w:val="18"/>
                <w:szCs w:val="18"/>
                <w:lang w:val="en-US"/>
              </w:rPr>
            </w:pPr>
            <w:r>
              <w:rPr>
                <w:rFonts w:cs="宋体" w:hint="eastAsia"/>
                <w:b/>
                <w:color w:val="000000"/>
                <w:sz w:val="18"/>
                <w:szCs w:val="18"/>
                <w:lang w:val="en-US"/>
              </w:rPr>
              <w:t>评价量</w:t>
            </w:r>
          </w:p>
        </w:tc>
        <w:tc>
          <w:tcPr>
            <w:tcW w:w="2126" w:type="dxa"/>
            <w:tcBorders>
              <w:top w:val="single" w:sz="4" w:space="0" w:color="auto"/>
              <w:left w:val="nil"/>
              <w:bottom w:val="single" w:sz="4" w:space="0" w:color="auto"/>
              <w:right w:val="single" w:sz="4" w:space="0" w:color="auto"/>
            </w:tcBorders>
            <w:noWrap/>
            <w:vAlign w:val="center"/>
          </w:tcPr>
          <w:p w14:paraId="232FE891" w14:textId="77777777" w:rsidR="00930705" w:rsidRDefault="00000000">
            <w:pPr>
              <w:spacing w:line="400" w:lineRule="exact"/>
              <w:jc w:val="center"/>
              <w:rPr>
                <w:rFonts w:cs="宋体" w:hint="eastAsia"/>
                <w:b/>
                <w:color w:val="000000"/>
                <w:sz w:val="18"/>
                <w:szCs w:val="18"/>
                <w:lang w:val="en-US"/>
              </w:rPr>
            </w:pPr>
            <w:r>
              <w:rPr>
                <w:rFonts w:cs="宋体" w:hint="eastAsia"/>
                <w:b/>
                <w:color w:val="000000"/>
                <w:sz w:val="18"/>
                <w:szCs w:val="18"/>
                <w:lang w:val="en-US"/>
              </w:rPr>
              <w:t>标准要求</w:t>
            </w:r>
          </w:p>
        </w:tc>
        <w:tc>
          <w:tcPr>
            <w:tcW w:w="2693" w:type="dxa"/>
            <w:tcBorders>
              <w:top w:val="single" w:sz="4" w:space="0" w:color="auto"/>
              <w:left w:val="nil"/>
              <w:bottom w:val="single" w:sz="4" w:space="0" w:color="auto"/>
              <w:right w:val="single" w:sz="4" w:space="0" w:color="auto"/>
            </w:tcBorders>
            <w:noWrap/>
            <w:vAlign w:val="center"/>
          </w:tcPr>
          <w:p w14:paraId="7FF9C7FB" w14:textId="77777777" w:rsidR="00930705" w:rsidRDefault="00000000">
            <w:pPr>
              <w:spacing w:line="400" w:lineRule="exact"/>
              <w:jc w:val="center"/>
              <w:rPr>
                <w:rFonts w:cs="宋体" w:hint="eastAsia"/>
                <w:b/>
                <w:color w:val="000000"/>
                <w:sz w:val="18"/>
                <w:szCs w:val="18"/>
                <w:lang w:val="en-US"/>
              </w:rPr>
            </w:pPr>
            <w:r>
              <w:rPr>
                <w:rFonts w:cs="宋体" w:hint="eastAsia"/>
                <w:b/>
                <w:color w:val="000000"/>
                <w:sz w:val="18"/>
                <w:szCs w:val="18"/>
                <w:lang w:val="en-US"/>
              </w:rPr>
              <w:t>是否有无风区/旋涡区</w:t>
            </w:r>
          </w:p>
        </w:tc>
        <w:tc>
          <w:tcPr>
            <w:tcW w:w="1701" w:type="dxa"/>
            <w:tcBorders>
              <w:top w:val="single" w:sz="4" w:space="0" w:color="auto"/>
              <w:left w:val="nil"/>
              <w:bottom w:val="single" w:sz="4" w:space="0" w:color="auto"/>
              <w:right w:val="single" w:sz="4" w:space="0" w:color="auto"/>
            </w:tcBorders>
            <w:noWrap/>
            <w:vAlign w:val="center"/>
          </w:tcPr>
          <w:p w14:paraId="2C79E910" w14:textId="77777777" w:rsidR="00930705" w:rsidRDefault="00000000">
            <w:pPr>
              <w:spacing w:line="400" w:lineRule="exact"/>
              <w:jc w:val="center"/>
              <w:rPr>
                <w:rFonts w:cs="宋体" w:hint="eastAsia"/>
                <w:b/>
                <w:color w:val="000000"/>
                <w:sz w:val="18"/>
                <w:szCs w:val="18"/>
                <w:lang w:val="en-US"/>
              </w:rPr>
            </w:pPr>
            <w:r>
              <w:rPr>
                <w:rFonts w:cs="宋体" w:hint="eastAsia"/>
                <w:b/>
                <w:color w:val="000000"/>
                <w:sz w:val="18"/>
                <w:szCs w:val="18"/>
                <w:lang w:val="en-US"/>
              </w:rPr>
              <w:t>达标判断</w:t>
            </w:r>
          </w:p>
        </w:tc>
      </w:tr>
      <w:tr w:rsidR="00930705" w14:paraId="71FB5531" w14:textId="77777777">
        <w:trPr>
          <w:trHeight w:val="270"/>
        </w:trPr>
        <w:tc>
          <w:tcPr>
            <w:tcW w:w="1843" w:type="dxa"/>
            <w:tcBorders>
              <w:top w:val="nil"/>
              <w:left w:val="single" w:sz="4" w:space="0" w:color="auto"/>
              <w:bottom w:val="single" w:sz="4" w:space="0" w:color="auto"/>
              <w:right w:val="single" w:sz="4" w:space="0" w:color="auto"/>
            </w:tcBorders>
            <w:noWrap/>
            <w:vAlign w:val="center"/>
          </w:tcPr>
          <w:p w14:paraId="7373D29E" w14:textId="77777777" w:rsidR="00930705" w:rsidRDefault="00000000">
            <w:pPr>
              <w:spacing w:line="400" w:lineRule="exact"/>
              <w:jc w:val="center"/>
              <w:rPr>
                <w:rFonts w:cs="宋体" w:hint="eastAsia"/>
                <w:sz w:val="18"/>
                <w:szCs w:val="18"/>
              </w:rPr>
            </w:pPr>
            <w:r>
              <w:rPr>
                <w:rFonts w:cs="宋体" w:hint="eastAsia"/>
                <w:sz w:val="18"/>
                <w:szCs w:val="18"/>
              </w:rPr>
              <w:t>无风区</w:t>
            </w:r>
          </w:p>
        </w:tc>
        <w:tc>
          <w:tcPr>
            <w:tcW w:w="2126" w:type="dxa"/>
            <w:tcBorders>
              <w:top w:val="nil"/>
              <w:left w:val="nil"/>
              <w:bottom w:val="single" w:sz="4" w:space="0" w:color="auto"/>
              <w:right w:val="single" w:sz="4" w:space="0" w:color="auto"/>
            </w:tcBorders>
            <w:noWrap/>
            <w:vAlign w:val="center"/>
          </w:tcPr>
          <w:p w14:paraId="3D63EF5C" w14:textId="77777777" w:rsidR="00930705" w:rsidRDefault="00000000">
            <w:pPr>
              <w:spacing w:line="400" w:lineRule="exact"/>
              <w:jc w:val="center"/>
              <w:rPr>
                <w:rFonts w:cs="宋体" w:hint="eastAsia"/>
                <w:sz w:val="18"/>
                <w:szCs w:val="18"/>
              </w:rPr>
            </w:pPr>
            <w:r>
              <w:rPr>
                <w:rFonts w:cs="宋体" w:hint="eastAsia"/>
                <w:sz w:val="18"/>
                <w:szCs w:val="18"/>
              </w:rPr>
              <w:t>无风区面积为0</w:t>
            </w:r>
          </w:p>
        </w:tc>
        <w:tc>
          <w:tcPr>
            <w:tcW w:w="2693" w:type="dxa"/>
            <w:tcBorders>
              <w:top w:val="nil"/>
              <w:left w:val="nil"/>
              <w:bottom w:val="single" w:sz="4" w:space="0" w:color="auto"/>
              <w:right w:val="single" w:sz="4" w:space="0" w:color="auto"/>
            </w:tcBorders>
            <w:noWrap/>
            <w:vAlign w:val="center"/>
          </w:tcPr>
          <w:p w14:paraId="3DE26EEB" w14:textId="77777777" w:rsidR="00930705" w:rsidRDefault="00000000">
            <w:pPr>
              <w:spacing w:line="400" w:lineRule="exact"/>
              <w:jc w:val="center"/>
              <w:rPr>
                <w:rFonts w:cs="宋体" w:hint="eastAsia"/>
                <w:color w:val="000000"/>
                <w:sz w:val="18"/>
                <w:szCs w:val="18"/>
                <w:lang w:val="en-US"/>
              </w:rPr>
            </w:pPr>
            <w:bookmarkStart w:id="119" w:name="是否有无风区"/>
            <w:r>
              <w:rPr>
                <w:rFonts w:cs="宋体" w:hint="eastAsia"/>
                <w:color w:val="000000"/>
                <w:sz w:val="18"/>
                <w:szCs w:val="18"/>
                <w:lang w:val="en-US"/>
              </w:rPr>
              <w:t>否</w:t>
            </w:r>
            <w:bookmarkEnd w:id="119"/>
          </w:p>
        </w:tc>
        <w:tc>
          <w:tcPr>
            <w:tcW w:w="1701" w:type="dxa"/>
            <w:tcBorders>
              <w:top w:val="nil"/>
              <w:left w:val="nil"/>
              <w:bottom w:val="single" w:sz="4" w:space="0" w:color="auto"/>
              <w:right w:val="single" w:sz="4" w:space="0" w:color="auto"/>
            </w:tcBorders>
            <w:noWrap/>
            <w:vAlign w:val="center"/>
          </w:tcPr>
          <w:p w14:paraId="32C606B0" w14:textId="77777777" w:rsidR="00930705" w:rsidRDefault="00000000">
            <w:pPr>
              <w:spacing w:line="400" w:lineRule="exact"/>
              <w:jc w:val="center"/>
              <w:rPr>
                <w:rFonts w:cs="宋体" w:hint="eastAsia"/>
                <w:color w:val="000000"/>
                <w:sz w:val="18"/>
                <w:szCs w:val="18"/>
                <w:lang w:val="en-US"/>
              </w:rPr>
            </w:pPr>
            <w:bookmarkStart w:id="120" w:name="无风区达标判断"/>
            <w:r>
              <w:rPr>
                <w:rFonts w:cs="宋体" w:hint="eastAsia"/>
                <w:color w:val="000000"/>
                <w:sz w:val="18"/>
                <w:szCs w:val="18"/>
                <w:lang w:val="en-US"/>
              </w:rPr>
              <w:t>是</w:t>
            </w:r>
            <w:bookmarkEnd w:id="120"/>
          </w:p>
        </w:tc>
      </w:tr>
      <w:tr w:rsidR="00930705" w14:paraId="7720BB95" w14:textId="77777777">
        <w:trPr>
          <w:trHeight w:val="270"/>
        </w:trPr>
        <w:tc>
          <w:tcPr>
            <w:tcW w:w="1843" w:type="dxa"/>
            <w:tcBorders>
              <w:top w:val="nil"/>
              <w:left w:val="single" w:sz="4" w:space="0" w:color="auto"/>
              <w:bottom w:val="single" w:sz="4" w:space="0" w:color="auto"/>
              <w:right w:val="single" w:sz="4" w:space="0" w:color="auto"/>
            </w:tcBorders>
            <w:noWrap/>
            <w:vAlign w:val="center"/>
          </w:tcPr>
          <w:p w14:paraId="52002F09" w14:textId="77777777" w:rsidR="00930705" w:rsidRDefault="00000000">
            <w:pPr>
              <w:spacing w:line="400" w:lineRule="exact"/>
              <w:jc w:val="center"/>
              <w:rPr>
                <w:rFonts w:cs="宋体" w:hint="eastAsia"/>
                <w:sz w:val="18"/>
                <w:szCs w:val="18"/>
              </w:rPr>
            </w:pPr>
            <w:r>
              <w:rPr>
                <w:rFonts w:cs="宋体" w:hint="eastAsia"/>
                <w:sz w:val="18"/>
                <w:szCs w:val="18"/>
              </w:rPr>
              <w:t>旋涡区</w:t>
            </w:r>
          </w:p>
        </w:tc>
        <w:tc>
          <w:tcPr>
            <w:tcW w:w="2126" w:type="dxa"/>
            <w:tcBorders>
              <w:top w:val="nil"/>
              <w:left w:val="nil"/>
              <w:bottom w:val="single" w:sz="4" w:space="0" w:color="auto"/>
              <w:right w:val="single" w:sz="4" w:space="0" w:color="auto"/>
            </w:tcBorders>
            <w:noWrap/>
            <w:vAlign w:val="center"/>
          </w:tcPr>
          <w:p w14:paraId="6C195E62" w14:textId="77777777" w:rsidR="00930705" w:rsidRDefault="00000000">
            <w:pPr>
              <w:spacing w:line="400" w:lineRule="exact"/>
              <w:jc w:val="center"/>
              <w:rPr>
                <w:rFonts w:cs="宋体" w:hint="eastAsia"/>
                <w:sz w:val="18"/>
                <w:szCs w:val="18"/>
              </w:rPr>
            </w:pPr>
            <w:r>
              <w:rPr>
                <w:rFonts w:cs="宋体" w:hint="eastAsia"/>
                <w:sz w:val="18"/>
                <w:szCs w:val="18"/>
              </w:rPr>
              <w:t>旋涡区面积为0</w:t>
            </w:r>
          </w:p>
        </w:tc>
        <w:tc>
          <w:tcPr>
            <w:tcW w:w="2693" w:type="dxa"/>
            <w:tcBorders>
              <w:top w:val="nil"/>
              <w:left w:val="nil"/>
              <w:bottom w:val="single" w:sz="4" w:space="0" w:color="auto"/>
              <w:right w:val="single" w:sz="4" w:space="0" w:color="auto"/>
            </w:tcBorders>
            <w:noWrap/>
            <w:vAlign w:val="center"/>
          </w:tcPr>
          <w:p w14:paraId="2446C7F2" w14:textId="77777777" w:rsidR="00930705" w:rsidRDefault="00000000">
            <w:pPr>
              <w:spacing w:line="400" w:lineRule="exact"/>
              <w:jc w:val="center"/>
              <w:rPr>
                <w:rFonts w:cs="宋体" w:hint="eastAsia"/>
                <w:color w:val="000000"/>
                <w:sz w:val="18"/>
                <w:szCs w:val="18"/>
                <w:lang w:val="en-US"/>
              </w:rPr>
            </w:pPr>
            <w:bookmarkStart w:id="121" w:name="是否有旋涡区"/>
            <w:r>
              <w:rPr>
                <w:rFonts w:cs="宋体"/>
                <w:color w:val="000000"/>
                <w:sz w:val="18"/>
                <w:szCs w:val="18"/>
                <w:lang w:val="en-US"/>
              </w:rPr>
              <w:t>否</w:t>
            </w:r>
            <w:bookmarkEnd w:id="121"/>
          </w:p>
        </w:tc>
        <w:tc>
          <w:tcPr>
            <w:tcW w:w="1701" w:type="dxa"/>
            <w:tcBorders>
              <w:top w:val="nil"/>
              <w:left w:val="nil"/>
              <w:bottom w:val="single" w:sz="4" w:space="0" w:color="auto"/>
              <w:right w:val="single" w:sz="4" w:space="0" w:color="auto"/>
            </w:tcBorders>
            <w:noWrap/>
            <w:vAlign w:val="center"/>
          </w:tcPr>
          <w:p w14:paraId="4A714995" w14:textId="77777777" w:rsidR="00930705" w:rsidRDefault="00000000">
            <w:pPr>
              <w:spacing w:line="400" w:lineRule="exact"/>
              <w:jc w:val="center"/>
              <w:rPr>
                <w:rFonts w:cs="宋体" w:hint="eastAsia"/>
                <w:color w:val="000000"/>
                <w:sz w:val="18"/>
                <w:szCs w:val="18"/>
                <w:lang w:val="en-US"/>
              </w:rPr>
            </w:pPr>
            <w:bookmarkStart w:id="122" w:name="旋涡区达标判断"/>
            <w:r>
              <w:rPr>
                <w:rFonts w:cs="宋体"/>
                <w:color w:val="000000"/>
                <w:sz w:val="18"/>
                <w:szCs w:val="18"/>
                <w:lang w:val="en-US"/>
              </w:rPr>
              <w:t>是</w:t>
            </w:r>
            <w:bookmarkEnd w:id="122"/>
          </w:p>
        </w:tc>
      </w:tr>
    </w:tbl>
    <w:p w14:paraId="3DC936E5" w14:textId="77777777" w:rsidR="00930705" w:rsidRDefault="00000000">
      <w:pPr>
        <w:pStyle w:val="a0"/>
        <w:ind w:firstLine="420"/>
      </w:pPr>
      <w:bookmarkStart w:id="123" w:name="_Toc504501018"/>
      <w:bookmarkStart w:id="124" w:name="_Toc509844763"/>
      <w:r>
        <w:rPr>
          <w:rFonts w:hint="eastAsia"/>
        </w:rPr>
        <w:t>外窗内外表面风压</w:t>
      </w:r>
      <w:bookmarkEnd w:id="123"/>
      <w:r>
        <w:rPr>
          <w:rFonts w:hint="eastAsia"/>
        </w:rPr>
        <w:t>差达标分析</w:t>
      </w:r>
      <w:bookmarkEnd w:id="124"/>
    </w:p>
    <w:p w14:paraId="6B4BBB17" w14:textId="77777777" w:rsidR="00930705" w:rsidRDefault="00000000">
      <w:pPr>
        <w:ind w:firstLine="420"/>
        <w:rPr>
          <w:rFonts w:hint="eastAsia"/>
        </w:rPr>
      </w:pPr>
      <w:r>
        <w:rPr>
          <w:rFonts w:hint="eastAsia"/>
          <w:lang w:val="en-US"/>
        </w:rPr>
        <w:t>分析《绿色建筑评价标准》，</w:t>
      </w:r>
      <w:bookmarkStart w:id="125" w:name="季节9"/>
      <w:r>
        <w:rPr>
          <w:rFonts w:hint="eastAsia"/>
          <w:lang w:val="en-US"/>
        </w:rPr>
        <w:t>夏季</w:t>
      </w:r>
      <w:bookmarkEnd w:id="125"/>
      <w:r>
        <w:rPr>
          <w:rFonts w:hint="eastAsia"/>
          <w:lang w:val="en-US"/>
        </w:rPr>
        <w:t>为充分利用自然通风获得良好的室内风环境，要求50%以上可开启外窗室内外表面的风压差大于0.5Pa。</w:t>
      </w:r>
    </w:p>
    <w:p w14:paraId="535561A2" w14:textId="77777777" w:rsidR="00930705" w:rsidRDefault="00000000">
      <w:pPr>
        <w:ind w:firstLine="420"/>
        <w:rPr>
          <w:rFonts w:hint="eastAsia"/>
        </w:rPr>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0D8F5C7F" w14:textId="77777777" w:rsidR="00930705" w:rsidRDefault="00000000">
      <w:pPr>
        <w:ind w:firstLine="420"/>
        <w:rPr>
          <w:rFonts w:hint="eastAsia"/>
        </w:rPr>
      </w:pPr>
      <w:r>
        <w:rPr>
          <w:rFonts w:hint="eastAsia"/>
          <w:lang w:val="en-US"/>
        </w:rPr>
        <w:t>下图为夏季工况下，建筑迎风面和背风面对应外窗表面的风压分布图，结合图例数值可以清晰看到外窗表面风压小于0.5Pa的外窗区域。</w:t>
      </w:r>
    </w:p>
    <w:p w14:paraId="4FDC230B" w14:textId="77777777" w:rsidR="00930705" w:rsidRDefault="00000000">
      <w:pPr>
        <w:jc w:val="center"/>
        <w:rPr>
          <w:rFonts w:hint="eastAsia"/>
        </w:rPr>
      </w:pPr>
      <w:bookmarkStart w:id="126" w:name="迎风面风压云图"/>
      <w:bookmarkEnd w:id="126"/>
      <w:r>
        <w:rPr>
          <w:noProof/>
        </w:rPr>
        <w:lastRenderedPageBreak/>
        <w:drawing>
          <wp:inline distT="0" distB="0" distL="0" distR="0" wp14:anchorId="5E10E2FC" wp14:editId="48E0CDB7">
            <wp:extent cx="5667375" cy="366712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40"/>
                    <a:stretch>
                      <a:fillRect/>
                    </a:stretch>
                  </pic:blipFill>
                  <pic:spPr>
                    <a:xfrm>
                      <a:off x="0" y="0"/>
                      <a:ext cx="5667375" cy="3667125"/>
                    </a:xfrm>
                    <a:prstGeom prst="rect">
                      <a:avLst/>
                    </a:prstGeom>
                  </pic:spPr>
                </pic:pic>
              </a:graphicData>
            </a:graphic>
          </wp:inline>
        </w:drawing>
      </w:r>
    </w:p>
    <w:p w14:paraId="4B392B98" w14:textId="77777777" w:rsidR="00930705" w:rsidRDefault="00000000">
      <w:pPr>
        <w:jc w:val="center"/>
        <w:rPr>
          <w:rFonts w:hint="eastAsia"/>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STYLEREF 2 \s</w:instrText>
      </w:r>
      <w:r>
        <w:rPr>
          <w:sz w:val="18"/>
          <w:szCs w:val="18"/>
        </w:rPr>
        <w:instrText xml:space="preserve"> </w:instrText>
      </w:r>
      <w:r>
        <w:rPr>
          <w:sz w:val="18"/>
          <w:szCs w:val="18"/>
        </w:rPr>
        <w:fldChar w:fldCharType="separate"/>
      </w:r>
      <w:r>
        <w:rPr>
          <w:rFonts w:hint="eastAsia"/>
          <w:sz w:val="18"/>
          <w:szCs w:val="18"/>
        </w:rPr>
        <w:t>6.3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建筑迎风面外窗表面风压云图-</w:t>
      </w:r>
      <w:bookmarkStart w:id="127" w:name="季节10"/>
      <w:r>
        <w:rPr>
          <w:rFonts w:hint="eastAsia"/>
          <w:sz w:val="18"/>
          <w:szCs w:val="18"/>
        </w:rPr>
        <w:t>夏季</w:t>
      </w:r>
      <w:bookmarkEnd w:id="127"/>
    </w:p>
    <w:p w14:paraId="6B4A54D0" w14:textId="77777777" w:rsidR="00930705" w:rsidRDefault="00000000">
      <w:pPr>
        <w:jc w:val="center"/>
        <w:rPr>
          <w:rFonts w:hint="eastAsia"/>
        </w:rPr>
      </w:pPr>
      <w:bookmarkStart w:id="128" w:name="背风面风压云图"/>
      <w:bookmarkEnd w:id="128"/>
      <w:r>
        <w:rPr>
          <w:noProof/>
        </w:rPr>
        <w:drawing>
          <wp:inline distT="0" distB="0" distL="0" distR="0" wp14:anchorId="7340BC18" wp14:editId="157CE406">
            <wp:extent cx="5667375" cy="367665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41"/>
                    <a:stretch>
                      <a:fillRect/>
                    </a:stretch>
                  </pic:blipFill>
                  <pic:spPr>
                    <a:xfrm>
                      <a:off x="0" y="0"/>
                      <a:ext cx="5667375" cy="3676650"/>
                    </a:xfrm>
                    <a:prstGeom prst="rect">
                      <a:avLst/>
                    </a:prstGeom>
                  </pic:spPr>
                </pic:pic>
              </a:graphicData>
            </a:graphic>
          </wp:inline>
        </w:drawing>
      </w:r>
    </w:p>
    <w:p w14:paraId="1DA48D4D" w14:textId="77777777" w:rsidR="00930705" w:rsidRDefault="00000000">
      <w:pPr>
        <w:jc w:val="center"/>
        <w:rPr>
          <w:rFonts w:hint="eastAsia"/>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STYLEREF 2 \s</w:instrText>
      </w:r>
      <w:r>
        <w:rPr>
          <w:sz w:val="18"/>
          <w:szCs w:val="18"/>
        </w:rPr>
        <w:instrText xml:space="preserve"> </w:instrText>
      </w:r>
      <w:r>
        <w:rPr>
          <w:sz w:val="18"/>
          <w:szCs w:val="18"/>
        </w:rPr>
        <w:fldChar w:fldCharType="separate"/>
      </w:r>
      <w:r>
        <w:rPr>
          <w:rFonts w:hint="eastAsia"/>
          <w:sz w:val="18"/>
          <w:szCs w:val="18"/>
        </w:rPr>
        <w:t>6.3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SEQ 图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建筑背风面外窗表面风压云图-</w:t>
      </w:r>
      <w:bookmarkStart w:id="129" w:name="季节11"/>
      <w:r>
        <w:rPr>
          <w:rFonts w:hint="eastAsia"/>
          <w:sz w:val="18"/>
          <w:szCs w:val="18"/>
        </w:rPr>
        <w:t>夏季</w:t>
      </w:r>
      <w:bookmarkEnd w:id="129"/>
      <w:r>
        <w:rPr>
          <w:rFonts w:hint="eastAsia"/>
          <w:sz w:val="18"/>
          <w:szCs w:val="18"/>
        </w:rPr>
        <w:t xml:space="preserve"> </w:t>
      </w:r>
    </w:p>
    <w:p w14:paraId="4CCD7F70" w14:textId="77777777" w:rsidR="00930705" w:rsidRDefault="00000000">
      <w:pPr>
        <w:ind w:firstLine="420"/>
        <w:rPr>
          <w:rFonts w:hint="eastAsia"/>
        </w:rPr>
      </w:pPr>
      <w:r>
        <w:rPr>
          <w:rFonts w:hint="eastAsia"/>
        </w:rPr>
        <w:t>下表为依据上图提取的外窗外表面平均风压数据，相当于外窗室内外表面风压差数据，并依据标准做出达标判断：</w:t>
      </w:r>
    </w:p>
    <w:p w14:paraId="029EDBEF" w14:textId="77777777" w:rsidR="00930705" w:rsidRDefault="00000000">
      <w:pPr>
        <w:jc w:val="center"/>
        <w:rPr>
          <w:rFonts w:hint="eastAsia"/>
          <w:sz w:val="18"/>
          <w:szCs w:val="18"/>
        </w:rPr>
      </w:pPr>
      <w:r>
        <w:rPr>
          <w:rFonts w:hint="eastAsia"/>
          <w:sz w:val="18"/>
          <w:szCs w:val="18"/>
        </w:rPr>
        <w:lastRenderedPageBreak/>
        <w:t xml:space="preserve">表 </w:t>
      </w:r>
      <w:r>
        <w:rPr>
          <w:sz w:val="18"/>
          <w:szCs w:val="18"/>
        </w:rPr>
        <w:fldChar w:fldCharType="begin"/>
      </w:r>
      <w:r>
        <w:rPr>
          <w:sz w:val="18"/>
          <w:szCs w:val="18"/>
        </w:rPr>
        <w:instrText xml:space="preserve"> </w:instrText>
      </w:r>
      <w:r>
        <w:rPr>
          <w:rFonts w:hint="eastAsia"/>
          <w:sz w:val="18"/>
          <w:szCs w:val="18"/>
        </w:rPr>
        <w:instrText>STYLEREF 2 \s</w:instrText>
      </w:r>
      <w:r>
        <w:rPr>
          <w:sz w:val="18"/>
          <w:szCs w:val="18"/>
        </w:rPr>
        <w:instrText xml:space="preserve"> </w:instrText>
      </w:r>
      <w:r>
        <w:rPr>
          <w:sz w:val="18"/>
          <w:szCs w:val="18"/>
        </w:rPr>
        <w:fldChar w:fldCharType="separate"/>
      </w:r>
      <w:r>
        <w:rPr>
          <w:rFonts w:hint="eastAsia"/>
          <w:sz w:val="18"/>
          <w:szCs w:val="18"/>
        </w:rPr>
        <w:t>6.3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SEQ 表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sz w:val="18"/>
          <w:szCs w:val="18"/>
        </w:rPr>
        <w:t xml:space="preserve"> </w:t>
      </w:r>
      <w:r>
        <w:rPr>
          <w:rFonts w:hint="eastAsia"/>
          <w:sz w:val="18"/>
          <w:szCs w:val="18"/>
        </w:rPr>
        <w:t>建筑外窗室内外风压差达标判定表</w:t>
      </w:r>
    </w:p>
    <w:tbl>
      <w:tblPr>
        <w:tblW w:w="8484"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54"/>
        <w:gridCol w:w="1559"/>
        <w:gridCol w:w="3544"/>
        <w:gridCol w:w="1116"/>
        <w:gridCol w:w="1011"/>
      </w:tblGrid>
      <w:tr w:rsidR="00930705" w14:paraId="334272A5" w14:textId="77777777">
        <w:trPr>
          <w:tblHeader/>
        </w:trPr>
        <w:tc>
          <w:tcPr>
            <w:tcW w:w="1254" w:type="dxa"/>
            <w:shd w:val="clear" w:color="auto" w:fill="E6E6E6"/>
            <w:vAlign w:val="center"/>
          </w:tcPr>
          <w:p w14:paraId="2368170C" w14:textId="77777777" w:rsidR="00930705" w:rsidRDefault="00000000">
            <w:pPr>
              <w:jc w:val="center"/>
              <w:rPr>
                <w:rFonts w:hint="eastAsia"/>
                <w:sz w:val="18"/>
                <w:szCs w:val="18"/>
                <w:lang w:val="en-US"/>
              </w:rPr>
            </w:pPr>
            <w:bookmarkStart w:id="130" w:name="建筑外窗室内外风压差达标判定"/>
            <w:r>
              <w:rPr>
                <w:rFonts w:hint="eastAsia"/>
                <w:sz w:val="18"/>
                <w:szCs w:val="18"/>
                <w:lang w:val="en-US"/>
              </w:rPr>
              <w:t>建筑编号</w:t>
            </w:r>
          </w:p>
        </w:tc>
        <w:tc>
          <w:tcPr>
            <w:tcW w:w="1559" w:type="dxa"/>
            <w:shd w:val="clear" w:color="auto" w:fill="E6E6E6"/>
            <w:vAlign w:val="center"/>
          </w:tcPr>
          <w:p w14:paraId="6B48FC2E" w14:textId="77777777" w:rsidR="00930705" w:rsidRDefault="00000000">
            <w:pPr>
              <w:jc w:val="center"/>
              <w:rPr>
                <w:rFonts w:hint="eastAsia"/>
                <w:sz w:val="18"/>
                <w:szCs w:val="18"/>
                <w:lang w:val="en-US"/>
              </w:rPr>
            </w:pPr>
            <w:r>
              <w:rPr>
                <w:rFonts w:hint="eastAsia"/>
                <w:sz w:val="18"/>
                <w:szCs w:val="18"/>
                <w:lang w:val="en-US"/>
              </w:rPr>
              <w:t>可开启外窗总数</w:t>
            </w:r>
          </w:p>
        </w:tc>
        <w:tc>
          <w:tcPr>
            <w:tcW w:w="3544" w:type="dxa"/>
            <w:shd w:val="clear" w:color="auto" w:fill="E6E6E6"/>
            <w:vAlign w:val="center"/>
          </w:tcPr>
          <w:p w14:paraId="69FF52DD" w14:textId="77777777" w:rsidR="00930705" w:rsidRDefault="00000000">
            <w:pPr>
              <w:jc w:val="center"/>
              <w:rPr>
                <w:rFonts w:hint="eastAsia"/>
                <w:sz w:val="18"/>
                <w:szCs w:val="18"/>
                <w:lang w:val="en-US"/>
              </w:rPr>
            </w:pPr>
            <w:r>
              <w:rPr>
                <w:rFonts w:hint="eastAsia"/>
                <w:sz w:val="18"/>
                <w:szCs w:val="18"/>
                <w:lang w:val="en-US"/>
              </w:rPr>
              <w:t>室内外风压差大于0.5Pa的外窗总数</w:t>
            </w:r>
          </w:p>
        </w:tc>
        <w:tc>
          <w:tcPr>
            <w:tcW w:w="1116" w:type="dxa"/>
            <w:shd w:val="clear" w:color="auto" w:fill="E6E6E6"/>
            <w:vAlign w:val="center"/>
          </w:tcPr>
          <w:p w14:paraId="031AE6B1" w14:textId="77777777" w:rsidR="00930705" w:rsidRDefault="00000000">
            <w:pPr>
              <w:jc w:val="center"/>
              <w:rPr>
                <w:rFonts w:hint="eastAsia"/>
                <w:sz w:val="18"/>
                <w:szCs w:val="18"/>
                <w:lang w:val="en-US"/>
              </w:rPr>
            </w:pPr>
            <w:r>
              <w:rPr>
                <w:rFonts w:hint="eastAsia"/>
                <w:sz w:val="18"/>
                <w:szCs w:val="18"/>
                <w:lang w:val="en-US"/>
              </w:rPr>
              <w:t>达标比例（%）</w:t>
            </w:r>
          </w:p>
        </w:tc>
        <w:tc>
          <w:tcPr>
            <w:tcW w:w="1011" w:type="dxa"/>
            <w:shd w:val="clear" w:color="auto" w:fill="E6E6E6"/>
            <w:vAlign w:val="center"/>
          </w:tcPr>
          <w:p w14:paraId="3A10D830" w14:textId="77777777" w:rsidR="00930705" w:rsidRDefault="00000000">
            <w:pPr>
              <w:jc w:val="center"/>
              <w:rPr>
                <w:rFonts w:hint="eastAsia"/>
                <w:sz w:val="18"/>
                <w:szCs w:val="18"/>
                <w:lang w:val="en-US"/>
              </w:rPr>
            </w:pPr>
            <w:r>
              <w:rPr>
                <w:rFonts w:hint="eastAsia"/>
                <w:sz w:val="18"/>
                <w:szCs w:val="18"/>
                <w:lang w:val="en-US"/>
              </w:rPr>
              <w:t>是否达标</w:t>
            </w:r>
          </w:p>
        </w:tc>
      </w:tr>
      <w:tr w:rsidR="00930705" w14:paraId="1682242B" w14:textId="77777777">
        <w:tc>
          <w:tcPr>
            <w:tcW w:w="1254" w:type="dxa"/>
            <w:vAlign w:val="center"/>
          </w:tcPr>
          <w:p w14:paraId="1735002E" w14:textId="77777777" w:rsidR="00930705" w:rsidRDefault="00000000">
            <w:pPr>
              <w:jc w:val="center"/>
              <w:rPr>
                <w:rFonts w:hint="eastAsia"/>
                <w:sz w:val="18"/>
                <w:szCs w:val="18"/>
                <w:lang w:val="en-US"/>
              </w:rPr>
            </w:pPr>
            <w:r>
              <w:rPr>
                <w:sz w:val="18"/>
                <w:szCs w:val="18"/>
                <w:lang w:val="en-US"/>
              </w:rPr>
              <w:t>科研控制中心楼</w:t>
            </w:r>
          </w:p>
        </w:tc>
        <w:tc>
          <w:tcPr>
            <w:tcW w:w="1559" w:type="dxa"/>
            <w:vAlign w:val="center"/>
          </w:tcPr>
          <w:p w14:paraId="6754AF30" w14:textId="77777777" w:rsidR="00930705" w:rsidRDefault="00000000">
            <w:pPr>
              <w:jc w:val="center"/>
              <w:rPr>
                <w:rFonts w:hint="eastAsia"/>
                <w:sz w:val="18"/>
                <w:szCs w:val="18"/>
                <w:lang w:val="en-US"/>
              </w:rPr>
            </w:pPr>
            <w:r>
              <w:rPr>
                <w:sz w:val="18"/>
                <w:szCs w:val="18"/>
                <w:lang w:val="en-US"/>
              </w:rPr>
              <w:t>740</w:t>
            </w:r>
          </w:p>
        </w:tc>
        <w:tc>
          <w:tcPr>
            <w:tcW w:w="3544" w:type="dxa"/>
            <w:vAlign w:val="center"/>
          </w:tcPr>
          <w:p w14:paraId="36D1B368" w14:textId="77777777" w:rsidR="00930705" w:rsidRDefault="00000000">
            <w:pPr>
              <w:jc w:val="center"/>
              <w:rPr>
                <w:rFonts w:hint="eastAsia"/>
                <w:sz w:val="18"/>
                <w:szCs w:val="18"/>
                <w:lang w:val="en-US"/>
              </w:rPr>
            </w:pPr>
            <w:r>
              <w:rPr>
                <w:sz w:val="18"/>
                <w:szCs w:val="18"/>
                <w:lang w:val="en-US"/>
              </w:rPr>
              <w:t>600</w:t>
            </w:r>
          </w:p>
        </w:tc>
        <w:tc>
          <w:tcPr>
            <w:tcW w:w="1116" w:type="dxa"/>
            <w:vAlign w:val="center"/>
          </w:tcPr>
          <w:p w14:paraId="25DC76FF" w14:textId="77777777" w:rsidR="00930705" w:rsidRDefault="00000000">
            <w:pPr>
              <w:jc w:val="center"/>
              <w:rPr>
                <w:rFonts w:hint="eastAsia"/>
                <w:sz w:val="18"/>
                <w:szCs w:val="18"/>
                <w:lang w:val="en-US"/>
              </w:rPr>
            </w:pPr>
            <w:r>
              <w:rPr>
                <w:sz w:val="18"/>
                <w:szCs w:val="18"/>
                <w:lang w:val="en-US"/>
              </w:rPr>
              <w:t>81.08</w:t>
            </w:r>
          </w:p>
        </w:tc>
        <w:tc>
          <w:tcPr>
            <w:tcW w:w="1011" w:type="dxa"/>
            <w:vAlign w:val="center"/>
          </w:tcPr>
          <w:p w14:paraId="15CDE2CA" w14:textId="77777777" w:rsidR="00930705" w:rsidRDefault="00000000">
            <w:pPr>
              <w:jc w:val="center"/>
              <w:rPr>
                <w:rFonts w:hint="eastAsia"/>
                <w:sz w:val="18"/>
                <w:szCs w:val="18"/>
                <w:lang w:val="en-US"/>
              </w:rPr>
            </w:pPr>
            <w:r>
              <w:rPr>
                <w:sz w:val="18"/>
                <w:szCs w:val="18"/>
                <w:lang w:val="en-US"/>
              </w:rPr>
              <w:t>是</w:t>
            </w:r>
          </w:p>
        </w:tc>
      </w:tr>
    </w:tbl>
    <w:bookmarkEnd w:id="130"/>
    <w:p w14:paraId="2ADD7773" w14:textId="4CCB3651" w:rsidR="00930705" w:rsidRPr="000617FB" w:rsidRDefault="00000000">
      <w:pPr>
        <w:rPr>
          <w:rFonts w:hint="eastAsia"/>
          <w:sz w:val="18"/>
          <w:szCs w:val="18"/>
        </w:rPr>
      </w:pPr>
      <w:r>
        <w:rPr>
          <w:rFonts w:hint="eastAsia"/>
          <w:sz w:val="18"/>
          <w:szCs w:val="18"/>
          <w:lang w:val="en-US"/>
        </w:rPr>
        <w:t>说明：达标比例＝（室内外风压差大于0.5Pa的总数/可开启外窗总数）*100％</w:t>
      </w:r>
      <w:bookmarkEnd w:id="25"/>
    </w:p>
    <w:p w14:paraId="0D3C3C8A" w14:textId="2AEFB0B2" w:rsidR="00930705" w:rsidRDefault="00000000">
      <w:pPr>
        <w:ind w:firstLine="420"/>
        <w:rPr>
          <w:rFonts w:hint="eastAsia"/>
          <w:lang w:val="en-US"/>
        </w:rPr>
      </w:pPr>
      <w:bookmarkStart w:id="131" w:name="建筑室内外风压差达标判定结论"/>
      <w:r>
        <w:rPr>
          <w:rFonts w:hint="eastAsia"/>
          <w:lang w:val="en-US"/>
        </w:rPr>
        <w:t>结论：本项目中所有建筑均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”的要求。</w:t>
      </w:r>
      <w:bookmarkEnd w:id="131"/>
      <w:r>
        <w:rPr>
          <w:rFonts w:hint="eastAsia"/>
          <w:lang w:val="en-US"/>
        </w:rPr>
        <w:t xml:space="preserve"> </w:t>
      </w:r>
    </w:p>
    <w:p w14:paraId="51110DE1" w14:textId="6B0A17E3" w:rsidR="00105559" w:rsidRDefault="00105559" w:rsidP="00105559">
      <w:pPr>
        <w:pStyle w:val="1"/>
        <w:rPr>
          <w:rFonts w:hint="eastAsia"/>
        </w:rPr>
      </w:pPr>
      <w:bookmarkStart w:id="132" w:name="其他工况"/>
      <w:bookmarkStart w:id="133" w:name="_Toc205865932"/>
      <w:bookmarkEnd w:id="132"/>
      <w:r>
        <w:rPr>
          <w:rFonts w:hint="eastAsia"/>
        </w:rPr>
        <w:t>过渡季</w:t>
      </w:r>
      <w:r>
        <w:rPr>
          <w:rFonts w:hint="eastAsia"/>
        </w:rPr>
        <w:t>工况</w:t>
      </w:r>
      <w:bookmarkEnd w:id="133"/>
    </w:p>
    <w:p w14:paraId="164E5778" w14:textId="17609B26" w:rsidR="00105559" w:rsidRDefault="00105559" w:rsidP="00105559">
      <w:pPr>
        <w:ind w:firstLine="420"/>
        <w:rPr>
          <w:rFonts w:hint="eastAsia"/>
        </w:rPr>
      </w:pPr>
      <w:r>
        <w:rPr>
          <w:rFonts w:hint="eastAsia"/>
          <w:lang w:val="en-US"/>
        </w:rPr>
        <w:t>本项目</w:t>
      </w:r>
      <w:r>
        <w:rPr>
          <w:rFonts w:hint="eastAsia"/>
          <w:lang w:val="en-US"/>
        </w:rPr>
        <w:t>过渡季</w:t>
      </w:r>
      <w:r>
        <w:rPr>
          <w:rFonts w:hint="eastAsia"/>
          <w:lang w:val="en-US"/>
        </w:rPr>
        <w:t>工况的入口边界风速为2.30m/s，风向为</w:t>
      </w:r>
      <w:r>
        <w:t>ENE</w:t>
      </w:r>
      <w:r>
        <w:rPr>
          <w:rFonts w:hint="eastAsia"/>
          <w:lang w:val="en-US"/>
        </w:rPr>
        <w:t>。</w:t>
      </w:r>
    </w:p>
    <w:p w14:paraId="567E4B31" w14:textId="35CF6BAB" w:rsidR="00105559" w:rsidRDefault="00105559" w:rsidP="00105559">
      <w:pPr>
        <w:ind w:firstLine="420"/>
        <w:rPr>
          <w:rFonts w:hint="eastAsia"/>
        </w:rPr>
      </w:pPr>
      <w:r>
        <w:rPr>
          <w:rFonts w:hint="eastAsia"/>
          <w:lang w:val="en-US"/>
        </w:rPr>
        <w:t>根据前述《绿色建筑评价标准》 对于</w:t>
      </w:r>
      <w:r>
        <w:rPr>
          <w:rFonts w:hint="eastAsia"/>
          <w:lang w:val="en-US"/>
        </w:rPr>
        <w:t>过渡季</w:t>
      </w:r>
      <w:r>
        <w:rPr>
          <w:rFonts w:hint="eastAsia"/>
          <w:lang w:val="en-US"/>
        </w:rPr>
        <w:t>工况的要求，</w:t>
      </w:r>
      <w:r>
        <w:rPr>
          <w:rFonts w:hint="eastAsia"/>
          <w:lang w:val="en-US"/>
        </w:rPr>
        <w:t>过渡季</w:t>
      </w:r>
      <w:r>
        <w:rPr>
          <w:rFonts w:hint="eastAsia"/>
          <w:lang w:val="en-US"/>
        </w:rPr>
        <w:t>典型风速和风向条件下，场地内人活动区不出现涡旋或无风区。通过该项标准指导设计确保合理的建筑布局，在夏季形成有效的巷道风，优化街区自然通风环境，避免</w:t>
      </w:r>
      <w:r w:rsidR="00680773">
        <w:rPr>
          <w:rFonts w:hint="eastAsia"/>
          <w:lang w:val="en-US"/>
        </w:rPr>
        <w:t>过渡季</w:t>
      </w:r>
      <w:r>
        <w:rPr>
          <w:rFonts w:hint="eastAsia"/>
          <w:lang w:val="en-US"/>
        </w:rPr>
        <w:t>人活动区有明显的气流旋涡和无风区，从而造成闷热不适感。因此本项目需要分析人活动区的风速，并作出判断。</w:t>
      </w:r>
    </w:p>
    <w:p w14:paraId="46178445" w14:textId="77777777" w:rsidR="00105559" w:rsidRDefault="00105559" w:rsidP="00105559">
      <w:pPr>
        <w:ind w:firstLine="420"/>
        <w:rPr>
          <w:rFonts w:hint="eastAsia"/>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0F3A335F" w14:textId="77777777" w:rsidR="00105559" w:rsidRDefault="00105559" w:rsidP="00105559">
      <w:pPr>
        <w:ind w:firstLine="420"/>
        <w:rPr>
          <w:rFonts w:hint="eastAsia"/>
        </w:rPr>
      </w:pPr>
      <w:r>
        <w:rPr>
          <w:rFonts w:hint="eastAsia"/>
          <w:lang w:val="en-US"/>
        </w:rPr>
        <w:t>注：无风区的定义参考《</w:t>
      </w:r>
      <w:r>
        <w:rPr>
          <w:rFonts w:hint="eastAsia"/>
        </w:rPr>
        <w:t>建筑设计资料集</w:t>
      </w:r>
      <w:r>
        <w:rPr>
          <w:rFonts w:hint="eastAsia"/>
          <w:lang w:val="en-US"/>
        </w:rPr>
        <w:t>》第一分册，第二版。</w:t>
      </w:r>
    </w:p>
    <w:p w14:paraId="3C15D09A" w14:textId="77777777" w:rsidR="00105559" w:rsidRDefault="00105559" w:rsidP="00105559">
      <w:pPr>
        <w:pStyle w:val="a0"/>
        <w:ind w:firstLine="420"/>
      </w:pPr>
      <w:r>
        <w:rPr>
          <w:rFonts w:hint="eastAsia"/>
        </w:rPr>
        <w:t>人活动区域旋涡区</w:t>
      </w:r>
      <w:r>
        <w:rPr>
          <w:rFonts w:hint="eastAsia"/>
        </w:rPr>
        <w:t>/</w:t>
      </w:r>
      <w:r>
        <w:rPr>
          <w:rFonts w:hint="eastAsia"/>
        </w:rPr>
        <w:t>无风区达标结果汇总</w:t>
      </w:r>
    </w:p>
    <w:p w14:paraId="2BF06A9B" w14:textId="77777777" w:rsidR="00105559" w:rsidRDefault="00105559" w:rsidP="00105559">
      <w:pPr>
        <w:jc w:val="center"/>
        <w:rPr>
          <w:rFonts w:hint="eastAsia"/>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STYLEREF 2 \s</w:instrText>
      </w:r>
      <w:r>
        <w:rPr>
          <w:sz w:val="18"/>
          <w:szCs w:val="18"/>
        </w:rPr>
        <w:instrText xml:space="preserve"> </w:instrText>
      </w:r>
      <w:r>
        <w:rPr>
          <w:sz w:val="18"/>
          <w:szCs w:val="18"/>
        </w:rPr>
        <w:fldChar w:fldCharType="separate"/>
      </w:r>
      <w:r>
        <w:rPr>
          <w:rFonts w:hint="eastAsia"/>
          <w:sz w:val="18"/>
          <w:szCs w:val="18"/>
        </w:rPr>
        <w:t>6.3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SEQ 表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rFonts w:hint="eastAsia"/>
          <w:sz w:val="18"/>
          <w:szCs w:val="18"/>
        </w:rPr>
        <w:t xml:space="preserve"> 夏季无风区/旋涡区达标分析汇总</w:t>
      </w:r>
    </w:p>
    <w:tbl>
      <w:tblPr>
        <w:tblW w:w="8363" w:type="dxa"/>
        <w:tblInd w:w="108" w:type="dxa"/>
        <w:tblLook w:val="04A0" w:firstRow="1" w:lastRow="0" w:firstColumn="1" w:lastColumn="0" w:noHBand="0" w:noVBand="1"/>
      </w:tblPr>
      <w:tblGrid>
        <w:gridCol w:w="1843"/>
        <w:gridCol w:w="2126"/>
        <w:gridCol w:w="2693"/>
        <w:gridCol w:w="1701"/>
      </w:tblGrid>
      <w:tr w:rsidR="00105559" w14:paraId="48BB1C0A" w14:textId="77777777" w:rsidTr="00A830B1">
        <w:trPr>
          <w:trHeight w:val="270"/>
        </w:trPr>
        <w:tc>
          <w:tcPr>
            <w:tcW w:w="1843" w:type="dxa"/>
            <w:tcBorders>
              <w:top w:val="single" w:sz="4" w:space="0" w:color="auto"/>
              <w:left w:val="single" w:sz="4" w:space="0" w:color="auto"/>
              <w:bottom w:val="single" w:sz="4" w:space="0" w:color="auto"/>
              <w:right w:val="single" w:sz="4" w:space="0" w:color="auto"/>
            </w:tcBorders>
            <w:noWrap/>
            <w:vAlign w:val="center"/>
          </w:tcPr>
          <w:p w14:paraId="41367ACD" w14:textId="77777777" w:rsidR="00105559" w:rsidRDefault="00105559" w:rsidP="00A830B1">
            <w:pPr>
              <w:spacing w:line="400" w:lineRule="exact"/>
              <w:jc w:val="center"/>
              <w:rPr>
                <w:rFonts w:cs="宋体" w:hint="eastAsia"/>
                <w:b/>
                <w:color w:val="000000"/>
                <w:sz w:val="18"/>
                <w:szCs w:val="18"/>
                <w:lang w:val="en-US"/>
              </w:rPr>
            </w:pPr>
            <w:r>
              <w:rPr>
                <w:rFonts w:cs="宋体" w:hint="eastAsia"/>
                <w:b/>
                <w:color w:val="000000"/>
                <w:sz w:val="18"/>
                <w:szCs w:val="18"/>
                <w:lang w:val="en-US"/>
              </w:rPr>
              <w:t>评价量</w:t>
            </w:r>
          </w:p>
        </w:tc>
        <w:tc>
          <w:tcPr>
            <w:tcW w:w="2126" w:type="dxa"/>
            <w:tcBorders>
              <w:top w:val="single" w:sz="4" w:space="0" w:color="auto"/>
              <w:left w:val="nil"/>
              <w:bottom w:val="single" w:sz="4" w:space="0" w:color="auto"/>
              <w:right w:val="single" w:sz="4" w:space="0" w:color="auto"/>
            </w:tcBorders>
            <w:noWrap/>
            <w:vAlign w:val="center"/>
          </w:tcPr>
          <w:p w14:paraId="6211D0AE" w14:textId="77777777" w:rsidR="00105559" w:rsidRDefault="00105559" w:rsidP="00A830B1">
            <w:pPr>
              <w:spacing w:line="400" w:lineRule="exact"/>
              <w:jc w:val="center"/>
              <w:rPr>
                <w:rFonts w:cs="宋体" w:hint="eastAsia"/>
                <w:b/>
                <w:color w:val="000000"/>
                <w:sz w:val="18"/>
                <w:szCs w:val="18"/>
                <w:lang w:val="en-US"/>
              </w:rPr>
            </w:pPr>
            <w:r>
              <w:rPr>
                <w:rFonts w:cs="宋体" w:hint="eastAsia"/>
                <w:b/>
                <w:color w:val="000000"/>
                <w:sz w:val="18"/>
                <w:szCs w:val="18"/>
                <w:lang w:val="en-US"/>
              </w:rPr>
              <w:t>标准要求</w:t>
            </w:r>
          </w:p>
        </w:tc>
        <w:tc>
          <w:tcPr>
            <w:tcW w:w="2693" w:type="dxa"/>
            <w:tcBorders>
              <w:top w:val="single" w:sz="4" w:space="0" w:color="auto"/>
              <w:left w:val="nil"/>
              <w:bottom w:val="single" w:sz="4" w:space="0" w:color="auto"/>
              <w:right w:val="single" w:sz="4" w:space="0" w:color="auto"/>
            </w:tcBorders>
            <w:noWrap/>
            <w:vAlign w:val="center"/>
          </w:tcPr>
          <w:p w14:paraId="607F849E" w14:textId="77777777" w:rsidR="00105559" w:rsidRDefault="00105559" w:rsidP="00A830B1">
            <w:pPr>
              <w:spacing w:line="400" w:lineRule="exact"/>
              <w:jc w:val="center"/>
              <w:rPr>
                <w:rFonts w:cs="宋体" w:hint="eastAsia"/>
                <w:b/>
                <w:color w:val="000000"/>
                <w:sz w:val="18"/>
                <w:szCs w:val="18"/>
                <w:lang w:val="en-US"/>
              </w:rPr>
            </w:pPr>
            <w:r>
              <w:rPr>
                <w:rFonts w:cs="宋体" w:hint="eastAsia"/>
                <w:b/>
                <w:color w:val="000000"/>
                <w:sz w:val="18"/>
                <w:szCs w:val="18"/>
                <w:lang w:val="en-US"/>
              </w:rPr>
              <w:t>是否有无风区/旋涡区</w:t>
            </w:r>
          </w:p>
        </w:tc>
        <w:tc>
          <w:tcPr>
            <w:tcW w:w="1701" w:type="dxa"/>
            <w:tcBorders>
              <w:top w:val="single" w:sz="4" w:space="0" w:color="auto"/>
              <w:left w:val="nil"/>
              <w:bottom w:val="single" w:sz="4" w:space="0" w:color="auto"/>
              <w:right w:val="single" w:sz="4" w:space="0" w:color="auto"/>
            </w:tcBorders>
            <w:noWrap/>
            <w:vAlign w:val="center"/>
          </w:tcPr>
          <w:p w14:paraId="170F8056" w14:textId="77777777" w:rsidR="00105559" w:rsidRDefault="00105559" w:rsidP="00A830B1">
            <w:pPr>
              <w:spacing w:line="400" w:lineRule="exact"/>
              <w:jc w:val="center"/>
              <w:rPr>
                <w:rFonts w:cs="宋体" w:hint="eastAsia"/>
                <w:b/>
                <w:color w:val="000000"/>
                <w:sz w:val="18"/>
                <w:szCs w:val="18"/>
                <w:lang w:val="en-US"/>
              </w:rPr>
            </w:pPr>
            <w:r>
              <w:rPr>
                <w:rFonts w:cs="宋体" w:hint="eastAsia"/>
                <w:b/>
                <w:color w:val="000000"/>
                <w:sz w:val="18"/>
                <w:szCs w:val="18"/>
                <w:lang w:val="en-US"/>
              </w:rPr>
              <w:t>达标判断</w:t>
            </w:r>
          </w:p>
        </w:tc>
      </w:tr>
      <w:tr w:rsidR="00105559" w14:paraId="54ABABB4" w14:textId="77777777" w:rsidTr="00A830B1">
        <w:trPr>
          <w:trHeight w:val="270"/>
        </w:trPr>
        <w:tc>
          <w:tcPr>
            <w:tcW w:w="1843" w:type="dxa"/>
            <w:tcBorders>
              <w:top w:val="nil"/>
              <w:left w:val="single" w:sz="4" w:space="0" w:color="auto"/>
              <w:bottom w:val="single" w:sz="4" w:space="0" w:color="auto"/>
              <w:right w:val="single" w:sz="4" w:space="0" w:color="auto"/>
            </w:tcBorders>
            <w:noWrap/>
            <w:vAlign w:val="center"/>
          </w:tcPr>
          <w:p w14:paraId="4D2F7955" w14:textId="77777777" w:rsidR="00105559" w:rsidRDefault="00105559" w:rsidP="00A830B1">
            <w:pPr>
              <w:spacing w:line="400" w:lineRule="exact"/>
              <w:jc w:val="center"/>
              <w:rPr>
                <w:rFonts w:cs="宋体" w:hint="eastAsia"/>
                <w:sz w:val="18"/>
                <w:szCs w:val="18"/>
              </w:rPr>
            </w:pPr>
            <w:r>
              <w:rPr>
                <w:rFonts w:cs="宋体" w:hint="eastAsia"/>
                <w:sz w:val="18"/>
                <w:szCs w:val="18"/>
              </w:rPr>
              <w:t>无风区</w:t>
            </w:r>
          </w:p>
        </w:tc>
        <w:tc>
          <w:tcPr>
            <w:tcW w:w="2126" w:type="dxa"/>
            <w:tcBorders>
              <w:top w:val="nil"/>
              <w:left w:val="nil"/>
              <w:bottom w:val="single" w:sz="4" w:space="0" w:color="auto"/>
              <w:right w:val="single" w:sz="4" w:space="0" w:color="auto"/>
            </w:tcBorders>
            <w:noWrap/>
            <w:vAlign w:val="center"/>
          </w:tcPr>
          <w:p w14:paraId="314E9995" w14:textId="77777777" w:rsidR="00105559" w:rsidRDefault="00105559" w:rsidP="00A830B1">
            <w:pPr>
              <w:spacing w:line="400" w:lineRule="exact"/>
              <w:jc w:val="center"/>
              <w:rPr>
                <w:rFonts w:cs="宋体" w:hint="eastAsia"/>
                <w:sz w:val="18"/>
                <w:szCs w:val="18"/>
              </w:rPr>
            </w:pPr>
            <w:r>
              <w:rPr>
                <w:rFonts w:cs="宋体" w:hint="eastAsia"/>
                <w:sz w:val="18"/>
                <w:szCs w:val="18"/>
              </w:rPr>
              <w:t>无风区面积为0</w:t>
            </w:r>
          </w:p>
        </w:tc>
        <w:tc>
          <w:tcPr>
            <w:tcW w:w="2693" w:type="dxa"/>
            <w:tcBorders>
              <w:top w:val="nil"/>
              <w:left w:val="nil"/>
              <w:bottom w:val="single" w:sz="4" w:space="0" w:color="auto"/>
              <w:right w:val="single" w:sz="4" w:space="0" w:color="auto"/>
            </w:tcBorders>
            <w:noWrap/>
            <w:vAlign w:val="center"/>
          </w:tcPr>
          <w:p w14:paraId="2F66AB97" w14:textId="77777777" w:rsidR="00105559" w:rsidRDefault="00105559" w:rsidP="00A830B1">
            <w:pPr>
              <w:spacing w:line="400" w:lineRule="exact"/>
              <w:jc w:val="center"/>
              <w:rPr>
                <w:rFonts w:cs="宋体" w:hint="eastAsia"/>
                <w:color w:val="000000"/>
                <w:sz w:val="18"/>
                <w:szCs w:val="18"/>
                <w:lang w:val="en-US"/>
              </w:rPr>
            </w:pPr>
            <w:r>
              <w:rPr>
                <w:rFonts w:cs="宋体" w:hint="eastAsia"/>
                <w:color w:val="000000"/>
                <w:sz w:val="18"/>
                <w:szCs w:val="18"/>
                <w:lang w:val="en-US"/>
              </w:rPr>
              <w:t>否</w:t>
            </w:r>
          </w:p>
        </w:tc>
        <w:tc>
          <w:tcPr>
            <w:tcW w:w="1701" w:type="dxa"/>
            <w:tcBorders>
              <w:top w:val="nil"/>
              <w:left w:val="nil"/>
              <w:bottom w:val="single" w:sz="4" w:space="0" w:color="auto"/>
              <w:right w:val="single" w:sz="4" w:space="0" w:color="auto"/>
            </w:tcBorders>
            <w:noWrap/>
            <w:vAlign w:val="center"/>
          </w:tcPr>
          <w:p w14:paraId="10D19E1E" w14:textId="77777777" w:rsidR="00105559" w:rsidRDefault="00105559" w:rsidP="00A830B1">
            <w:pPr>
              <w:spacing w:line="400" w:lineRule="exact"/>
              <w:jc w:val="center"/>
              <w:rPr>
                <w:rFonts w:cs="宋体" w:hint="eastAsia"/>
                <w:color w:val="000000"/>
                <w:sz w:val="18"/>
                <w:szCs w:val="18"/>
                <w:lang w:val="en-US"/>
              </w:rPr>
            </w:pPr>
            <w:r>
              <w:rPr>
                <w:rFonts w:cs="宋体" w:hint="eastAsia"/>
                <w:color w:val="000000"/>
                <w:sz w:val="18"/>
                <w:szCs w:val="18"/>
                <w:lang w:val="en-US"/>
              </w:rPr>
              <w:t>是</w:t>
            </w:r>
          </w:p>
        </w:tc>
      </w:tr>
      <w:tr w:rsidR="00105559" w14:paraId="2C6DF3D1" w14:textId="77777777" w:rsidTr="00A830B1">
        <w:trPr>
          <w:trHeight w:val="270"/>
        </w:trPr>
        <w:tc>
          <w:tcPr>
            <w:tcW w:w="1843" w:type="dxa"/>
            <w:tcBorders>
              <w:top w:val="nil"/>
              <w:left w:val="single" w:sz="4" w:space="0" w:color="auto"/>
              <w:bottom w:val="single" w:sz="4" w:space="0" w:color="auto"/>
              <w:right w:val="single" w:sz="4" w:space="0" w:color="auto"/>
            </w:tcBorders>
            <w:noWrap/>
            <w:vAlign w:val="center"/>
          </w:tcPr>
          <w:p w14:paraId="58E70B2E" w14:textId="77777777" w:rsidR="00105559" w:rsidRDefault="00105559" w:rsidP="00A830B1">
            <w:pPr>
              <w:spacing w:line="400" w:lineRule="exact"/>
              <w:jc w:val="center"/>
              <w:rPr>
                <w:rFonts w:cs="宋体" w:hint="eastAsia"/>
                <w:sz w:val="18"/>
                <w:szCs w:val="18"/>
              </w:rPr>
            </w:pPr>
            <w:r>
              <w:rPr>
                <w:rFonts w:cs="宋体" w:hint="eastAsia"/>
                <w:sz w:val="18"/>
                <w:szCs w:val="18"/>
              </w:rPr>
              <w:t>旋涡区</w:t>
            </w:r>
          </w:p>
        </w:tc>
        <w:tc>
          <w:tcPr>
            <w:tcW w:w="2126" w:type="dxa"/>
            <w:tcBorders>
              <w:top w:val="nil"/>
              <w:left w:val="nil"/>
              <w:bottom w:val="single" w:sz="4" w:space="0" w:color="auto"/>
              <w:right w:val="single" w:sz="4" w:space="0" w:color="auto"/>
            </w:tcBorders>
            <w:noWrap/>
            <w:vAlign w:val="center"/>
          </w:tcPr>
          <w:p w14:paraId="32A4C80B" w14:textId="77777777" w:rsidR="00105559" w:rsidRDefault="00105559" w:rsidP="00A830B1">
            <w:pPr>
              <w:spacing w:line="400" w:lineRule="exact"/>
              <w:jc w:val="center"/>
              <w:rPr>
                <w:rFonts w:cs="宋体" w:hint="eastAsia"/>
                <w:sz w:val="18"/>
                <w:szCs w:val="18"/>
              </w:rPr>
            </w:pPr>
            <w:r>
              <w:rPr>
                <w:rFonts w:cs="宋体" w:hint="eastAsia"/>
                <w:sz w:val="18"/>
                <w:szCs w:val="18"/>
              </w:rPr>
              <w:t>旋涡区面积为0</w:t>
            </w:r>
          </w:p>
        </w:tc>
        <w:tc>
          <w:tcPr>
            <w:tcW w:w="2693" w:type="dxa"/>
            <w:tcBorders>
              <w:top w:val="nil"/>
              <w:left w:val="nil"/>
              <w:bottom w:val="single" w:sz="4" w:space="0" w:color="auto"/>
              <w:right w:val="single" w:sz="4" w:space="0" w:color="auto"/>
            </w:tcBorders>
            <w:noWrap/>
            <w:vAlign w:val="center"/>
          </w:tcPr>
          <w:p w14:paraId="769B09C9" w14:textId="77777777" w:rsidR="00105559" w:rsidRDefault="00105559" w:rsidP="00A830B1">
            <w:pPr>
              <w:spacing w:line="400" w:lineRule="exact"/>
              <w:jc w:val="center"/>
              <w:rPr>
                <w:rFonts w:cs="宋体" w:hint="eastAsia"/>
                <w:color w:val="000000"/>
                <w:sz w:val="18"/>
                <w:szCs w:val="18"/>
                <w:lang w:val="en-US"/>
              </w:rPr>
            </w:pPr>
            <w:r>
              <w:rPr>
                <w:rFonts w:cs="宋体"/>
                <w:color w:val="000000"/>
                <w:sz w:val="18"/>
                <w:szCs w:val="18"/>
                <w:lang w:val="en-US"/>
              </w:rPr>
              <w:t>否</w:t>
            </w:r>
          </w:p>
        </w:tc>
        <w:tc>
          <w:tcPr>
            <w:tcW w:w="1701" w:type="dxa"/>
            <w:tcBorders>
              <w:top w:val="nil"/>
              <w:left w:val="nil"/>
              <w:bottom w:val="single" w:sz="4" w:space="0" w:color="auto"/>
              <w:right w:val="single" w:sz="4" w:space="0" w:color="auto"/>
            </w:tcBorders>
            <w:noWrap/>
            <w:vAlign w:val="center"/>
          </w:tcPr>
          <w:p w14:paraId="34D36246" w14:textId="77777777" w:rsidR="00105559" w:rsidRDefault="00105559" w:rsidP="00A830B1">
            <w:pPr>
              <w:spacing w:line="400" w:lineRule="exact"/>
              <w:jc w:val="center"/>
              <w:rPr>
                <w:rFonts w:cs="宋体" w:hint="eastAsia"/>
                <w:color w:val="000000"/>
                <w:sz w:val="18"/>
                <w:szCs w:val="18"/>
                <w:lang w:val="en-US"/>
              </w:rPr>
            </w:pPr>
            <w:r>
              <w:rPr>
                <w:rFonts w:cs="宋体"/>
                <w:color w:val="000000"/>
                <w:sz w:val="18"/>
                <w:szCs w:val="18"/>
                <w:lang w:val="en-US"/>
              </w:rPr>
              <w:t>是</w:t>
            </w:r>
          </w:p>
        </w:tc>
      </w:tr>
    </w:tbl>
    <w:p w14:paraId="112F7158" w14:textId="77777777" w:rsidR="00105559" w:rsidRDefault="00105559" w:rsidP="00105559">
      <w:pPr>
        <w:pStyle w:val="a0"/>
        <w:ind w:firstLine="420"/>
      </w:pPr>
      <w:r>
        <w:rPr>
          <w:rFonts w:hint="eastAsia"/>
        </w:rPr>
        <w:t>外窗内外表面风压差达标分析</w:t>
      </w:r>
    </w:p>
    <w:p w14:paraId="641BFD55" w14:textId="77777777" w:rsidR="00105559" w:rsidRDefault="00105559" w:rsidP="00105559">
      <w:pPr>
        <w:ind w:firstLine="420"/>
        <w:rPr>
          <w:rFonts w:hint="eastAsia"/>
        </w:rPr>
      </w:pPr>
      <w:r>
        <w:rPr>
          <w:rFonts w:hint="eastAsia"/>
          <w:lang w:val="en-US"/>
        </w:rPr>
        <w:t>分析《绿色建筑评价标准》，夏季为充分利用自然通风获得良好的室内风环境，要求50%以上可开启外窗室内外表面的风压差大于0.5Pa。</w:t>
      </w:r>
    </w:p>
    <w:p w14:paraId="20D280D8" w14:textId="43EFEA05" w:rsidR="00105559" w:rsidRDefault="00105559" w:rsidP="00105559">
      <w:pPr>
        <w:ind w:firstLine="420"/>
        <w:rPr>
          <w:rFonts w:hint="eastAsia"/>
        </w:rPr>
      </w:pPr>
      <w:r>
        <w:rPr>
          <w:rFonts w:hint="eastAsia"/>
          <w:lang w:val="en-US"/>
        </w:rPr>
        <w:t>可见在</w:t>
      </w:r>
      <w:r w:rsidR="000617FB">
        <w:rPr>
          <w:rFonts w:hint="eastAsia"/>
          <w:lang w:val="en-US"/>
        </w:rPr>
        <w:t>过渡季</w:t>
      </w:r>
      <w:r>
        <w:rPr>
          <w:rFonts w:hint="eastAsia"/>
          <w:lang w:val="en-US"/>
        </w:rPr>
        <w:t>，为了获得良好的室内风环境，首先要有良好的室外风环境。当外窗关闭时，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w:t>
      </w:r>
      <w:r>
        <w:rPr>
          <w:rFonts w:hint="eastAsia"/>
          <w:lang w:val="en-US"/>
        </w:rPr>
        <w:lastRenderedPageBreak/>
        <w:t>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46A5A593" w14:textId="0F5907FB" w:rsidR="00105559" w:rsidRDefault="00105559" w:rsidP="00105559">
      <w:pPr>
        <w:ind w:firstLine="420"/>
        <w:rPr>
          <w:rFonts w:hint="eastAsia"/>
        </w:rPr>
      </w:pPr>
      <w:r>
        <w:rPr>
          <w:rFonts w:hint="eastAsia"/>
          <w:lang w:val="en-US"/>
        </w:rPr>
        <w:t>下图为</w:t>
      </w:r>
      <w:r w:rsidR="000617FB">
        <w:rPr>
          <w:rFonts w:hint="eastAsia"/>
          <w:lang w:val="en-US"/>
        </w:rPr>
        <w:t>过渡季</w:t>
      </w:r>
      <w:r>
        <w:rPr>
          <w:rFonts w:hint="eastAsia"/>
          <w:lang w:val="en-US"/>
        </w:rPr>
        <w:t>工况下，建筑迎风面和背风面对应外窗表面的风压分布图，结合图例数值可以清晰看到外窗表面风压小于0.5Pa的外窗区域。</w:t>
      </w:r>
    </w:p>
    <w:p w14:paraId="5BCDE0B3" w14:textId="77777777" w:rsidR="00105559" w:rsidRDefault="00105559" w:rsidP="00105559">
      <w:pPr>
        <w:jc w:val="center"/>
        <w:rPr>
          <w:rFonts w:hint="eastAsia"/>
        </w:rPr>
      </w:pPr>
      <w:r>
        <w:rPr>
          <w:noProof/>
        </w:rPr>
        <w:drawing>
          <wp:inline distT="0" distB="0" distL="0" distR="0" wp14:anchorId="6697B31B" wp14:editId="0AF7B22C">
            <wp:extent cx="5667375" cy="3667125"/>
            <wp:effectExtent l="0" t="0" r="0" b="0"/>
            <wp:docPr id="148428972" name="图片 148428972" descr="图示, 示意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28972" name="图片 148428972" descr="图示, 示意图&#10;&#10;AI 生成的内容可能不正确。"/>
                    <pic:cNvPicPr>
                      <a:picLocks noChangeAspect="1"/>
                    </pic:cNvPicPr>
                  </pic:nvPicPr>
                  <pic:blipFill>
                    <a:blip r:embed="rId40"/>
                    <a:stretch>
                      <a:fillRect/>
                    </a:stretch>
                  </pic:blipFill>
                  <pic:spPr>
                    <a:xfrm>
                      <a:off x="0" y="0"/>
                      <a:ext cx="5667375" cy="3667125"/>
                    </a:xfrm>
                    <a:prstGeom prst="rect">
                      <a:avLst/>
                    </a:prstGeom>
                  </pic:spPr>
                </pic:pic>
              </a:graphicData>
            </a:graphic>
          </wp:inline>
        </w:drawing>
      </w:r>
    </w:p>
    <w:p w14:paraId="04322D3D" w14:textId="0592FA47" w:rsidR="00105559" w:rsidRDefault="00105559" w:rsidP="00105559">
      <w:pPr>
        <w:jc w:val="center"/>
        <w:rPr>
          <w:rFonts w:hint="eastAsia"/>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STYLEREF 2 \s</w:instrText>
      </w:r>
      <w:r>
        <w:rPr>
          <w:sz w:val="18"/>
          <w:szCs w:val="18"/>
        </w:rPr>
        <w:instrText xml:space="preserve"> </w:instrText>
      </w:r>
      <w:r>
        <w:rPr>
          <w:sz w:val="18"/>
          <w:szCs w:val="18"/>
        </w:rPr>
        <w:fldChar w:fldCharType="separate"/>
      </w:r>
      <w:r>
        <w:rPr>
          <w:rFonts w:hint="eastAsia"/>
          <w:sz w:val="18"/>
          <w:szCs w:val="18"/>
        </w:rPr>
        <w:t>6.3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建筑迎风面外窗表面风压云图-</w:t>
      </w:r>
      <w:r w:rsidR="000617FB">
        <w:rPr>
          <w:rFonts w:hint="eastAsia"/>
          <w:sz w:val="18"/>
          <w:szCs w:val="18"/>
        </w:rPr>
        <w:t>过渡季</w:t>
      </w:r>
    </w:p>
    <w:p w14:paraId="13FE3A74" w14:textId="77777777" w:rsidR="00105559" w:rsidRDefault="00105559" w:rsidP="00105559">
      <w:pPr>
        <w:jc w:val="center"/>
        <w:rPr>
          <w:rFonts w:hint="eastAsia"/>
        </w:rPr>
      </w:pPr>
      <w:r>
        <w:rPr>
          <w:noProof/>
        </w:rPr>
        <w:lastRenderedPageBreak/>
        <w:drawing>
          <wp:inline distT="0" distB="0" distL="0" distR="0" wp14:anchorId="0C91E215" wp14:editId="7B085D7E">
            <wp:extent cx="5667375" cy="3676650"/>
            <wp:effectExtent l="0" t="0" r="0" b="0"/>
            <wp:docPr id="900196561" name="图片 900196561"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196561" name="图片 900196561" descr="图示&#10;&#10;AI 生成的内容可能不正确。"/>
                    <pic:cNvPicPr>
                      <a:picLocks noChangeAspect="1"/>
                    </pic:cNvPicPr>
                  </pic:nvPicPr>
                  <pic:blipFill>
                    <a:blip r:embed="rId41"/>
                    <a:stretch>
                      <a:fillRect/>
                    </a:stretch>
                  </pic:blipFill>
                  <pic:spPr>
                    <a:xfrm>
                      <a:off x="0" y="0"/>
                      <a:ext cx="5667375" cy="3676650"/>
                    </a:xfrm>
                    <a:prstGeom prst="rect">
                      <a:avLst/>
                    </a:prstGeom>
                  </pic:spPr>
                </pic:pic>
              </a:graphicData>
            </a:graphic>
          </wp:inline>
        </w:drawing>
      </w:r>
    </w:p>
    <w:p w14:paraId="1B153DF3" w14:textId="23956DE1" w:rsidR="00105559" w:rsidRDefault="00105559" w:rsidP="00105559">
      <w:pPr>
        <w:jc w:val="center"/>
        <w:rPr>
          <w:rFonts w:hint="eastAsia"/>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STYLEREF 2 \s</w:instrText>
      </w:r>
      <w:r>
        <w:rPr>
          <w:sz w:val="18"/>
          <w:szCs w:val="18"/>
        </w:rPr>
        <w:instrText xml:space="preserve"> </w:instrText>
      </w:r>
      <w:r>
        <w:rPr>
          <w:sz w:val="18"/>
          <w:szCs w:val="18"/>
        </w:rPr>
        <w:fldChar w:fldCharType="separate"/>
      </w:r>
      <w:r>
        <w:rPr>
          <w:rFonts w:hint="eastAsia"/>
          <w:sz w:val="18"/>
          <w:szCs w:val="18"/>
        </w:rPr>
        <w:t>6.3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SEQ 图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建筑背风面外窗表面风压云图-</w:t>
      </w:r>
      <w:r w:rsidR="000617FB">
        <w:rPr>
          <w:rFonts w:hint="eastAsia"/>
          <w:sz w:val="18"/>
          <w:szCs w:val="18"/>
        </w:rPr>
        <w:t>过渡季</w:t>
      </w:r>
    </w:p>
    <w:p w14:paraId="18F64389" w14:textId="77777777" w:rsidR="00105559" w:rsidRDefault="00105559" w:rsidP="00105559">
      <w:pPr>
        <w:ind w:firstLine="420"/>
        <w:rPr>
          <w:rFonts w:hint="eastAsia"/>
        </w:rPr>
      </w:pPr>
      <w:r>
        <w:rPr>
          <w:rFonts w:hint="eastAsia"/>
        </w:rPr>
        <w:t>下表为依据上图提取的外窗外表面平均风压数据，相当于外窗室内外表面风压差数据，并依据标准做出达标判断：</w:t>
      </w:r>
    </w:p>
    <w:p w14:paraId="3A899159" w14:textId="77777777" w:rsidR="00105559" w:rsidRDefault="00105559" w:rsidP="00105559">
      <w:pPr>
        <w:jc w:val="center"/>
        <w:rPr>
          <w:rFonts w:hint="eastAsia"/>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STYLEREF 2 \s</w:instrText>
      </w:r>
      <w:r>
        <w:rPr>
          <w:sz w:val="18"/>
          <w:szCs w:val="18"/>
        </w:rPr>
        <w:instrText xml:space="preserve"> </w:instrText>
      </w:r>
      <w:r>
        <w:rPr>
          <w:sz w:val="18"/>
          <w:szCs w:val="18"/>
        </w:rPr>
        <w:fldChar w:fldCharType="separate"/>
      </w:r>
      <w:r>
        <w:rPr>
          <w:rFonts w:hint="eastAsia"/>
          <w:sz w:val="18"/>
          <w:szCs w:val="18"/>
        </w:rPr>
        <w:t>6.3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SEQ 表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sz w:val="18"/>
          <w:szCs w:val="18"/>
        </w:rPr>
        <w:t xml:space="preserve"> </w:t>
      </w:r>
      <w:r>
        <w:rPr>
          <w:rFonts w:hint="eastAsia"/>
          <w:sz w:val="18"/>
          <w:szCs w:val="18"/>
        </w:rPr>
        <w:t>建筑外窗室内外风压差达标判定表</w:t>
      </w:r>
    </w:p>
    <w:tbl>
      <w:tblPr>
        <w:tblW w:w="8484"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54"/>
        <w:gridCol w:w="1559"/>
        <w:gridCol w:w="3544"/>
        <w:gridCol w:w="1116"/>
        <w:gridCol w:w="1011"/>
      </w:tblGrid>
      <w:tr w:rsidR="00105559" w14:paraId="13D77E8C" w14:textId="77777777" w:rsidTr="00A830B1">
        <w:trPr>
          <w:tblHeader/>
        </w:trPr>
        <w:tc>
          <w:tcPr>
            <w:tcW w:w="1254" w:type="dxa"/>
            <w:shd w:val="clear" w:color="auto" w:fill="E6E6E6"/>
            <w:vAlign w:val="center"/>
          </w:tcPr>
          <w:p w14:paraId="4A99CE1C" w14:textId="77777777" w:rsidR="00105559" w:rsidRDefault="00105559" w:rsidP="00A830B1">
            <w:pPr>
              <w:jc w:val="center"/>
              <w:rPr>
                <w:rFonts w:hint="eastAsia"/>
                <w:sz w:val="18"/>
                <w:szCs w:val="18"/>
                <w:lang w:val="en-US"/>
              </w:rPr>
            </w:pPr>
            <w:r>
              <w:rPr>
                <w:rFonts w:hint="eastAsia"/>
                <w:sz w:val="18"/>
                <w:szCs w:val="18"/>
                <w:lang w:val="en-US"/>
              </w:rPr>
              <w:t>建筑编号</w:t>
            </w:r>
          </w:p>
        </w:tc>
        <w:tc>
          <w:tcPr>
            <w:tcW w:w="1559" w:type="dxa"/>
            <w:shd w:val="clear" w:color="auto" w:fill="E6E6E6"/>
            <w:vAlign w:val="center"/>
          </w:tcPr>
          <w:p w14:paraId="0984ECA8" w14:textId="77777777" w:rsidR="00105559" w:rsidRDefault="00105559" w:rsidP="00A830B1">
            <w:pPr>
              <w:jc w:val="center"/>
              <w:rPr>
                <w:rFonts w:hint="eastAsia"/>
                <w:sz w:val="18"/>
                <w:szCs w:val="18"/>
                <w:lang w:val="en-US"/>
              </w:rPr>
            </w:pPr>
            <w:r>
              <w:rPr>
                <w:rFonts w:hint="eastAsia"/>
                <w:sz w:val="18"/>
                <w:szCs w:val="18"/>
                <w:lang w:val="en-US"/>
              </w:rPr>
              <w:t>可开启外窗总数</w:t>
            </w:r>
          </w:p>
        </w:tc>
        <w:tc>
          <w:tcPr>
            <w:tcW w:w="3544" w:type="dxa"/>
            <w:shd w:val="clear" w:color="auto" w:fill="E6E6E6"/>
            <w:vAlign w:val="center"/>
          </w:tcPr>
          <w:p w14:paraId="4B778C66" w14:textId="77777777" w:rsidR="00105559" w:rsidRDefault="00105559" w:rsidP="00A830B1">
            <w:pPr>
              <w:jc w:val="center"/>
              <w:rPr>
                <w:rFonts w:hint="eastAsia"/>
                <w:sz w:val="18"/>
                <w:szCs w:val="18"/>
                <w:lang w:val="en-US"/>
              </w:rPr>
            </w:pPr>
            <w:r>
              <w:rPr>
                <w:rFonts w:hint="eastAsia"/>
                <w:sz w:val="18"/>
                <w:szCs w:val="18"/>
                <w:lang w:val="en-US"/>
              </w:rPr>
              <w:t>室内外风压差大于0.5Pa的外窗总数</w:t>
            </w:r>
          </w:p>
        </w:tc>
        <w:tc>
          <w:tcPr>
            <w:tcW w:w="1116" w:type="dxa"/>
            <w:shd w:val="clear" w:color="auto" w:fill="E6E6E6"/>
            <w:vAlign w:val="center"/>
          </w:tcPr>
          <w:p w14:paraId="4451F4B4" w14:textId="77777777" w:rsidR="00105559" w:rsidRDefault="00105559" w:rsidP="00A830B1">
            <w:pPr>
              <w:jc w:val="center"/>
              <w:rPr>
                <w:rFonts w:hint="eastAsia"/>
                <w:sz w:val="18"/>
                <w:szCs w:val="18"/>
                <w:lang w:val="en-US"/>
              </w:rPr>
            </w:pPr>
            <w:r>
              <w:rPr>
                <w:rFonts w:hint="eastAsia"/>
                <w:sz w:val="18"/>
                <w:szCs w:val="18"/>
                <w:lang w:val="en-US"/>
              </w:rPr>
              <w:t>达标比例（%）</w:t>
            </w:r>
          </w:p>
        </w:tc>
        <w:tc>
          <w:tcPr>
            <w:tcW w:w="1011" w:type="dxa"/>
            <w:shd w:val="clear" w:color="auto" w:fill="E6E6E6"/>
            <w:vAlign w:val="center"/>
          </w:tcPr>
          <w:p w14:paraId="17257A74" w14:textId="77777777" w:rsidR="00105559" w:rsidRDefault="00105559" w:rsidP="00A830B1">
            <w:pPr>
              <w:jc w:val="center"/>
              <w:rPr>
                <w:rFonts w:hint="eastAsia"/>
                <w:sz w:val="18"/>
                <w:szCs w:val="18"/>
                <w:lang w:val="en-US"/>
              </w:rPr>
            </w:pPr>
            <w:r>
              <w:rPr>
                <w:rFonts w:hint="eastAsia"/>
                <w:sz w:val="18"/>
                <w:szCs w:val="18"/>
                <w:lang w:val="en-US"/>
              </w:rPr>
              <w:t>是否达标</w:t>
            </w:r>
          </w:p>
        </w:tc>
      </w:tr>
      <w:tr w:rsidR="00105559" w14:paraId="7BF035F0" w14:textId="77777777" w:rsidTr="00A830B1">
        <w:tc>
          <w:tcPr>
            <w:tcW w:w="1254" w:type="dxa"/>
            <w:vAlign w:val="center"/>
          </w:tcPr>
          <w:p w14:paraId="4D1E827F" w14:textId="77777777" w:rsidR="00105559" w:rsidRDefault="00105559" w:rsidP="00A830B1">
            <w:pPr>
              <w:jc w:val="center"/>
              <w:rPr>
                <w:rFonts w:hint="eastAsia"/>
                <w:sz w:val="18"/>
                <w:szCs w:val="18"/>
                <w:lang w:val="en-US"/>
              </w:rPr>
            </w:pPr>
            <w:r>
              <w:rPr>
                <w:sz w:val="18"/>
                <w:szCs w:val="18"/>
                <w:lang w:val="en-US"/>
              </w:rPr>
              <w:t>科研控制中心楼</w:t>
            </w:r>
          </w:p>
        </w:tc>
        <w:tc>
          <w:tcPr>
            <w:tcW w:w="1559" w:type="dxa"/>
            <w:vAlign w:val="center"/>
          </w:tcPr>
          <w:p w14:paraId="26812079" w14:textId="77777777" w:rsidR="00105559" w:rsidRDefault="00105559" w:rsidP="00A830B1">
            <w:pPr>
              <w:jc w:val="center"/>
              <w:rPr>
                <w:rFonts w:hint="eastAsia"/>
                <w:sz w:val="18"/>
                <w:szCs w:val="18"/>
                <w:lang w:val="en-US"/>
              </w:rPr>
            </w:pPr>
            <w:r>
              <w:rPr>
                <w:sz w:val="18"/>
                <w:szCs w:val="18"/>
                <w:lang w:val="en-US"/>
              </w:rPr>
              <w:t>740</w:t>
            </w:r>
          </w:p>
        </w:tc>
        <w:tc>
          <w:tcPr>
            <w:tcW w:w="3544" w:type="dxa"/>
            <w:vAlign w:val="center"/>
          </w:tcPr>
          <w:p w14:paraId="42C78FBC" w14:textId="77777777" w:rsidR="00105559" w:rsidRDefault="00105559" w:rsidP="00A830B1">
            <w:pPr>
              <w:jc w:val="center"/>
              <w:rPr>
                <w:rFonts w:hint="eastAsia"/>
                <w:sz w:val="18"/>
                <w:szCs w:val="18"/>
                <w:lang w:val="en-US"/>
              </w:rPr>
            </w:pPr>
            <w:r>
              <w:rPr>
                <w:sz w:val="18"/>
                <w:szCs w:val="18"/>
                <w:lang w:val="en-US"/>
              </w:rPr>
              <w:t>600</w:t>
            </w:r>
          </w:p>
        </w:tc>
        <w:tc>
          <w:tcPr>
            <w:tcW w:w="1116" w:type="dxa"/>
            <w:vAlign w:val="center"/>
          </w:tcPr>
          <w:p w14:paraId="7CE1E799" w14:textId="77777777" w:rsidR="00105559" w:rsidRDefault="00105559" w:rsidP="00A830B1">
            <w:pPr>
              <w:jc w:val="center"/>
              <w:rPr>
                <w:rFonts w:hint="eastAsia"/>
                <w:sz w:val="18"/>
                <w:szCs w:val="18"/>
                <w:lang w:val="en-US"/>
              </w:rPr>
            </w:pPr>
            <w:r>
              <w:rPr>
                <w:sz w:val="18"/>
                <w:szCs w:val="18"/>
                <w:lang w:val="en-US"/>
              </w:rPr>
              <w:t>81.08</w:t>
            </w:r>
          </w:p>
        </w:tc>
        <w:tc>
          <w:tcPr>
            <w:tcW w:w="1011" w:type="dxa"/>
            <w:vAlign w:val="center"/>
          </w:tcPr>
          <w:p w14:paraId="017EE3A7" w14:textId="77777777" w:rsidR="00105559" w:rsidRDefault="00105559" w:rsidP="00A830B1">
            <w:pPr>
              <w:jc w:val="center"/>
              <w:rPr>
                <w:rFonts w:hint="eastAsia"/>
                <w:sz w:val="18"/>
                <w:szCs w:val="18"/>
                <w:lang w:val="en-US"/>
              </w:rPr>
            </w:pPr>
            <w:r>
              <w:rPr>
                <w:sz w:val="18"/>
                <w:szCs w:val="18"/>
                <w:lang w:val="en-US"/>
              </w:rPr>
              <w:t>是</w:t>
            </w:r>
          </w:p>
        </w:tc>
      </w:tr>
    </w:tbl>
    <w:p w14:paraId="495221D6" w14:textId="77777777" w:rsidR="00105559" w:rsidRDefault="00105559" w:rsidP="00105559">
      <w:pPr>
        <w:rPr>
          <w:rFonts w:hint="eastAsia"/>
          <w:sz w:val="18"/>
          <w:szCs w:val="18"/>
        </w:rPr>
      </w:pPr>
      <w:r>
        <w:rPr>
          <w:rFonts w:hint="eastAsia"/>
          <w:sz w:val="18"/>
          <w:szCs w:val="18"/>
          <w:lang w:val="en-US"/>
        </w:rPr>
        <w:t>说明：达标比例＝（室内外风压差大于0.5Pa的总数/可开启外窗总数）*100％</w:t>
      </w:r>
    </w:p>
    <w:p w14:paraId="1A86F2F8" w14:textId="36A51B5E" w:rsidR="00105559" w:rsidRDefault="00105559" w:rsidP="00105559">
      <w:pPr>
        <w:rPr>
          <w:rFonts w:hint="eastAsia"/>
        </w:rPr>
      </w:pPr>
    </w:p>
    <w:p w14:paraId="4623CDB7" w14:textId="62B97B76" w:rsidR="00105559" w:rsidRDefault="00105559" w:rsidP="00105559">
      <w:pPr>
        <w:ind w:firstLine="420"/>
        <w:rPr>
          <w:rFonts w:hint="eastAsia"/>
          <w:lang w:val="en-US"/>
        </w:rPr>
      </w:pPr>
      <w:r>
        <w:rPr>
          <w:rFonts w:hint="eastAsia"/>
          <w:lang w:val="en-US"/>
        </w:rPr>
        <w:t>结论：本项目中所有建筑均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 xml:space="preserve">”的要求。 </w:t>
      </w:r>
    </w:p>
    <w:p w14:paraId="56DB6580" w14:textId="25AACFB4" w:rsidR="00361CBD" w:rsidRDefault="00000000">
      <w:pPr>
        <w:rPr>
          <w:rFonts w:hint="eastAsia"/>
          <w:lang w:val="en-US"/>
        </w:rPr>
      </w:pPr>
      <w:r>
        <w:rPr>
          <w:rFonts w:hint="eastAsia"/>
          <w:lang w:val="en-US"/>
        </w:rPr>
        <w:t xml:space="preserve"> </w:t>
      </w:r>
    </w:p>
    <w:p w14:paraId="368EF71C" w14:textId="7FFD008B" w:rsidR="00105559" w:rsidRDefault="00361CBD">
      <w:pPr>
        <w:rPr>
          <w:rFonts w:hint="eastAsia"/>
          <w:lang w:val="en-US"/>
        </w:rPr>
      </w:pPr>
      <w:r>
        <w:rPr>
          <w:rFonts w:hint="eastAsia"/>
          <w:lang w:val="en-US"/>
        </w:rPr>
        <w:br w:type="page"/>
      </w:r>
    </w:p>
    <w:p w14:paraId="0BDFA43C" w14:textId="77777777" w:rsidR="00930705" w:rsidRDefault="00000000" w:rsidP="00CB3C31">
      <w:pPr>
        <w:pStyle w:val="1"/>
        <w:ind w:left="431" w:hanging="431"/>
        <w:rPr>
          <w:rFonts w:hint="eastAsia"/>
        </w:rPr>
      </w:pPr>
      <w:bookmarkStart w:id="134" w:name="_Toc509844764"/>
      <w:bookmarkStart w:id="135" w:name="_Toc205865933"/>
      <w:r>
        <w:rPr>
          <w:rFonts w:hint="eastAsia"/>
        </w:rPr>
        <w:lastRenderedPageBreak/>
        <w:t>结论</w:t>
      </w:r>
      <w:bookmarkEnd w:id="134"/>
      <w:bookmarkEnd w:id="135"/>
    </w:p>
    <w:p w14:paraId="1DAC4859" w14:textId="77777777" w:rsidR="00930705" w:rsidRDefault="00000000">
      <w:pPr>
        <w:pStyle w:val="a0"/>
        <w:spacing w:line="240" w:lineRule="atLeast"/>
        <w:ind w:firstLine="420"/>
      </w:pPr>
      <w:bookmarkStart w:id="136" w:name="_Toc509844765"/>
      <w:r>
        <w:rPr>
          <w:rFonts w:hint="eastAsia"/>
        </w:rPr>
        <w:t>冬季工况达标判断</w:t>
      </w:r>
      <w:bookmarkStart w:id="137" w:name="_Toc509844766"/>
      <w:bookmarkEnd w:id="136"/>
      <w:bookmarkEnd w:id="137"/>
    </w:p>
    <w:p w14:paraId="75603ACC" w14:textId="77777777" w:rsidR="00930705" w:rsidRDefault="00000000">
      <w:pPr>
        <w:spacing w:line="240" w:lineRule="atLeast"/>
        <w:jc w:val="center"/>
        <w:rPr>
          <w:rFonts w:hint="eastAsia"/>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STYLEREF 2 \s</w:instrText>
      </w:r>
      <w:r>
        <w:rPr>
          <w:sz w:val="18"/>
          <w:szCs w:val="18"/>
        </w:rPr>
        <w:instrText xml:space="preserve"> </w:instrText>
      </w:r>
      <w:r>
        <w:rPr>
          <w:sz w:val="18"/>
          <w:szCs w:val="18"/>
        </w:rPr>
        <w:fldChar w:fldCharType="separate"/>
      </w:r>
      <w:r>
        <w:rPr>
          <w:rFonts w:hint="eastAsia"/>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SEQ 表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冬季工况达标判断表</w:t>
      </w:r>
    </w:p>
    <w:tbl>
      <w:tblPr>
        <w:tblW w:w="8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5"/>
        <w:gridCol w:w="2409"/>
        <w:gridCol w:w="2127"/>
        <w:gridCol w:w="1258"/>
        <w:gridCol w:w="992"/>
      </w:tblGrid>
      <w:tr w:rsidR="00930705" w14:paraId="5E36D6BB" w14:textId="77777777">
        <w:tc>
          <w:tcPr>
            <w:tcW w:w="1545" w:type="dxa"/>
            <w:shd w:val="clear" w:color="auto" w:fill="E6E6E6"/>
            <w:vAlign w:val="center"/>
          </w:tcPr>
          <w:p w14:paraId="07BC945B" w14:textId="77777777" w:rsidR="00930705" w:rsidRDefault="00000000">
            <w:pPr>
              <w:rPr>
                <w:rFonts w:hint="eastAsia"/>
                <w:sz w:val="18"/>
                <w:szCs w:val="18"/>
                <w:lang w:val="en-US"/>
              </w:rPr>
            </w:pPr>
            <w:r>
              <w:rPr>
                <w:rFonts w:hint="eastAsia"/>
                <w:sz w:val="18"/>
                <w:szCs w:val="18"/>
                <w:lang w:val="en-US"/>
              </w:rPr>
              <w:t>评价项目</w:t>
            </w:r>
          </w:p>
        </w:tc>
        <w:tc>
          <w:tcPr>
            <w:tcW w:w="2409" w:type="dxa"/>
            <w:shd w:val="clear" w:color="auto" w:fill="E6E6E6"/>
          </w:tcPr>
          <w:p w14:paraId="68941E6E" w14:textId="77777777" w:rsidR="00930705" w:rsidRDefault="00000000">
            <w:pPr>
              <w:rPr>
                <w:rFonts w:hint="eastAsia"/>
                <w:sz w:val="18"/>
                <w:szCs w:val="18"/>
                <w:lang w:val="en-US"/>
              </w:rPr>
            </w:pPr>
            <w:r>
              <w:rPr>
                <w:rFonts w:hint="eastAsia"/>
                <w:sz w:val="18"/>
                <w:szCs w:val="18"/>
                <w:lang w:val="en-US"/>
              </w:rPr>
              <w:t>标准要求</w:t>
            </w:r>
          </w:p>
        </w:tc>
        <w:tc>
          <w:tcPr>
            <w:tcW w:w="2127" w:type="dxa"/>
            <w:shd w:val="clear" w:color="auto" w:fill="E6E6E6"/>
            <w:vAlign w:val="center"/>
          </w:tcPr>
          <w:p w14:paraId="156044B8" w14:textId="77777777" w:rsidR="00930705" w:rsidRDefault="00000000">
            <w:pPr>
              <w:rPr>
                <w:rFonts w:hint="eastAsia"/>
                <w:sz w:val="18"/>
                <w:szCs w:val="18"/>
                <w:lang w:val="en-US"/>
              </w:rPr>
            </w:pPr>
            <w:r>
              <w:rPr>
                <w:rFonts w:hint="eastAsia"/>
                <w:sz w:val="18"/>
                <w:szCs w:val="18"/>
                <w:lang w:val="en-US"/>
              </w:rPr>
              <w:t>项目计算结果</w:t>
            </w:r>
          </w:p>
        </w:tc>
        <w:tc>
          <w:tcPr>
            <w:tcW w:w="1258" w:type="dxa"/>
            <w:shd w:val="clear" w:color="auto" w:fill="E6E6E6"/>
          </w:tcPr>
          <w:p w14:paraId="293909C2" w14:textId="77777777" w:rsidR="00930705" w:rsidRDefault="00000000">
            <w:pPr>
              <w:rPr>
                <w:rFonts w:hint="eastAsia"/>
                <w:sz w:val="18"/>
                <w:szCs w:val="18"/>
                <w:lang w:val="en-US"/>
              </w:rPr>
            </w:pPr>
            <w:r>
              <w:rPr>
                <w:rFonts w:hint="eastAsia"/>
                <w:sz w:val="18"/>
                <w:szCs w:val="18"/>
                <w:lang w:val="en-US"/>
              </w:rPr>
              <w:t>达标判定</w:t>
            </w:r>
          </w:p>
        </w:tc>
        <w:tc>
          <w:tcPr>
            <w:tcW w:w="992" w:type="dxa"/>
            <w:shd w:val="clear" w:color="auto" w:fill="E6E6E6"/>
          </w:tcPr>
          <w:p w14:paraId="0C3812D3" w14:textId="77777777" w:rsidR="00930705" w:rsidRDefault="00000000">
            <w:pPr>
              <w:rPr>
                <w:rFonts w:hint="eastAsia"/>
                <w:sz w:val="18"/>
                <w:szCs w:val="18"/>
                <w:lang w:val="en-US"/>
              </w:rPr>
            </w:pPr>
            <w:r>
              <w:rPr>
                <w:rFonts w:hint="eastAsia"/>
                <w:sz w:val="18"/>
                <w:szCs w:val="18"/>
                <w:lang w:val="en-US"/>
              </w:rPr>
              <w:t>得分</w:t>
            </w:r>
          </w:p>
        </w:tc>
      </w:tr>
      <w:tr w:rsidR="00930705" w14:paraId="00A49CA1" w14:textId="77777777">
        <w:tc>
          <w:tcPr>
            <w:tcW w:w="1545" w:type="dxa"/>
            <w:vAlign w:val="center"/>
          </w:tcPr>
          <w:p w14:paraId="78D8B8F8" w14:textId="77777777" w:rsidR="00930705" w:rsidRDefault="00000000">
            <w:pPr>
              <w:spacing w:line="300" w:lineRule="exact"/>
              <w:rPr>
                <w:rFonts w:hint="eastAsia"/>
                <w:sz w:val="18"/>
                <w:szCs w:val="18"/>
                <w:lang w:val="en-US"/>
              </w:rPr>
            </w:pPr>
            <w:r>
              <w:rPr>
                <w:rFonts w:hint="eastAsia"/>
                <w:sz w:val="18"/>
                <w:szCs w:val="18"/>
                <w:lang w:val="en-US"/>
              </w:rPr>
              <w:t>风速</w:t>
            </w:r>
          </w:p>
        </w:tc>
        <w:tc>
          <w:tcPr>
            <w:tcW w:w="2409" w:type="dxa"/>
            <w:vMerge w:val="restart"/>
            <w:vAlign w:val="center"/>
          </w:tcPr>
          <w:p w14:paraId="2D3CF7A8" w14:textId="77777777" w:rsidR="00930705" w:rsidRDefault="00000000">
            <w:pPr>
              <w:spacing w:line="300" w:lineRule="exact"/>
              <w:jc w:val="center"/>
              <w:rPr>
                <w:rFonts w:hint="eastAsia"/>
                <w:sz w:val="18"/>
                <w:szCs w:val="18"/>
                <w:lang w:val="en-US"/>
              </w:rPr>
            </w:pPr>
            <w:r>
              <w:rPr>
                <w:rFonts w:hint="eastAsia"/>
                <w:sz w:val="18"/>
                <w:szCs w:val="18"/>
                <w:lang w:val="en-US"/>
              </w:rPr>
              <w:t>建筑物周围人行区距地高1. 5m处风速小于5m/s, 户外休息区、儿童娱乐区风速小于2m/s, 且室外风速放大系数小于2, 得</w:t>
            </w:r>
            <w:bookmarkStart w:id="138" w:name="标准要求冬季风速得分"/>
            <w:r>
              <w:rPr>
                <w:rFonts w:hint="eastAsia"/>
                <w:sz w:val="18"/>
                <w:szCs w:val="18"/>
                <w:lang w:val="en-US"/>
              </w:rPr>
              <w:t>3</w:t>
            </w:r>
            <w:bookmarkEnd w:id="138"/>
            <w:r>
              <w:rPr>
                <w:rFonts w:hint="eastAsia"/>
                <w:sz w:val="18"/>
                <w:szCs w:val="18"/>
                <w:lang w:val="en-US"/>
              </w:rPr>
              <w:t>分；</w:t>
            </w:r>
          </w:p>
        </w:tc>
        <w:tc>
          <w:tcPr>
            <w:tcW w:w="2127" w:type="dxa"/>
            <w:vAlign w:val="center"/>
          </w:tcPr>
          <w:p w14:paraId="16F5C1B9" w14:textId="77777777" w:rsidR="00930705" w:rsidRDefault="00000000">
            <w:pPr>
              <w:spacing w:line="300" w:lineRule="exact"/>
              <w:jc w:val="center"/>
              <w:rPr>
                <w:rFonts w:hint="eastAsia"/>
                <w:sz w:val="18"/>
                <w:szCs w:val="18"/>
                <w:lang w:val="en-US"/>
              </w:rPr>
            </w:pPr>
            <w:bookmarkStart w:id="139" w:name="冬季风速结果"/>
            <w:bookmarkStart w:id="140" w:name="冬季风速结果2"/>
            <w:bookmarkEnd w:id="139"/>
            <w:bookmarkEnd w:id="140"/>
            <w:r>
              <w:rPr>
                <w:sz w:val="18"/>
                <w:szCs w:val="18"/>
                <w:lang w:val="en-US"/>
              </w:rPr>
              <w:t>未出现风速超标区域</w:t>
            </w:r>
          </w:p>
        </w:tc>
        <w:tc>
          <w:tcPr>
            <w:tcW w:w="1258" w:type="dxa"/>
            <w:vMerge w:val="restart"/>
            <w:vAlign w:val="center"/>
          </w:tcPr>
          <w:p w14:paraId="6D1599F1" w14:textId="77777777" w:rsidR="00930705" w:rsidRDefault="00000000">
            <w:pPr>
              <w:spacing w:line="300" w:lineRule="exact"/>
              <w:jc w:val="center"/>
              <w:rPr>
                <w:rFonts w:hint="eastAsia"/>
                <w:sz w:val="18"/>
                <w:szCs w:val="18"/>
                <w:lang w:val="en-US"/>
              </w:rPr>
            </w:pPr>
            <w:bookmarkStart w:id="141" w:name="冬季风速达标判定"/>
            <w:r>
              <w:rPr>
                <w:rFonts w:hint="eastAsia"/>
                <w:sz w:val="18"/>
                <w:szCs w:val="18"/>
                <w:lang w:val="en-US"/>
              </w:rPr>
              <w:t>达标</w:t>
            </w:r>
            <w:bookmarkEnd w:id="141"/>
          </w:p>
        </w:tc>
        <w:tc>
          <w:tcPr>
            <w:tcW w:w="992" w:type="dxa"/>
            <w:vMerge w:val="restart"/>
            <w:vAlign w:val="center"/>
          </w:tcPr>
          <w:p w14:paraId="70BF942E" w14:textId="77777777" w:rsidR="00930705" w:rsidRDefault="00000000">
            <w:pPr>
              <w:spacing w:line="300" w:lineRule="exact"/>
              <w:jc w:val="center"/>
              <w:rPr>
                <w:rFonts w:hint="eastAsia"/>
                <w:sz w:val="18"/>
                <w:szCs w:val="18"/>
                <w:lang w:val="en-US"/>
              </w:rPr>
            </w:pPr>
            <w:bookmarkStart w:id="142" w:name="冬季风速得分"/>
            <w:r>
              <w:rPr>
                <w:rFonts w:hint="eastAsia"/>
                <w:sz w:val="18"/>
                <w:szCs w:val="18"/>
                <w:lang w:val="en-US"/>
              </w:rPr>
              <w:t>3</w:t>
            </w:r>
            <w:bookmarkEnd w:id="142"/>
            <w:r>
              <w:rPr>
                <w:rFonts w:hint="eastAsia"/>
                <w:sz w:val="18"/>
                <w:szCs w:val="18"/>
                <w:lang w:val="en-US"/>
              </w:rPr>
              <w:t>分</w:t>
            </w:r>
          </w:p>
        </w:tc>
      </w:tr>
      <w:tr w:rsidR="00930705" w14:paraId="26719F92" w14:textId="77777777">
        <w:tc>
          <w:tcPr>
            <w:tcW w:w="1545" w:type="dxa"/>
            <w:vAlign w:val="center"/>
          </w:tcPr>
          <w:p w14:paraId="46197FF7" w14:textId="77777777" w:rsidR="00930705" w:rsidRDefault="00000000">
            <w:pPr>
              <w:spacing w:line="300" w:lineRule="exact"/>
              <w:rPr>
                <w:rFonts w:hint="eastAsia"/>
                <w:sz w:val="18"/>
                <w:szCs w:val="18"/>
                <w:lang w:val="en-US"/>
              </w:rPr>
            </w:pPr>
            <w:r>
              <w:rPr>
                <w:rFonts w:hint="eastAsia"/>
                <w:sz w:val="18"/>
                <w:szCs w:val="18"/>
                <w:lang w:val="en-US"/>
              </w:rPr>
              <w:t>风速放大系数</w:t>
            </w:r>
          </w:p>
        </w:tc>
        <w:tc>
          <w:tcPr>
            <w:tcW w:w="2409" w:type="dxa"/>
            <w:vMerge/>
            <w:vAlign w:val="center"/>
          </w:tcPr>
          <w:p w14:paraId="5B4EF867" w14:textId="77777777" w:rsidR="00930705" w:rsidRDefault="00930705">
            <w:pPr>
              <w:spacing w:line="300" w:lineRule="exact"/>
              <w:jc w:val="center"/>
              <w:rPr>
                <w:rFonts w:hint="eastAsia"/>
                <w:sz w:val="18"/>
                <w:szCs w:val="18"/>
                <w:lang w:val="en-US"/>
              </w:rPr>
            </w:pPr>
          </w:p>
        </w:tc>
        <w:tc>
          <w:tcPr>
            <w:tcW w:w="2127" w:type="dxa"/>
            <w:vAlign w:val="center"/>
          </w:tcPr>
          <w:p w14:paraId="7F9C6C45" w14:textId="77777777" w:rsidR="00930705" w:rsidRDefault="00000000">
            <w:pPr>
              <w:spacing w:line="300" w:lineRule="exact"/>
              <w:jc w:val="center"/>
              <w:rPr>
                <w:rFonts w:hint="eastAsia"/>
                <w:sz w:val="18"/>
                <w:szCs w:val="18"/>
                <w:lang w:val="en-US"/>
              </w:rPr>
            </w:pPr>
            <w:bookmarkStart w:id="143" w:name="冬季风速放大系数结果休息区"/>
            <w:bookmarkStart w:id="144" w:name="冬季风速放大系数结果人行区"/>
            <w:bookmarkEnd w:id="143"/>
            <w:bookmarkEnd w:id="144"/>
            <w:r>
              <w:rPr>
                <w:sz w:val="18"/>
                <w:szCs w:val="18"/>
                <w:lang w:val="en-US"/>
              </w:rPr>
              <w:t>未出现风速放大系数大于等于2的区域</w:t>
            </w:r>
          </w:p>
        </w:tc>
        <w:tc>
          <w:tcPr>
            <w:tcW w:w="1258" w:type="dxa"/>
            <w:vMerge/>
            <w:vAlign w:val="center"/>
          </w:tcPr>
          <w:p w14:paraId="2EF27FA4" w14:textId="77777777" w:rsidR="00930705" w:rsidRDefault="00930705">
            <w:pPr>
              <w:spacing w:line="300" w:lineRule="exact"/>
              <w:jc w:val="center"/>
              <w:rPr>
                <w:rFonts w:hint="eastAsia"/>
                <w:sz w:val="18"/>
                <w:szCs w:val="18"/>
                <w:lang w:val="en-US"/>
              </w:rPr>
            </w:pPr>
          </w:p>
        </w:tc>
        <w:tc>
          <w:tcPr>
            <w:tcW w:w="992" w:type="dxa"/>
            <w:vMerge/>
            <w:vAlign w:val="center"/>
          </w:tcPr>
          <w:p w14:paraId="281771B3" w14:textId="77777777" w:rsidR="00930705" w:rsidRDefault="00930705">
            <w:pPr>
              <w:spacing w:line="300" w:lineRule="exact"/>
              <w:jc w:val="center"/>
              <w:rPr>
                <w:rFonts w:hint="eastAsia"/>
                <w:sz w:val="18"/>
                <w:szCs w:val="18"/>
                <w:lang w:val="en-US"/>
              </w:rPr>
            </w:pPr>
          </w:p>
        </w:tc>
      </w:tr>
      <w:tr w:rsidR="00930705" w14:paraId="116DB91F" w14:textId="77777777">
        <w:tc>
          <w:tcPr>
            <w:tcW w:w="1545" w:type="dxa"/>
            <w:vAlign w:val="center"/>
          </w:tcPr>
          <w:p w14:paraId="700358B6" w14:textId="77777777" w:rsidR="00930705" w:rsidRDefault="00000000">
            <w:pPr>
              <w:spacing w:line="300" w:lineRule="exact"/>
              <w:rPr>
                <w:rFonts w:hint="eastAsia"/>
                <w:sz w:val="18"/>
                <w:szCs w:val="18"/>
                <w:lang w:val="en-US"/>
              </w:rPr>
            </w:pPr>
            <w:r>
              <w:rPr>
                <w:rFonts w:hint="eastAsia"/>
                <w:sz w:val="18"/>
                <w:szCs w:val="18"/>
                <w:lang w:val="en-US"/>
              </w:rPr>
              <w:t>建筑迎风面/背风面风压值</w:t>
            </w:r>
          </w:p>
        </w:tc>
        <w:tc>
          <w:tcPr>
            <w:tcW w:w="2409" w:type="dxa"/>
            <w:vAlign w:val="center"/>
          </w:tcPr>
          <w:p w14:paraId="4B6F328E" w14:textId="77777777" w:rsidR="00930705" w:rsidRDefault="00000000">
            <w:pPr>
              <w:spacing w:line="300" w:lineRule="exact"/>
              <w:jc w:val="center"/>
              <w:rPr>
                <w:rFonts w:hint="eastAsia"/>
                <w:sz w:val="18"/>
                <w:szCs w:val="18"/>
                <w:lang w:val="en-US"/>
              </w:rPr>
            </w:pPr>
            <w:r>
              <w:rPr>
                <w:rFonts w:hint="eastAsia"/>
                <w:sz w:val="18"/>
                <w:szCs w:val="18"/>
                <w:lang w:val="en-US"/>
              </w:rPr>
              <w:t>除迎风第一排建筑外，建筑迎风面与背风面表面风压差不超过5Pa，得</w:t>
            </w:r>
            <w:bookmarkStart w:id="145" w:name="标准要求冬季风压得分"/>
            <w:r>
              <w:rPr>
                <w:rFonts w:hint="eastAsia"/>
                <w:sz w:val="18"/>
                <w:szCs w:val="18"/>
                <w:lang w:val="en-US"/>
              </w:rPr>
              <w:t>2</w:t>
            </w:r>
            <w:bookmarkEnd w:id="145"/>
            <w:r>
              <w:rPr>
                <w:rFonts w:hint="eastAsia"/>
                <w:sz w:val="18"/>
                <w:szCs w:val="18"/>
                <w:lang w:val="en-US"/>
              </w:rPr>
              <w:t>分</w:t>
            </w:r>
          </w:p>
        </w:tc>
        <w:tc>
          <w:tcPr>
            <w:tcW w:w="2127" w:type="dxa"/>
            <w:vAlign w:val="center"/>
          </w:tcPr>
          <w:p w14:paraId="03F355EB" w14:textId="77777777" w:rsidR="00930705" w:rsidRDefault="00000000">
            <w:pPr>
              <w:spacing w:line="300" w:lineRule="exact"/>
              <w:jc w:val="center"/>
              <w:rPr>
                <w:rFonts w:hint="eastAsia"/>
                <w:sz w:val="18"/>
                <w:szCs w:val="18"/>
                <w:lang w:val="en-US"/>
              </w:rPr>
            </w:pPr>
            <w:r>
              <w:rPr>
                <w:rFonts w:hint="eastAsia"/>
                <w:sz w:val="18"/>
                <w:szCs w:val="18"/>
                <w:lang w:val="en-US"/>
              </w:rPr>
              <w:t>本项目</w:t>
            </w:r>
            <w:bookmarkStart w:id="146" w:name="冬季迎背风面结果"/>
            <w:r>
              <w:t>没有出现</w:t>
            </w:r>
            <w:bookmarkEnd w:id="146"/>
            <w:r>
              <w:rPr>
                <w:rFonts w:hint="eastAsia"/>
                <w:sz w:val="18"/>
                <w:szCs w:val="18"/>
                <w:lang w:val="en-US"/>
              </w:rPr>
              <w:t>建筑迎风面与背风面表面风压差大于5Pa的建筑</w:t>
            </w:r>
          </w:p>
        </w:tc>
        <w:tc>
          <w:tcPr>
            <w:tcW w:w="1258" w:type="dxa"/>
            <w:vAlign w:val="center"/>
          </w:tcPr>
          <w:p w14:paraId="2933D42A" w14:textId="77777777" w:rsidR="00930705" w:rsidRDefault="00000000">
            <w:pPr>
              <w:spacing w:line="300" w:lineRule="exact"/>
              <w:jc w:val="center"/>
              <w:rPr>
                <w:rFonts w:hint="eastAsia"/>
                <w:sz w:val="18"/>
                <w:szCs w:val="18"/>
                <w:lang w:val="en-US"/>
              </w:rPr>
            </w:pPr>
            <w:bookmarkStart w:id="147" w:name="冬季迎背风面达标判定"/>
            <w:r>
              <w:rPr>
                <w:rFonts w:hint="eastAsia"/>
                <w:sz w:val="18"/>
                <w:szCs w:val="18"/>
                <w:lang w:val="en-US"/>
              </w:rPr>
              <w:t>达标</w:t>
            </w:r>
            <w:bookmarkEnd w:id="147"/>
          </w:p>
        </w:tc>
        <w:tc>
          <w:tcPr>
            <w:tcW w:w="992" w:type="dxa"/>
            <w:vAlign w:val="center"/>
          </w:tcPr>
          <w:p w14:paraId="445F2726" w14:textId="77777777" w:rsidR="00930705" w:rsidRDefault="00000000">
            <w:pPr>
              <w:spacing w:line="300" w:lineRule="exact"/>
              <w:jc w:val="center"/>
              <w:rPr>
                <w:rFonts w:hint="eastAsia"/>
                <w:sz w:val="18"/>
                <w:szCs w:val="18"/>
                <w:lang w:val="en-US"/>
              </w:rPr>
            </w:pPr>
            <w:bookmarkStart w:id="148" w:name="冬季迎背风面得分"/>
            <w:r>
              <w:rPr>
                <w:rFonts w:hint="eastAsia"/>
                <w:sz w:val="18"/>
                <w:szCs w:val="18"/>
                <w:lang w:val="en-US"/>
              </w:rPr>
              <w:t>2</w:t>
            </w:r>
            <w:bookmarkEnd w:id="148"/>
            <w:r>
              <w:rPr>
                <w:rFonts w:hint="eastAsia"/>
                <w:sz w:val="18"/>
                <w:szCs w:val="18"/>
                <w:lang w:val="en-US"/>
              </w:rPr>
              <w:t>分</w:t>
            </w:r>
          </w:p>
        </w:tc>
      </w:tr>
    </w:tbl>
    <w:p w14:paraId="39638559" w14:textId="77777777" w:rsidR="00930705" w:rsidRDefault="00930705">
      <w:pPr>
        <w:rPr>
          <w:rFonts w:hint="eastAsia"/>
          <w:sz w:val="18"/>
          <w:szCs w:val="18"/>
          <w:lang w:val="en-US"/>
        </w:rPr>
      </w:pPr>
      <w:bookmarkStart w:id="149" w:name="_Toc509844767"/>
      <w:bookmarkStart w:id="150" w:name="_Toc509844768"/>
      <w:bookmarkEnd w:id="149"/>
      <w:bookmarkEnd w:id="150"/>
    </w:p>
    <w:p w14:paraId="39FF6BD1" w14:textId="77777777" w:rsidR="00930705" w:rsidRDefault="00000000">
      <w:pPr>
        <w:pStyle w:val="a0"/>
        <w:ind w:firstLine="420"/>
      </w:pPr>
      <w:bookmarkStart w:id="151" w:name="_Toc509844769"/>
      <w:bookmarkEnd w:id="1"/>
      <w:r>
        <w:rPr>
          <w:rFonts w:hint="eastAsia"/>
        </w:rPr>
        <w:t>过渡季、夏季工况达标判断</w:t>
      </w:r>
      <w:bookmarkEnd w:id="151"/>
    </w:p>
    <w:p w14:paraId="16D80B84" w14:textId="77777777" w:rsidR="00930705" w:rsidRDefault="00000000">
      <w:pPr>
        <w:jc w:val="center"/>
        <w:rPr>
          <w:rFonts w:hint="eastAsia"/>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STYLEREF 2 \s</w:instrText>
      </w:r>
      <w:r>
        <w:rPr>
          <w:sz w:val="18"/>
          <w:szCs w:val="18"/>
        </w:rPr>
        <w:instrText xml:space="preserve"> </w:instrText>
      </w:r>
      <w:r>
        <w:rPr>
          <w:sz w:val="18"/>
          <w:szCs w:val="18"/>
        </w:rPr>
        <w:fldChar w:fldCharType="separate"/>
      </w:r>
      <w:r>
        <w:rPr>
          <w:rFonts w:hint="eastAsia"/>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SEQ 表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过渡季、夏季工况达标判断表</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126"/>
        <w:gridCol w:w="1985"/>
        <w:gridCol w:w="1417"/>
        <w:gridCol w:w="1276"/>
      </w:tblGrid>
      <w:tr w:rsidR="00930705" w14:paraId="77E19105" w14:textId="77777777">
        <w:tc>
          <w:tcPr>
            <w:tcW w:w="1526" w:type="dxa"/>
            <w:shd w:val="clear" w:color="auto" w:fill="E6E6E6"/>
            <w:vAlign w:val="center"/>
          </w:tcPr>
          <w:p w14:paraId="793E9194" w14:textId="77777777" w:rsidR="00930705" w:rsidRDefault="00000000">
            <w:pPr>
              <w:jc w:val="center"/>
              <w:rPr>
                <w:rFonts w:hint="eastAsia"/>
                <w:sz w:val="18"/>
                <w:szCs w:val="18"/>
                <w:lang w:val="en-US"/>
              </w:rPr>
            </w:pPr>
            <w:r>
              <w:rPr>
                <w:rFonts w:hint="eastAsia"/>
                <w:sz w:val="18"/>
                <w:szCs w:val="18"/>
                <w:lang w:val="en-US"/>
              </w:rPr>
              <w:t>评价项目</w:t>
            </w:r>
          </w:p>
        </w:tc>
        <w:tc>
          <w:tcPr>
            <w:tcW w:w="2126" w:type="dxa"/>
            <w:shd w:val="clear" w:color="auto" w:fill="E6E6E6"/>
          </w:tcPr>
          <w:p w14:paraId="7063D7AB" w14:textId="77777777" w:rsidR="00930705" w:rsidRDefault="00000000">
            <w:pPr>
              <w:jc w:val="center"/>
              <w:rPr>
                <w:rFonts w:hint="eastAsia"/>
                <w:sz w:val="18"/>
                <w:szCs w:val="18"/>
                <w:lang w:val="en-US"/>
              </w:rPr>
            </w:pPr>
            <w:r>
              <w:rPr>
                <w:rFonts w:hint="eastAsia"/>
                <w:sz w:val="18"/>
                <w:szCs w:val="18"/>
                <w:lang w:val="en-US"/>
              </w:rPr>
              <w:t>标准要求</w:t>
            </w:r>
          </w:p>
        </w:tc>
        <w:tc>
          <w:tcPr>
            <w:tcW w:w="1985" w:type="dxa"/>
            <w:shd w:val="clear" w:color="auto" w:fill="E6E6E6"/>
            <w:vAlign w:val="center"/>
          </w:tcPr>
          <w:p w14:paraId="4155B388" w14:textId="77777777" w:rsidR="00930705" w:rsidRDefault="00000000">
            <w:pPr>
              <w:jc w:val="center"/>
              <w:rPr>
                <w:rFonts w:hint="eastAsia"/>
                <w:sz w:val="18"/>
                <w:szCs w:val="18"/>
                <w:lang w:val="en-US"/>
              </w:rPr>
            </w:pPr>
            <w:r>
              <w:rPr>
                <w:rFonts w:hint="eastAsia"/>
                <w:sz w:val="18"/>
                <w:szCs w:val="18"/>
                <w:lang w:val="en-US"/>
              </w:rPr>
              <w:t>项目计算结果</w:t>
            </w:r>
          </w:p>
        </w:tc>
        <w:tc>
          <w:tcPr>
            <w:tcW w:w="1417" w:type="dxa"/>
            <w:shd w:val="clear" w:color="auto" w:fill="E6E6E6"/>
          </w:tcPr>
          <w:p w14:paraId="0FD53E5A" w14:textId="77777777" w:rsidR="00930705" w:rsidRDefault="00000000">
            <w:pPr>
              <w:jc w:val="center"/>
              <w:rPr>
                <w:rFonts w:hint="eastAsia"/>
                <w:sz w:val="18"/>
                <w:szCs w:val="18"/>
                <w:lang w:val="en-US"/>
              </w:rPr>
            </w:pPr>
            <w:r>
              <w:rPr>
                <w:rFonts w:hint="eastAsia"/>
                <w:sz w:val="18"/>
                <w:szCs w:val="18"/>
                <w:lang w:val="en-US"/>
              </w:rPr>
              <w:t>达标判定</w:t>
            </w:r>
          </w:p>
        </w:tc>
        <w:tc>
          <w:tcPr>
            <w:tcW w:w="1276" w:type="dxa"/>
            <w:shd w:val="clear" w:color="auto" w:fill="E6E6E6"/>
          </w:tcPr>
          <w:p w14:paraId="02C5C34A" w14:textId="77777777" w:rsidR="00930705" w:rsidRDefault="00000000">
            <w:pPr>
              <w:jc w:val="center"/>
              <w:rPr>
                <w:rFonts w:hint="eastAsia"/>
                <w:sz w:val="18"/>
                <w:szCs w:val="18"/>
                <w:lang w:val="en-US"/>
              </w:rPr>
            </w:pPr>
            <w:r>
              <w:rPr>
                <w:rFonts w:hint="eastAsia"/>
                <w:sz w:val="18"/>
                <w:szCs w:val="18"/>
                <w:lang w:val="en-US"/>
              </w:rPr>
              <w:t>得分</w:t>
            </w:r>
          </w:p>
        </w:tc>
      </w:tr>
      <w:tr w:rsidR="00930705" w14:paraId="029CE615" w14:textId="77777777">
        <w:trPr>
          <w:trHeight w:val="435"/>
        </w:trPr>
        <w:tc>
          <w:tcPr>
            <w:tcW w:w="1526" w:type="dxa"/>
            <w:vAlign w:val="center"/>
          </w:tcPr>
          <w:p w14:paraId="2385744B" w14:textId="77777777" w:rsidR="00930705" w:rsidRDefault="00000000">
            <w:pPr>
              <w:jc w:val="center"/>
              <w:rPr>
                <w:rFonts w:hint="eastAsia"/>
                <w:sz w:val="18"/>
                <w:szCs w:val="18"/>
                <w:lang w:val="en-US"/>
              </w:rPr>
            </w:pPr>
            <w:r>
              <w:rPr>
                <w:rFonts w:hint="eastAsia"/>
                <w:sz w:val="18"/>
                <w:szCs w:val="18"/>
                <w:lang w:val="en-US"/>
              </w:rPr>
              <w:t>无风区</w:t>
            </w:r>
          </w:p>
        </w:tc>
        <w:tc>
          <w:tcPr>
            <w:tcW w:w="2126" w:type="dxa"/>
            <w:vMerge w:val="restart"/>
            <w:vAlign w:val="center"/>
          </w:tcPr>
          <w:p w14:paraId="51CB1505" w14:textId="77777777" w:rsidR="00930705" w:rsidRDefault="00000000">
            <w:pPr>
              <w:jc w:val="center"/>
              <w:rPr>
                <w:rFonts w:hint="eastAsia"/>
                <w:sz w:val="18"/>
                <w:szCs w:val="18"/>
                <w:lang w:val="en-US"/>
              </w:rPr>
            </w:pPr>
            <w:r>
              <w:rPr>
                <w:rFonts w:hint="eastAsia"/>
                <w:sz w:val="18"/>
                <w:szCs w:val="18"/>
                <w:lang w:val="en-US"/>
              </w:rPr>
              <w:t>场地内人活动区</w:t>
            </w:r>
            <w:r>
              <w:rPr>
                <w:rFonts w:hint="eastAsia"/>
                <w:b/>
                <w:sz w:val="18"/>
                <w:szCs w:val="18"/>
                <w:lang w:val="en-US"/>
              </w:rPr>
              <w:t>不出现涡旋或无风区</w:t>
            </w:r>
            <w:r>
              <w:rPr>
                <w:rFonts w:hint="eastAsia"/>
                <w:sz w:val="18"/>
                <w:szCs w:val="18"/>
                <w:lang w:val="en-US"/>
              </w:rPr>
              <w:t>，得</w:t>
            </w:r>
            <w:bookmarkStart w:id="152" w:name="标准要求夏季风速得分"/>
            <w:r>
              <w:rPr>
                <w:rFonts w:hint="eastAsia"/>
                <w:sz w:val="18"/>
                <w:szCs w:val="18"/>
                <w:lang w:val="en-US"/>
              </w:rPr>
              <w:t>3</w:t>
            </w:r>
            <w:bookmarkEnd w:id="152"/>
            <w:r>
              <w:rPr>
                <w:rFonts w:hint="eastAsia"/>
                <w:sz w:val="18"/>
                <w:szCs w:val="18"/>
                <w:lang w:val="en-US"/>
              </w:rPr>
              <w:t>分</w:t>
            </w:r>
          </w:p>
        </w:tc>
        <w:tc>
          <w:tcPr>
            <w:tcW w:w="1985" w:type="dxa"/>
            <w:vAlign w:val="center"/>
          </w:tcPr>
          <w:p w14:paraId="76F24E5C" w14:textId="77777777" w:rsidR="00930705" w:rsidRDefault="00000000">
            <w:pPr>
              <w:jc w:val="center"/>
              <w:rPr>
                <w:rFonts w:hint="eastAsia"/>
                <w:sz w:val="18"/>
                <w:szCs w:val="18"/>
                <w:lang w:val="en-US"/>
              </w:rPr>
            </w:pPr>
            <w:bookmarkStart w:id="153" w:name="夏季无风区结果"/>
            <w:r>
              <w:t>没有</w:t>
            </w:r>
            <w:bookmarkEnd w:id="153"/>
            <w:r>
              <w:rPr>
                <w:rFonts w:hint="eastAsia"/>
                <w:sz w:val="18"/>
                <w:szCs w:val="18"/>
                <w:lang w:val="en-US"/>
              </w:rPr>
              <w:t>无风区</w:t>
            </w:r>
          </w:p>
        </w:tc>
        <w:tc>
          <w:tcPr>
            <w:tcW w:w="1417" w:type="dxa"/>
            <w:vMerge w:val="restart"/>
            <w:vAlign w:val="center"/>
          </w:tcPr>
          <w:p w14:paraId="48B50EB1" w14:textId="77777777" w:rsidR="00930705" w:rsidRDefault="00000000">
            <w:pPr>
              <w:jc w:val="center"/>
              <w:rPr>
                <w:rFonts w:hint="eastAsia"/>
                <w:sz w:val="18"/>
                <w:szCs w:val="18"/>
                <w:lang w:val="en-US"/>
              </w:rPr>
            </w:pPr>
            <w:bookmarkStart w:id="154" w:name="夏季无风区达标判定"/>
            <w:r>
              <w:rPr>
                <w:rFonts w:hint="eastAsia"/>
                <w:b/>
                <w:sz w:val="18"/>
                <w:szCs w:val="18"/>
                <w:lang w:val="en-US"/>
              </w:rPr>
              <w:t>达标</w:t>
            </w:r>
            <w:bookmarkEnd w:id="154"/>
          </w:p>
        </w:tc>
        <w:tc>
          <w:tcPr>
            <w:tcW w:w="1276" w:type="dxa"/>
            <w:vMerge w:val="restart"/>
            <w:vAlign w:val="center"/>
          </w:tcPr>
          <w:p w14:paraId="65016C19" w14:textId="77777777" w:rsidR="00930705" w:rsidRDefault="00000000">
            <w:pPr>
              <w:jc w:val="center"/>
              <w:rPr>
                <w:rFonts w:hint="eastAsia"/>
                <w:sz w:val="18"/>
                <w:szCs w:val="18"/>
                <w:lang w:val="en-US"/>
              </w:rPr>
            </w:pPr>
            <w:bookmarkStart w:id="155" w:name="夏季无风区得分"/>
            <w:r>
              <w:rPr>
                <w:rFonts w:hint="eastAsia"/>
                <w:sz w:val="18"/>
                <w:szCs w:val="18"/>
                <w:lang w:val="en-US"/>
              </w:rPr>
              <w:t>3</w:t>
            </w:r>
            <w:bookmarkEnd w:id="155"/>
            <w:r>
              <w:rPr>
                <w:rFonts w:hint="eastAsia"/>
                <w:sz w:val="18"/>
                <w:szCs w:val="18"/>
                <w:lang w:val="en-US"/>
              </w:rPr>
              <w:t>分</w:t>
            </w:r>
          </w:p>
        </w:tc>
      </w:tr>
      <w:tr w:rsidR="00930705" w14:paraId="16D684C9" w14:textId="77777777">
        <w:trPr>
          <w:trHeight w:val="482"/>
        </w:trPr>
        <w:tc>
          <w:tcPr>
            <w:tcW w:w="1526" w:type="dxa"/>
            <w:vAlign w:val="center"/>
          </w:tcPr>
          <w:p w14:paraId="583375CA" w14:textId="77777777" w:rsidR="00930705" w:rsidRDefault="00000000">
            <w:pPr>
              <w:jc w:val="center"/>
              <w:rPr>
                <w:rFonts w:hint="eastAsia"/>
                <w:sz w:val="18"/>
                <w:szCs w:val="18"/>
                <w:lang w:val="en-US"/>
              </w:rPr>
            </w:pPr>
            <w:r>
              <w:rPr>
                <w:rFonts w:hint="eastAsia"/>
                <w:sz w:val="18"/>
                <w:szCs w:val="18"/>
                <w:lang w:val="en-US"/>
              </w:rPr>
              <w:t>旋涡区</w:t>
            </w:r>
          </w:p>
        </w:tc>
        <w:tc>
          <w:tcPr>
            <w:tcW w:w="2126" w:type="dxa"/>
            <w:vMerge/>
            <w:vAlign w:val="center"/>
          </w:tcPr>
          <w:p w14:paraId="493AAF22" w14:textId="77777777" w:rsidR="00930705" w:rsidRDefault="00930705">
            <w:pPr>
              <w:jc w:val="center"/>
              <w:rPr>
                <w:rFonts w:hint="eastAsia"/>
                <w:sz w:val="18"/>
                <w:szCs w:val="18"/>
                <w:lang w:val="en-US"/>
              </w:rPr>
            </w:pPr>
          </w:p>
        </w:tc>
        <w:tc>
          <w:tcPr>
            <w:tcW w:w="1985" w:type="dxa"/>
            <w:vAlign w:val="center"/>
          </w:tcPr>
          <w:p w14:paraId="6B5D99A5" w14:textId="77777777" w:rsidR="00930705" w:rsidRDefault="00000000">
            <w:pPr>
              <w:jc w:val="center"/>
              <w:rPr>
                <w:rFonts w:hint="eastAsia"/>
                <w:sz w:val="18"/>
                <w:szCs w:val="18"/>
                <w:lang w:val="en-US"/>
              </w:rPr>
            </w:pPr>
            <w:r>
              <w:rPr>
                <w:rFonts w:hint="eastAsia"/>
                <w:sz w:val="18"/>
                <w:szCs w:val="18"/>
                <w:lang w:val="en-US"/>
              </w:rPr>
              <w:t>没有旋涡区</w:t>
            </w:r>
          </w:p>
        </w:tc>
        <w:tc>
          <w:tcPr>
            <w:tcW w:w="1417" w:type="dxa"/>
            <w:vMerge/>
            <w:vAlign w:val="center"/>
          </w:tcPr>
          <w:p w14:paraId="00DC372C" w14:textId="77777777" w:rsidR="00930705" w:rsidRDefault="00930705">
            <w:pPr>
              <w:jc w:val="center"/>
              <w:rPr>
                <w:rFonts w:hint="eastAsia"/>
                <w:sz w:val="18"/>
                <w:szCs w:val="18"/>
                <w:lang w:val="en-US"/>
              </w:rPr>
            </w:pPr>
          </w:p>
        </w:tc>
        <w:tc>
          <w:tcPr>
            <w:tcW w:w="1276" w:type="dxa"/>
            <w:vMerge/>
            <w:vAlign w:val="center"/>
          </w:tcPr>
          <w:p w14:paraId="1B3D3993" w14:textId="77777777" w:rsidR="00930705" w:rsidRDefault="00930705">
            <w:pPr>
              <w:jc w:val="center"/>
              <w:rPr>
                <w:rFonts w:hint="eastAsia"/>
                <w:sz w:val="18"/>
                <w:szCs w:val="18"/>
                <w:lang w:val="en-US"/>
              </w:rPr>
            </w:pPr>
          </w:p>
        </w:tc>
      </w:tr>
      <w:tr w:rsidR="00930705" w14:paraId="58D82659" w14:textId="77777777">
        <w:tc>
          <w:tcPr>
            <w:tcW w:w="1526" w:type="dxa"/>
            <w:vAlign w:val="center"/>
          </w:tcPr>
          <w:p w14:paraId="3EB0E3D5" w14:textId="77777777" w:rsidR="00930705" w:rsidRDefault="00000000">
            <w:pPr>
              <w:jc w:val="center"/>
              <w:rPr>
                <w:rFonts w:hint="eastAsia"/>
                <w:sz w:val="18"/>
                <w:szCs w:val="18"/>
                <w:lang w:val="en-US"/>
              </w:rPr>
            </w:pPr>
            <w:r>
              <w:rPr>
                <w:rFonts w:hint="eastAsia"/>
                <w:sz w:val="18"/>
                <w:szCs w:val="18"/>
                <w:lang w:val="en-US"/>
              </w:rPr>
              <w:t>外窗室内外表面的风压差</w:t>
            </w:r>
          </w:p>
        </w:tc>
        <w:tc>
          <w:tcPr>
            <w:tcW w:w="2126" w:type="dxa"/>
            <w:vAlign w:val="center"/>
          </w:tcPr>
          <w:p w14:paraId="2321252E" w14:textId="77777777" w:rsidR="00930705" w:rsidRDefault="00000000">
            <w:pPr>
              <w:jc w:val="center"/>
              <w:rPr>
                <w:rFonts w:hint="eastAsia"/>
                <w:sz w:val="18"/>
                <w:szCs w:val="18"/>
                <w:lang w:val="en-US"/>
              </w:rPr>
            </w:pPr>
            <w:r>
              <w:rPr>
                <w:b/>
                <w:sz w:val="18"/>
                <w:szCs w:val="18"/>
                <w:lang w:val="en-US"/>
              </w:rPr>
              <w:t>50%</w:t>
            </w:r>
            <w:r>
              <w:rPr>
                <w:rFonts w:hint="eastAsia"/>
                <w:b/>
                <w:sz w:val="18"/>
                <w:szCs w:val="18"/>
                <w:lang w:val="en-US"/>
              </w:rPr>
              <w:t>以上</w:t>
            </w:r>
            <w:r>
              <w:rPr>
                <w:rFonts w:hint="eastAsia"/>
                <w:sz w:val="18"/>
                <w:szCs w:val="18"/>
                <w:lang w:val="en-US"/>
              </w:rPr>
              <w:t>可开启外窗室内外表面的风压差</w:t>
            </w:r>
            <w:r>
              <w:rPr>
                <w:rFonts w:hint="eastAsia"/>
                <w:b/>
                <w:sz w:val="18"/>
                <w:szCs w:val="18"/>
                <w:lang w:val="en-US"/>
              </w:rPr>
              <w:t>大于</w:t>
            </w:r>
            <w:r>
              <w:rPr>
                <w:b/>
                <w:sz w:val="18"/>
                <w:szCs w:val="18"/>
                <w:lang w:val="en-US"/>
              </w:rPr>
              <w:t>0.5Pa</w:t>
            </w:r>
            <w:r>
              <w:rPr>
                <w:rFonts w:hint="eastAsia"/>
                <w:sz w:val="18"/>
                <w:szCs w:val="18"/>
                <w:lang w:val="en-US"/>
              </w:rPr>
              <w:t>，得</w:t>
            </w:r>
            <w:bookmarkStart w:id="156" w:name="标准要求夏季风压得分"/>
            <w:r>
              <w:rPr>
                <w:rFonts w:hint="eastAsia"/>
                <w:sz w:val="18"/>
                <w:szCs w:val="18"/>
                <w:lang w:val="en-US"/>
              </w:rPr>
              <w:t>2</w:t>
            </w:r>
            <w:bookmarkEnd w:id="156"/>
            <w:r>
              <w:rPr>
                <w:rFonts w:hint="eastAsia"/>
                <w:sz w:val="18"/>
                <w:szCs w:val="18"/>
                <w:lang w:val="en-US"/>
              </w:rPr>
              <w:t>分。</w:t>
            </w:r>
          </w:p>
        </w:tc>
        <w:tc>
          <w:tcPr>
            <w:tcW w:w="1985" w:type="dxa"/>
            <w:vAlign w:val="center"/>
          </w:tcPr>
          <w:p w14:paraId="499C19BF" w14:textId="280ACE2E" w:rsidR="00930705" w:rsidRPr="00361CBD" w:rsidRDefault="00000000">
            <w:pPr>
              <w:jc w:val="center"/>
              <w:rPr>
                <w:rFonts w:hint="eastAsia"/>
                <w:b/>
                <w:sz w:val="18"/>
                <w:szCs w:val="18"/>
                <w:lang w:val="en-US"/>
              </w:rPr>
            </w:pPr>
            <w:r w:rsidRPr="00361CBD">
              <w:rPr>
                <w:rFonts w:hint="eastAsia"/>
                <w:sz w:val="18"/>
                <w:szCs w:val="18"/>
                <w:lang w:val="en-US"/>
              </w:rPr>
              <w:t>可开启外窗室内外表面的风压差</w:t>
            </w:r>
            <w:bookmarkStart w:id="157" w:name="夏季窗内外风压差结果"/>
            <w:r w:rsidRPr="00361CBD">
              <w:rPr>
                <w:rFonts w:hint="eastAsia"/>
                <w:sz w:val="18"/>
                <w:szCs w:val="18"/>
                <w:lang w:val="en-US"/>
              </w:rPr>
              <w:t>满足</w:t>
            </w:r>
            <w:bookmarkEnd w:id="157"/>
            <w:r w:rsidRPr="00361CBD">
              <w:rPr>
                <w:rFonts w:hint="eastAsia"/>
                <w:sz w:val="18"/>
                <w:szCs w:val="18"/>
                <w:lang w:val="en-US"/>
              </w:rPr>
              <w:t>标准要求</w:t>
            </w:r>
          </w:p>
        </w:tc>
        <w:tc>
          <w:tcPr>
            <w:tcW w:w="1417" w:type="dxa"/>
            <w:vAlign w:val="center"/>
          </w:tcPr>
          <w:p w14:paraId="04948B88" w14:textId="3A194ABD" w:rsidR="00930705" w:rsidRDefault="00000000">
            <w:pPr>
              <w:jc w:val="center"/>
              <w:rPr>
                <w:rFonts w:hint="eastAsia"/>
                <w:b/>
                <w:sz w:val="18"/>
                <w:szCs w:val="18"/>
                <w:lang w:val="en-US"/>
              </w:rPr>
            </w:pPr>
            <w:bookmarkStart w:id="158" w:name="夏季窗内外风压差达标判定"/>
            <w:r w:rsidRPr="00361CBD">
              <w:rPr>
                <w:rFonts w:hint="eastAsia"/>
                <w:b/>
                <w:sz w:val="18"/>
                <w:szCs w:val="18"/>
                <w:lang w:val="en-US"/>
              </w:rPr>
              <w:t>达标</w:t>
            </w:r>
            <w:bookmarkEnd w:id="158"/>
          </w:p>
        </w:tc>
        <w:tc>
          <w:tcPr>
            <w:tcW w:w="1276" w:type="dxa"/>
            <w:vAlign w:val="center"/>
          </w:tcPr>
          <w:p w14:paraId="51B99D66" w14:textId="769E2015" w:rsidR="00930705" w:rsidRDefault="00361CBD">
            <w:pPr>
              <w:jc w:val="center"/>
              <w:rPr>
                <w:rFonts w:hint="eastAsia"/>
                <w:sz w:val="18"/>
                <w:szCs w:val="18"/>
                <w:lang w:val="en-US"/>
              </w:rPr>
            </w:pPr>
            <w:r>
              <w:rPr>
                <w:rFonts w:hint="eastAsia"/>
                <w:sz w:val="18"/>
                <w:szCs w:val="18"/>
                <w:lang w:val="en-US"/>
              </w:rPr>
              <w:t>2</w:t>
            </w:r>
            <w:r w:rsidR="00000000">
              <w:rPr>
                <w:rFonts w:hint="eastAsia"/>
                <w:sz w:val="18"/>
                <w:szCs w:val="18"/>
                <w:lang w:val="en-US"/>
              </w:rPr>
              <w:t>分</w:t>
            </w:r>
          </w:p>
        </w:tc>
      </w:tr>
    </w:tbl>
    <w:p w14:paraId="77440B6E" w14:textId="77777777" w:rsidR="00930705" w:rsidRDefault="00930705">
      <w:pPr>
        <w:rPr>
          <w:rFonts w:hint="eastAsia"/>
          <w:lang w:val="en-US"/>
        </w:rPr>
      </w:pPr>
    </w:p>
    <w:p w14:paraId="087778C5" w14:textId="3B1CE631" w:rsidR="00930705" w:rsidRDefault="00000000">
      <w:pPr>
        <w:pStyle w:val="a0"/>
        <w:ind w:firstLineChars="0" w:firstLine="420"/>
        <w:rPr>
          <w:rFonts w:ascii="微软雅黑" w:eastAsia="微软雅黑" w:hAnsi="微软雅黑" w:hint="eastAsia"/>
          <w:lang w:val="en-US"/>
        </w:rPr>
      </w:pPr>
      <w:r>
        <w:rPr>
          <w:rFonts w:ascii="微软雅黑" w:eastAsia="微软雅黑" w:hAnsi="微软雅黑" w:hint="eastAsia"/>
          <w:lang w:val="en-US"/>
        </w:rPr>
        <w:t>综合上述达标判断详表的信息，可知本项目得分为</w:t>
      </w:r>
      <w:r w:rsidR="00361CBD">
        <w:rPr>
          <w:rFonts w:ascii="微软雅黑" w:eastAsia="微软雅黑" w:hAnsi="微软雅黑" w:hint="eastAsia"/>
          <w:lang w:val="en-US"/>
        </w:rPr>
        <w:t>10</w:t>
      </w:r>
      <w:r>
        <w:rPr>
          <w:rFonts w:ascii="微软雅黑" w:eastAsia="微软雅黑" w:hAnsi="微软雅黑" w:hint="eastAsia"/>
          <w:lang w:val="en-US"/>
        </w:rPr>
        <w:t>分。</w:t>
      </w:r>
    </w:p>
    <w:p w14:paraId="6A60D024" w14:textId="77777777" w:rsidR="00930705" w:rsidRDefault="00930705">
      <w:pPr>
        <w:pStyle w:val="a0"/>
        <w:ind w:left="420" w:firstLineChars="0" w:firstLine="0"/>
        <w:rPr>
          <w:rFonts w:ascii="微软雅黑" w:eastAsia="微软雅黑" w:hAnsi="微软雅黑" w:hint="eastAsia"/>
          <w:lang w:val="en-US"/>
        </w:rPr>
      </w:pPr>
      <w:bookmarkStart w:id="159" w:name="迎风建筑信息不参评"/>
      <w:bookmarkStart w:id="160" w:name="附录"/>
      <w:bookmarkEnd w:id="0"/>
      <w:bookmarkEnd w:id="159"/>
    </w:p>
    <w:bookmarkEnd w:id="160"/>
    <w:p w14:paraId="1F1DE639" w14:textId="77777777" w:rsidR="00930705" w:rsidRDefault="00930705">
      <w:pPr>
        <w:pStyle w:val="a0"/>
        <w:ind w:firstLineChars="0" w:firstLine="0"/>
        <w:rPr>
          <w:rFonts w:ascii="微软雅黑" w:eastAsia="微软雅黑" w:hAnsi="微软雅黑" w:hint="eastAsia"/>
          <w:lang w:val="en-US"/>
        </w:rPr>
      </w:pPr>
    </w:p>
    <w:sectPr w:rsidR="00930705">
      <w:pgSz w:w="11906" w:h="16838"/>
      <w:pgMar w:top="1440" w:right="1800" w:bottom="1440" w:left="1800"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DBE5AA" w14:textId="77777777" w:rsidR="00F5726F" w:rsidRDefault="00F5726F">
      <w:pPr>
        <w:rPr>
          <w:rFonts w:hint="eastAsia"/>
        </w:rPr>
      </w:pPr>
      <w:r>
        <w:separator/>
      </w:r>
    </w:p>
  </w:endnote>
  <w:endnote w:type="continuationSeparator" w:id="0">
    <w:p w14:paraId="1478BA80" w14:textId="77777777" w:rsidR="00F5726F" w:rsidRDefault="00F5726F">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auto"/>
    <w:pitch w:val="default"/>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930705" w14:paraId="1B00B671" w14:textId="77777777">
      <w:tc>
        <w:tcPr>
          <w:tcW w:w="2840" w:type="dxa"/>
        </w:tcPr>
        <w:p w14:paraId="20D0F8FA" w14:textId="77777777" w:rsidR="00930705" w:rsidRDefault="00930705">
          <w:pPr>
            <w:pStyle w:val="ab"/>
            <w:rPr>
              <w:rFonts w:hint="eastAsia"/>
              <w:sz w:val="20"/>
              <w:szCs w:val="21"/>
            </w:rPr>
          </w:pPr>
        </w:p>
      </w:tc>
      <w:tc>
        <w:tcPr>
          <w:tcW w:w="2841" w:type="dxa"/>
        </w:tcPr>
        <w:p w14:paraId="0BEC6345" w14:textId="77777777" w:rsidR="00930705" w:rsidRDefault="00000000">
          <w:pPr>
            <w:pStyle w:val="ab"/>
            <w:jc w:val="center"/>
            <w:rPr>
              <w:rFonts w:hint="eastAsia"/>
              <w:sz w:val="20"/>
              <w:szCs w:val="21"/>
            </w:rPr>
          </w:pPr>
          <w:sdt>
            <w:sdtPr>
              <w:rPr>
                <w:sz w:val="20"/>
              </w:rPr>
              <w:id w:val="1728636285"/>
            </w:sdtPr>
            <w:sdtEndPr>
              <w:rPr>
                <w:szCs w:val="21"/>
              </w:rPr>
            </w:sdtEndPr>
            <w:sdtContent>
              <w:r>
                <w:rPr>
                  <w:rFonts w:hint="eastAsia"/>
                  <w:sz w:val="20"/>
                </w:rPr>
                <w:t>第</w:t>
              </w:r>
              <w:r>
                <w:rPr>
                  <w:bCs/>
                  <w:sz w:val="20"/>
                  <w:szCs w:val="21"/>
                </w:rPr>
                <w:fldChar w:fldCharType="begin"/>
              </w:r>
              <w:r>
                <w:rPr>
                  <w:bCs/>
                  <w:sz w:val="20"/>
                  <w:szCs w:val="21"/>
                </w:rPr>
                <w:instrText>PAGE</w:instrText>
              </w:r>
              <w:r>
                <w:rPr>
                  <w:bCs/>
                  <w:sz w:val="20"/>
                  <w:szCs w:val="21"/>
                </w:rPr>
                <w:fldChar w:fldCharType="separate"/>
              </w:r>
              <w:r>
                <w:rPr>
                  <w:bCs/>
                  <w:sz w:val="20"/>
                  <w:szCs w:val="21"/>
                </w:rPr>
                <w:t>4</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06A8F662" w14:textId="77777777" w:rsidR="00930705" w:rsidRDefault="00930705">
          <w:pPr>
            <w:pStyle w:val="ab"/>
            <w:jc w:val="right"/>
            <w:rPr>
              <w:rFonts w:hint="eastAsia"/>
              <w:sz w:val="20"/>
              <w:szCs w:val="21"/>
            </w:rPr>
          </w:pPr>
        </w:p>
      </w:tc>
    </w:tr>
  </w:tbl>
  <w:p w14:paraId="0563C04E" w14:textId="77777777" w:rsidR="00930705" w:rsidRDefault="00930705">
    <w:pPr>
      <w:pStyle w:val="ab"/>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02433" w14:textId="77777777" w:rsidR="00930705" w:rsidRDefault="00930705">
    <w:pPr>
      <w:pStyle w:val="ab"/>
      <w:jc w:val="center"/>
      <w:rPr>
        <w:rFonts w:asciiTheme="minorEastAsia" w:eastAsiaTheme="minorEastAsia" w:hAnsiTheme="minorEastAsia" w:hint="eastAsia"/>
        <w:szCs w:val="21"/>
      </w:rPr>
    </w:pPr>
  </w:p>
  <w:p w14:paraId="58E985A1" w14:textId="77777777" w:rsidR="00930705" w:rsidRDefault="00930705">
    <w:pPr>
      <w:pStyle w:val="ab"/>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5E623B" w14:textId="77777777" w:rsidR="00F5726F" w:rsidRDefault="00F5726F">
      <w:pPr>
        <w:rPr>
          <w:rFonts w:hint="eastAsia"/>
        </w:rPr>
      </w:pPr>
      <w:r>
        <w:separator/>
      </w:r>
    </w:p>
  </w:footnote>
  <w:footnote w:type="continuationSeparator" w:id="0">
    <w:p w14:paraId="1256E434" w14:textId="77777777" w:rsidR="00F5726F" w:rsidRDefault="00F5726F">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1EDA0" w14:textId="77777777" w:rsidR="00930705" w:rsidRDefault="00000000">
    <w:pPr>
      <w:pStyle w:val="ad"/>
      <w:pBdr>
        <w:bottom w:val="single" w:sz="6" w:space="0" w:color="auto"/>
      </w:pBdr>
      <w:jc w:val="left"/>
      <w:rPr>
        <w:rFonts w:hint="eastAsia"/>
      </w:rPr>
    </w:pPr>
    <w:r>
      <w:rPr>
        <w:noProof/>
        <w:lang w:val="en-US"/>
      </w:rPr>
      <w:drawing>
        <wp:inline distT="0" distB="0" distL="0" distR="0" wp14:anchorId="67E344F7" wp14:editId="14D99AB7">
          <wp:extent cx="866140" cy="251460"/>
          <wp:effectExtent l="0" t="0" r="0" b="0"/>
          <wp:docPr id="1413796698" name="图片 1413796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000C0B17"/>
    <w:lvl w:ilvl="0">
      <w:start w:val="1"/>
      <w:numFmt w:val="decimal"/>
      <w:pStyle w:val="1"/>
      <w:lvlText w:val="%1"/>
      <w:lvlJc w:val="left"/>
      <w:pPr>
        <w:tabs>
          <w:tab w:val="left" w:pos="432"/>
        </w:tabs>
        <w:ind w:left="432" w:hanging="432"/>
      </w:pPr>
      <w:rPr>
        <w:rFonts w:ascii="微软雅黑" w:eastAsia="微软雅黑" w:hAnsi="微软雅黑" w:hint="eastAsia"/>
      </w:rPr>
    </w:lvl>
    <w:lvl w:ilvl="1">
      <w:start w:val="1"/>
      <w:numFmt w:val="decimal"/>
      <w:pStyle w:val="2"/>
      <w:lvlText w:val="%1.%2"/>
      <w:lvlJc w:val="left"/>
      <w:pPr>
        <w:tabs>
          <w:tab w:val="left" w:pos="578"/>
        </w:tabs>
        <w:ind w:left="578" w:hanging="578"/>
      </w:pPr>
      <w:rPr>
        <w:rFonts w:ascii="微软雅黑" w:eastAsia="微软雅黑" w:hAnsi="微软雅黑" w:hint="eastAsia"/>
        <w:lang w:val="en-GB"/>
      </w:rPr>
    </w:lvl>
    <w:lvl w:ilvl="2">
      <w:start w:val="1"/>
      <w:numFmt w:val="decimal"/>
      <w:pStyle w:val="3"/>
      <w:lvlText w:val="%1.%2.%3"/>
      <w:lvlJc w:val="left"/>
      <w:pPr>
        <w:tabs>
          <w:tab w:val="left" w:pos="578"/>
        </w:tabs>
        <w:ind w:left="578" w:hanging="578"/>
      </w:pPr>
      <w:rPr>
        <w:rFonts w:eastAsia="宋体" w:hint="eastAsia"/>
        <w:sz w:val="21"/>
        <w:szCs w:val="21"/>
        <w:lang w:val="en-GB"/>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1" w15:restartNumberingAfterBreak="0">
    <w:nsid w:val="01106B76"/>
    <w:multiLevelType w:val="multilevel"/>
    <w:tmpl w:val="01106B76"/>
    <w:lvl w:ilvl="0">
      <w:start w:val="1"/>
      <w:numFmt w:val="bullet"/>
      <w:lvlText w:val=""/>
      <w:lvlJc w:val="left"/>
      <w:pPr>
        <w:ind w:left="846" w:hanging="420"/>
      </w:pPr>
      <w:rPr>
        <w:rFonts w:ascii="Wingdings" w:hAnsi="Wingdings" w:hint="default"/>
        <w:sz w:val="16"/>
      </w:rPr>
    </w:lvl>
    <w:lvl w:ilvl="1">
      <w:start w:val="1"/>
      <w:numFmt w:val="decimal"/>
      <w:lvlText w:val="%2."/>
      <w:lvlJc w:val="left"/>
      <w:pPr>
        <w:ind w:left="846" w:hanging="420"/>
      </w:pPr>
      <w:rPr>
        <w:rFonts w:eastAsia="黑体" w:cs="Times New Roman" w:hint="eastAsia"/>
        <w:b w:val="0"/>
        <w:i w:val="0"/>
        <w:sz w:val="24"/>
      </w:rPr>
    </w:lvl>
    <w:lvl w:ilvl="2">
      <w:start w:val="1"/>
      <w:numFmt w:val="decimal"/>
      <w:lvlText w:val="%3）"/>
      <w:lvlJc w:val="left"/>
      <w:pPr>
        <w:ind w:left="1206" w:hanging="360"/>
      </w:pPr>
      <w:rPr>
        <w:rFonts w:cs="Times New Roman" w:hint="default"/>
      </w:rPr>
    </w:lvl>
    <w:lvl w:ilvl="3">
      <w:start w:val="1"/>
      <w:numFmt w:val="decimal"/>
      <w:lvlText w:val="%4."/>
      <w:lvlJc w:val="left"/>
      <w:pPr>
        <w:ind w:left="1626" w:hanging="360"/>
      </w:pPr>
      <w:rPr>
        <w:rFonts w:cs="Times New Roman" w:hint="default"/>
      </w:rPr>
    </w:lvl>
    <w:lvl w:ilvl="4">
      <w:start w:val="1"/>
      <w:numFmt w:val="decimal"/>
      <w:lvlText w:val="%5）"/>
      <w:lvlJc w:val="left"/>
      <w:pPr>
        <w:ind w:left="2046" w:hanging="360"/>
      </w:pPr>
      <w:rPr>
        <w:rFonts w:cs="Times New Roman" w:hint="default"/>
      </w:rPr>
    </w:lvl>
    <w:lvl w:ilvl="5">
      <w:start w:val="1"/>
      <w:numFmt w:val="bullet"/>
      <w:lvlText w:val=""/>
      <w:lvlJc w:val="left"/>
      <w:pPr>
        <w:ind w:left="2526" w:hanging="420"/>
      </w:pPr>
      <w:rPr>
        <w:rFonts w:ascii="Wingdings" w:hAnsi="Wingdings" w:hint="default"/>
      </w:rPr>
    </w:lvl>
    <w:lvl w:ilvl="6">
      <w:start w:val="1"/>
      <w:numFmt w:val="bullet"/>
      <w:lvlText w:val=""/>
      <w:lvlJc w:val="left"/>
      <w:pPr>
        <w:ind w:left="2946" w:hanging="420"/>
      </w:pPr>
      <w:rPr>
        <w:rFonts w:ascii="Wingdings" w:hAnsi="Wingdings" w:hint="default"/>
      </w:rPr>
    </w:lvl>
    <w:lvl w:ilvl="7">
      <w:start w:val="1"/>
      <w:numFmt w:val="bullet"/>
      <w:lvlText w:val=""/>
      <w:lvlJc w:val="left"/>
      <w:pPr>
        <w:ind w:left="3366" w:hanging="420"/>
      </w:pPr>
      <w:rPr>
        <w:rFonts w:ascii="Wingdings" w:hAnsi="Wingdings" w:hint="default"/>
      </w:rPr>
    </w:lvl>
    <w:lvl w:ilvl="8">
      <w:start w:val="1"/>
      <w:numFmt w:val="bullet"/>
      <w:lvlText w:val=""/>
      <w:lvlJc w:val="left"/>
      <w:pPr>
        <w:ind w:left="3786" w:hanging="420"/>
      </w:pPr>
      <w:rPr>
        <w:rFonts w:ascii="Wingdings" w:hAnsi="Wingdings" w:hint="default"/>
      </w:rPr>
    </w:lvl>
  </w:abstractNum>
  <w:abstractNum w:abstractNumId="2" w15:restartNumberingAfterBreak="0">
    <w:nsid w:val="0E3257E5"/>
    <w:multiLevelType w:val="multilevel"/>
    <w:tmpl w:val="0E3257E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 w15:restartNumberingAfterBreak="0">
    <w:nsid w:val="53F94B4F"/>
    <w:multiLevelType w:val="multilevel"/>
    <w:tmpl w:val="53F94B4F"/>
    <w:lvl w:ilvl="0">
      <w:start w:val="1"/>
      <w:numFmt w:val="bullet"/>
      <w:lvlText w:val=""/>
      <w:lvlJc w:val="left"/>
      <w:pPr>
        <w:ind w:left="840" w:hanging="420"/>
      </w:pPr>
      <w:rPr>
        <w:rFonts w:ascii="Wingdings" w:hAnsi="Wingdings" w:hint="default"/>
        <w:sz w:val="15"/>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num w:numId="1" w16cid:durableId="1666547529">
    <w:abstractNumId w:val="0"/>
  </w:num>
  <w:num w:numId="2" w16cid:durableId="1886678661">
    <w:abstractNumId w:val="2"/>
  </w:num>
  <w:num w:numId="3" w16cid:durableId="6766615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49763474">
    <w:abstractNumId w:val="3"/>
  </w:num>
  <w:num w:numId="5" w16cid:durableId="894314938">
    <w:abstractNumId w:val="1"/>
  </w:num>
  <w:num w:numId="6" w16cid:durableId="5332716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140A61CF"/>
    <w:rsid w:val="00005045"/>
    <w:rsid w:val="0000578F"/>
    <w:rsid w:val="0002001E"/>
    <w:rsid w:val="000219DF"/>
    <w:rsid w:val="00037A4C"/>
    <w:rsid w:val="000617FB"/>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5559"/>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068B"/>
    <w:rsid w:val="001E133A"/>
    <w:rsid w:val="001F01FD"/>
    <w:rsid w:val="001F2478"/>
    <w:rsid w:val="00201812"/>
    <w:rsid w:val="00201CC8"/>
    <w:rsid w:val="00203163"/>
    <w:rsid w:val="00203A7D"/>
    <w:rsid w:val="00215EBC"/>
    <w:rsid w:val="00217872"/>
    <w:rsid w:val="00217F09"/>
    <w:rsid w:val="0022597C"/>
    <w:rsid w:val="002351B2"/>
    <w:rsid w:val="002431AE"/>
    <w:rsid w:val="00247A93"/>
    <w:rsid w:val="002555B8"/>
    <w:rsid w:val="00256C77"/>
    <w:rsid w:val="00266C7C"/>
    <w:rsid w:val="00284FB2"/>
    <w:rsid w:val="0029328A"/>
    <w:rsid w:val="00295C3C"/>
    <w:rsid w:val="00295D20"/>
    <w:rsid w:val="002A1AF2"/>
    <w:rsid w:val="002A5BD0"/>
    <w:rsid w:val="002A60F5"/>
    <w:rsid w:val="002A6F72"/>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55525"/>
    <w:rsid w:val="00361CBD"/>
    <w:rsid w:val="0037000B"/>
    <w:rsid w:val="00372110"/>
    <w:rsid w:val="003733BC"/>
    <w:rsid w:val="003747B9"/>
    <w:rsid w:val="00375C78"/>
    <w:rsid w:val="003853BA"/>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37F65"/>
    <w:rsid w:val="00453246"/>
    <w:rsid w:val="004556B5"/>
    <w:rsid w:val="0046589C"/>
    <w:rsid w:val="0047200C"/>
    <w:rsid w:val="00483193"/>
    <w:rsid w:val="00484448"/>
    <w:rsid w:val="00494ADE"/>
    <w:rsid w:val="0049520E"/>
    <w:rsid w:val="004A0D3B"/>
    <w:rsid w:val="004C7D33"/>
    <w:rsid w:val="004D230F"/>
    <w:rsid w:val="004D449D"/>
    <w:rsid w:val="004E2AEB"/>
    <w:rsid w:val="004E44B5"/>
    <w:rsid w:val="004F0639"/>
    <w:rsid w:val="004F2CAE"/>
    <w:rsid w:val="00503804"/>
    <w:rsid w:val="0050569B"/>
    <w:rsid w:val="00511D13"/>
    <w:rsid w:val="00512B1A"/>
    <w:rsid w:val="005162D2"/>
    <w:rsid w:val="005215FB"/>
    <w:rsid w:val="005277DE"/>
    <w:rsid w:val="00537CCE"/>
    <w:rsid w:val="00537E4B"/>
    <w:rsid w:val="00540765"/>
    <w:rsid w:val="0054096B"/>
    <w:rsid w:val="00544C02"/>
    <w:rsid w:val="00547D69"/>
    <w:rsid w:val="00562403"/>
    <w:rsid w:val="005725E0"/>
    <w:rsid w:val="005755BA"/>
    <w:rsid w:val="0058501E"/>
    <w:rsid w:val="005910E8"/>
    <w:rsid w:val="00594562"/>
    <w:rsid w:val="005A1031"/>
    <w:rsid w:val="005A1B63"/>
    <w:rsid w:val="005A21DB"/>
    <w:rsid w:val="005A317A"/>
    <w:rsid w:val="005A3A23"/>
    <w:rsid w:val="005A7F1B"/>
    <w:rsid w:val="005B6767"/>
    <w:rsid w:val="005B7445"/>
    <w:rsid w:val="005C069E"/>
    <w:rsid w:val="005C6629"/>
    <w:rsid w:val="005D1E21"/>
    <w:rsid w:val="005D7D63"/>
    <w:rsid w:val="005E2482"/>
    <w:rsid w:val="005E6386"/>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64"/>
    <w:rsid w:val="00662EF0"/>
    <w:rsid w:val="006645DE"/>
    <w:rsid w:val="00670E9B"/>
    <w:rsid w:val="00672C75"/>
    <w:rsid w:val="0067336D"/>
    <w:rsid w:val="00673CF8"/>
    <w:rsid w:val="00674121"/>
    <w:rsid w:val="00680773"/>
    <w:rsid w:val="00694FCA"/>
    <w:rsid w:val="0069542D"/>
    <w:rsid w:val="006A07C2"/>
    <w:rsid w:val="006A3243"/>
    <w:rsid w:val="006B6C00"/>
    <w:rsid w:val="006C2D59"/>
    <w:rsid w:val="006C2DCC"/>
    <w:rsid w:val="006C39E1"/>
    <w:rsid w:val="006D02D6"/>
    <w:rsid w:val="006D45E8"/>
    <w:rsid w:val="006E2867"/>
    <w:rsid w:val="006F289F"/>
    <w:rsid w:val="006F3036"/>
    <w:rsid w:val="00704508"/>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D3B8E"/>
    <w:rsid w:val="007E26E3"/>
    <w:rsid w:val="007E5D0D"/>
    <w:rsid w:val="007E6E69"/>
    <w:rsid w:val="007E7EFB"/>
    <w:rsid w:val="00815874"/>
    <w:rsid w:val="008160AB"/>
    <w:rsid w:val="00820783"/>
    <w:rsid w:val="00821D1E"/>
    <w:rsid w:val="00822A7E"/>
    <w:rsid w:val="00823CD7"/>
    <w:rsid w:val="00823E9B"/>
    <w:rsid w:val="00834E88"/>
    <w:rsid w:val="00842CF7"/>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30705"/>
    <w:rsid w:val="00947CB1"/>
    <w:rsid w:val="00966AA0"/>
    <w:rsid w:val="00972F40"/>
    <w:rsid w:val="00974ECB"/>
    <w:rsid w:val="009812A9"/>
    <w:rsid w:val="00985498"/>
    <w:rsid w:val="009904E5"/>
    <w:rsid w:val="009A2274"/>
    <w:rsid w:val="009A4F1F"/>
    <w:rsid w:val="009C1CEB"/>
    <w:rsid w:val="009D400A"/>
    <w:rsid w:val="009E2DE9"/>
    <w:rsid w:val="009F2CAC"/>
    <w:rsid w:val="00A11D6B"/>
    <w:rsid w:val="00A23D26"/>
    <w:rsid w:val="00A273C5"/>
    <w:rsid w:val="00A32590"/>
    <w:rsid w:val="00A327ED"/>
    <w:rsid w:val="00A33F2E"/>
    <w:rsid w:val="00A352C9"/>
    <w:rsid w:val="00A355BD"/>
    <w:rsid w:val="00A41C1F"/>
    <w:rsid w:val="00A472CE"/>
    <w:rsid w:val="00A628B2"/>
    <w:rsid w:val="00A65944"/>
    <w:rsid w:val="00A7322A"/>
    <w:rsid w:val="00A7462A"/>
    <w:rsid w:val="00A8181B"/>
    <w:rsid w:val="00A8393F"/>
    <w:rsid w:val="00A85561"/>
    <w:rsid w:val="00A94AE3"/>
    <w:rsid w:val="00A97131"/>
    <w:rsid w:val="00AA26C7"/>
    <w:rsid w:val="00AA47FE"/>
    <w:rsid w:val="00AA5126"/>
    <w:rsid w:val="00AB00F6"/>
    <w:rsid w:val="00AB3E6E"/>
    <w:rsid w:val="00AC7C9E"/>
    <w:rsid w:val="00AC7EEF"/>
    <w:rsid w:val="00AD1722"/>
    <w:rsid w:val="00AD239C"/>
    <w:rsid w:val="00AD2867"/>
    <w:rsid w:val="00AD52AF"/>
    <w:rsid w:val="00AE0FC4"/>
    <w:rsid w:val="00AE5F8F"/>
    <w:rsid w:val="00AF5F43"/>
    <w:rsid w:val="00B046DC"/>
    <w:rsid w:val="00B10F6A"/>
    <w:rsid w:val="00B11F7D"/>
    <w:rsid w:val="00B11FE8"/>
    <w:rsid w:val="00B1207C"/>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3C5B"/>
    <w:rsid w:val="00B84271"/>
    <w:rsid w:val="00B86C89"/>
    <w:rsid w:val="00B90471"/>
    <w:rsid w:val="00B90781"/>
    <w:rsid w:val="00B90AC3"/>
    <w:rsid w:val="00B963B1"/>
    <w:rsid w:val="00BB125D"/>
    <w:rsid w:val="00BB1BF9"/>
    <w:rsid w:val="00BD0C1B"/>
    <w:rsid w:val="00BE0E75"/>
    <w:rsid w:val="00BE4681"/>
    <w:rsid w:val="00BE75B4"/>
    <w:rsid w:val="00BF173E"/>
    <w:rsid w:val="00C03066"/>
    <w:rsid w:val="00C15B1A"/>
    <w:rsid w:val="00C203E1"/>
    <w:rsid w:val="00C3096A"/>
    <w:rsid w:val="00C3112C"/>
    <w:rsid w:val="00C34A1E"/>
    <w:rsid w:val="00C37EFB"/>
    <w:rsid w:val="00C50BDB"/>
    <w:rsid w:val="00C52889"/>
    <w:rsid w:val="00C57197"/>
    <w:rsid w:val="00C63237"/>
    <w:rsid w:val="00C63DD8"/>
    <w:rsid w:val="00C67137"/>
    <w:rsid w:val="00C67778"/>
    <w:rsid w:val="00C72E58"/>
    <w:rsid w:val="00C86FAA"/>
    <w:rsid w:val="00C87AC6"/>
    <w:rsid w:val="00C94BB7"/>
    <w:rsid w:val="00C976BE"/>
    <w:rsid w:val="00C97E25"/>
    <w:rsid w:val="00C97F88"/>
    <w:rsid w:val="00CA1378"/>
    <w:rsid w:val="00CB0266"/>
    <w:rsid w:val="00CB0F5E"/>
    <w:rsid w:val="00CB2732"/>
    <w:rsid w:val="00CB3C31"/>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5AA"/>
    <w:rsid w:val="00D65980"/>
    <w:rsid w:val="00D946C4"/>
    <w:rsid w:val="00D9645E"/>
    <w:rsid w:val="00D97D3C"/>
    <w:rsid w:val="00DA0532"/>
    <w:rsid w:val="00DA4173"/>
    <w:rsid w:val="00DA66B2"/>
    <w:rsid w:val="00DB09A4"/>
    <w:rsid w:val="00DB5037"/>
    <w:rsid w:val="00DC58C7"/>
    <w:rsid w:val="00DC5E38"/>
    <w:rsid w:val="00DC73AD"/>
    <w:rsid w:val="00DD16C4"/>
    <w:rsid w:val="00DD2870"/>
    <w:rsid w:val="00DE7628"/>
    <w:rsid w:val="00DF1DCD"/>
    <w:rsid w:val="00DF470C"/>
    <w:rsid w:val="00DF486E"/>
    <w:rsid w:val="00E04353"/>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70E35"/>
    <w:rsid w:val="00E81ACD"/>
    <w:rsid w:val="00E8259F"/>
    <w:rsid w:val="00E872A7"/>
    <w:rsid w:val="00E90F14"/>
    <w:rsid w:val="00E91EF3"/>
    <w:rsid w:val="00EA5DEE"/>
    <w:rsid w:val="00EB1BD1"/>
    <w:rsid w:val="00EB67C0"/>
    <w:rsid w:val="00EC2DEC"/>
    <w:rsid w:val="00EE1BA7"/>
    <w:rsid w:val="00EE68A9"/>
    <w:rsid w:val="00EE7411"/>
    <w:rsid w:val="00EF3DA5"/>
    <w:rsid w:val="00EF6E75"/>
    <w:rsid w:val="00EF7114"/>
    <w:rsid w:val="00F0466D"/>
    <w:rsid w:val="00F0656F"/>
    <w:rsid w:val="00F10F02"/>
    <w:rsid w:val="00F16A74"/>
    <w:rsid w:val="00F30C12"/>
    <w:rsid w:val="00F5023B"/>
    <w:rsid w:val="00F5726F"/>
    <w:rsid w:val="00F67DF1"/>
    <w:rsid w:val="00F7520A"/>
    <w:rsid w:val="00F75504"/>
    <w:rsid w:val="00F75DD1"/>
    <w:rsid w:val="00F97363"/>
    <w:rsid w:val="00FA4B87"/>
    <w:rsid w:val="00FA58D9"/>
    <w:rsid w:val="00FB118F"/>
    <w:rsid w:val="00FB28FF"/>
    <w:rsid w:val="00FB6C39"/>
    <w:rsid w:val="00FC7756"/>
    <w:rsid w:val="00FD0E75"/>
    <w:rsid w:val="00FE0AC9"/>
    <w:rsid w:val="00FE4CC4"/>
    <w:rsid w:val="00FE79B9"/>
    <w:rsid w:val="00FF13C4"/>
    <w:rsid w:val="00FF2243"/>
    <w:rsid w:val="140A61CF"/>
    <w:rsid w:val="64511D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89D192B"/>
  <w15:docId w15:val="{88BE0D45-4898-4545-8876-7E362A482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nhideWhenUsed="1"/>
    <w:lsdException w:name="toc 5" w:unhideWhenUsed="1"/>
    <w:lsdException w:name="toc 6" w:unhideWhenUsed="1"/>
    <w:lsdException w:name="toc 7" w:unhideWhenUsed="1"/>
    <w:lsdException w:name="toc 8" w:unhideWhenUsed="1"/>
    <w:lsdException w:name="toc 9" w:unhideWhenUsed="1"/>
    <w:lsdException w:name="footnote text" w:semiHidden="1" w:unhideWhenUsed="1"/>
    <w:lsdException w:name="annotation text" w:semiHidden="1" w:unhideWhenUsed="1"/>
    <w:lsdException w:name="footer" w:uiPriority="99"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Hyperlink" w:uiPriority="99" w:qFormat="1"/>
    <w:lsdException w:name="FollowedHyperlink" w:uiPriority="99" w:unhideWhenUsed="1"/>
    <w:lsdException w:name="Strong"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ascii="微软雅黑" w:eastAsia="微软雅黑" w:hAnsi="微软雅黑" w:cs="微软雅黑"/>
      <w:sz w:val="21"/>
      <w:szCs w:val="21"/>
      <w:lang w:val="en-GB"/>
    </w:rPr>
  </w:style>
  <w:style w:type="paragraph" w:styleId="1">
    <w:name w:val="heading 1"/>
    <w:next w:val="a0"/>
    <w:link w:val="10"/>
    <w:autoRedefine/>
    <w:qFormat/>
    <w:pPr>
      <w:keepNext/>
      <w:numPr>
        <w:numId w:val="1"/>
      </w:numPr>
      <w:kinsoku w:val="0"/>
      <w:outlineLvl w:val="0"/>
    </w:pPr>
    <w:rPr>
      <w:rFonts w:ascii="微软雅黑" w:eastAsia="微软雅黑" w:hAnsi="微软雅黑" w:cs="微软雅黑"/>
      <w:b/>
      <w:bCs/>
      <w:kern w:val="32"/>
      <w:sz w:val="28"/>
      <w:szCs w:val="28"/>
    </w:rPr>
  </w:style>
  <w:style w:type="paragraph" w:styleId="2">
    <w:name w:val="heading 2"/>
    <w:next w:val="a0"/>
    <w:link w:val="20"/>
    <w:autoRedefine/>
    <w:qFormat/>
    <w:pPr>
      <w:keepNext/>
      <w:numPr>
        <w:ilvl w:val="1"/>
        <w:numId w:val="1"/>
      </w:numPr>
      <w:kinsoku w:val="0"/>
      <w:spacing w:before="120"/>
      <w:jc w:val="both"/>
      <w:outlineLvl w:val="1"/>
    </w:pPr>
    <w:rPr>
      <w:rFonts w:ascii="微软雅黑" w:eastAsia="微软雅黑" w:hAnsi="微软雅黑" w:cs="微软雅黑"/>
      <w:b/>
      <w:bCs/>
      <w:iCs/>
      <w:color w:val="000000"/>
      <w:sz w:val="24"/>
      <w:szCs w:val="24"/>
    </w:rPr>
  </w:style>
  <w:style w:type="paragraph" w:styleId="3">
    <w:name w:val="heading 3"/>
    <w:next w:val="a0"/>
    <w:link w:val="30"/>
    <w:autoRedefine/>
    <w:qFormat/>
    <w:pPr>
      <w:keepNext/>
      <w:numPr>
        <w:ilvl w:val="2"/>
        <w:numId w:val="1"/>
      </w:numPr>
      <w:outlineLvl w:val="2"/>
    </w:pPr>
    <w:rPr>
      <w:rFonts w:ascii="微软雅黑" w:eastAsia="微软雅黑" w:hAnsi="微软雅黑" w:cs="微软雅黑"/>
      <w:b/>
      <w:bCs/>
      <w:sz w:val="21"/>
      <w:szCs w:val="21"/>
    </w:rPr>
  </w:style>
  <w:style w:type="paragraph" w:styleId="4">
    <w:name w:val="heading 4"/>
    <w:basedOn w:val="a"/>
    <w:next w:val="a"/>
    <w:link w:val="40"/>
    <w:qFormat/>
    <w:pPr>
      <w:keepNext/>
      <w:numPr>
        <w:ilvl w:val="3"/>
        <w:numId w:val="1"/>
      </w:numPr>
      <w:spacing w:before="240" w:after="60"/>
      <w:outlineLvl w:val="3"/>
    </w:pPr>
    <w:rPr>
      <w:b/>
      <w:bCs/>
    </w:rPr>
  </w:style>
  <w:style w:type="paragraph" w:styleId="5">
    <w:name w:val="heading 5"/>
    <w:basedOn w:val="a"/>
    <w:next w:val="a"/>
    <w:link w:val="50"/>
    <w:qFormat/>
    <w:pPr>
      <w:numPr>
        <w:ilvl w:val="4"/>
        <w:numId w:val="1"/>
      </w:numPr>
      <w:spacing w:before="240" w:after="60"/>
      <w:outlineLvl w:val="4"/>
    </w:pPr>
    <w:rPr>
      <w:b/>
      <w:bCs/>
      <w:iCs/>
      <w:szCs w:val="26"/>
    </w:rPr>
  </w:style>
  <w:style w:type="paragraph" w:styleId="6">
    <w:name w:val="heading 6"/>
    <w:basedOn w:val="a"/>
    <w:next w:val="a"/>
    <w:link w:val="60"/>
    <w:qFormat/>
    <w:pPr>
      <w:numPr>
        <w:ilvl w:val="5"/>
        <w:numId w:val="1"/>
      </w:numPr>
      <w:spacing w:before="240" w:after="60"/>
      <w:outlineLvl w:val="5"/>
    </w:pPr>
    <w:rPr>
      <w:b/>
      <w:bCs/>
      <w:szCs w:val="22"/>
    </w:rPr>
  </w:style>
  <w:style w:type="paragraph" w:styleId="7">
    <w:name w:val="heading 7"/>
    <w:basedOn w:val="a"/>
    <w:next w:val="a"/>
    <w:link w:val="70"/>
    <w:qFormat/>
    <w:pPr>
      <w:numPr>
        <w:ilvl w:val="6"/>
        <w:numId w:val="1"/>
      </w:numPr>
      <w:spacing w:before="240" w:after="60"/>
      <w:outlineLvl w:val="6"/>
    </w:pPr>
    <w:rPr>
      <w:sz w:val="24"/>
      <w:szCs w:val="24"/>
    </w:rPr>
  </w:style>
  <w:style w:type="paragraph" w:styleId="8">
    <w:name w:val="heading 8"/>
    <w:basedOn w:val="a"/>
    <w:next w:val="a"/>
    <w:link w:val="80"/>
    <w:qFormat/>
    <w:pPr>
      <w:numPr>
        <w:ilvl w:val="7"/>
        <w:numId w:val="1"/>
      </w:numPr>
      <w:spacing w:before="240" w:after="60"/>
      <w:outlineLvl w:val="7"/>
    </w:pPr>
    <w:rPr>
      <w:i/>
      <w:iCs/>
      <w:sz w:val="24"/>
      <w:szCs w:val="24"/>
    </w:rPr>
  </w:style>
  <w:style w:type="paragraph" w:styleId="9">
    <w:name w:val="heading 9"/>
    <w:basedOn w:val="a"/>
    <w:next w:val="a"/>
    <w:link w:val="90"/>
    <w:qFormat/>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pPr>
      <w:kinsoku w:val="0"/>
      <w:spacing w:line="400" w:lineRule="atLeast"/>
      <w:ind w:firstLineChars="200" w:firstLine="200"/>
      <w:jc w:val="both"/>
    </w:pPr>
    <w:rPr>
      <w:sz w:val="21"/>
      <w:szCs w:val="21"/>
      <w:lang w:val="en-GB"/>
    </w:rPr>
  </w:style>
  <w:style w:type="paragraph" w:styleId="TOC7">
    <w:name w:val="toc 7"/>
    <w:basedOn w:val="a"/>
    <w:next w:val="a"/>
    <w:autoRedefine/>
    <w:unhideWhenUsed/>
    <w:pPr>
      <w:ind w:left="1260"/>
    </w:pPr>
    <w:rPr>
      <w:rFonts w:asciiTheme="minorHAnsi" w:hAnsiTheme="minorHAnsi" w:cstheme="minorHAnsi"/>
      <w:sz w:val="20"/>
    </w:rPr>
  </w:style>
  <w:style w:type="paragraph" w:styleId="a4">
    <w:name w:val="Normal Indent"/>
    <w:basedOn w:val="a"/>
    <w:link w:val="a5"/>
    <w:pPr>
      <w:adjustRightInd w:val="0"/>
      <w:spacing w:beforeLines="50" w:before="50" w:line="315" w:lineRule="atLeast"/>
      <w:ind w:left="420" w:firstLine="420"/>
      <w:jc w:val="both"/>
      <w:textAlignment w:val="baseline"/>
    </w:pPr>
    <w:rPr>
      <w:rFonts w:ascii="宋体"/>
      <w:lang w:val="en-US"/>
    </w:rPr>
  </w:style>
  <w:style w:type="paragraph" w:styleId="a6">
    <w:name w:val="caption"/>
    <w:basedOn w:val="a"/>
    <w:next w:val="a"/>
    <w:unhideWhenUsed/>
    <w:qFormat/>
    <w:rPr>
      <w:rFonts w:ascii="Cambria" w:eastAsia="黑体" w:hAnsi="Cambria"/>
      <w:sz w:val="20"/>
    </w:rPr>
  </w:style>
  <w:style w:type="paragraph" w:styleId="a7">
    <w:name w:val="Document Map"/>
    <w:basedOn w:val="a"/>
    <w:link w:val="a8"/>
    <w:semiHidden/>
    <w:qFormat/>
    <w:pPr>
      <w:shd w:val="clear" w:color="auto" w:fill="000080"/>
    </w:pPr>
  </w:style>
  <w:style w:type="paragraph" w:styleId="TOC5">
    <w:name w:val="toc 5"/>
    <w:basedOn w:val="a"/>
    <w:next w:val="a"/>
    <w:autoRedefine/>
    <w:unhideWhenUsed/>
    <w:pPr>
      <w:ind w:left="840"/>
    </w:pPr>
    <w:rPr>
      <w:rFonts w:asciiTheme="minorHAnsi" w:hAnsiTheme="minorHAnsi" w:cstheme="minorHAnsi"/>
      <w:sz w:val="20"/>
    </w:rPr>
  </w:style>
  <w:style w:type="paragraph" w:styleId="TOC3">
    <w:name w:val="toc 3"/>
    <w:basedOn w:val="a"/>
    <w:next w:val="a"/>
    <w:autoRedefine/>
    <w:uiPriority w:val="39"/>
    <w:pPr>
      <w:spacing w:line="400" w:lineRule="exact"/>
      <w:ind w:left="420"/>
    </w:pPr>
  </w:style>
  <w:style w:type="paragraph" w:styleId="TOC8">
    <w:name w:val="toc 8"/>
    <w:basedOn w:val="a"/>
    <w:next w:val="a"/>
    <w:autoRedefine/>
    <w:unhideWhenUsed/>
    <w:pPr>
      <w:ind w:left="1470"/>
    </w:pPr>
    <w:rPr>
      <w:rFonts w:asciiTheme="minorHAnsi" w:hAnsiTheme="minorHAnsi" w:cstheme="minorHAnsi"/>
      <w:sz w:val="20"/>
    </w:rPr>
  </w:style>
  <w:style w:type="paragraph" w:styleId="a9">
    <w:name w:val="Balloon Text"/>
    <w:basedOn w:val="a"/>
    <w:link w:val="aa"/>
    <w:qFormat/>
    <w:rPr>
      <w:sz w:val="18"/>
      <w:szCs w:val="18"/>
    </w:rPr>
  </w:style>
  <w:style w:type="paragraph" w:styleId="ab">
    <w:name w:val="footer"/>
    <w:basedOn w:val="a"/>
    <w:link w:val="ac"/>
    <w:uiPriority w:val="99"/>
    <w:qFormat/>
    <w:pPr>
      <w:tabs>
        <w:tab w:val="center" w:pos="4153"/>
        <w:tab w:val="right" w:pos="8306"/>
      </w:tabs>
      <w:snapToGrid w:val="0"/>
    </w:pPr>
    <w:rPr>
      <w:szCs w:val="18"/>
    </w:rPr>
  </w:style>
  <w:style w:type="paragraph" w:styleId="ad">
    <w:name w:val="header"/>
    <w:basedOn w:val="a"/>
    <w:link w:val="ae"/>
    <w:pPr>
      <w:pBdr>
        <w:bottom w:val="single" w:sz="6" w:space="1" w:color="auto"/>
      </w:pBdr>
      <w:tabs>
        <w:tab w:val="center" w:pos="4153"/>
        <w:tab w:val="right" w:pos="8306"/>
      </w:tabs>
      <w:snapToGrid w:val="0"/>
      <w:jc w:val="center"/>
    </w:pPr>
    <w:rPr>
      <w:szCs w:val="18"/>
    </w:rPr>
  </w:style>
  <w:style w:type="paragraph" w:styleId="TOC1">
    <w:name w:val="toc 1"/>
    <w:basedOn w:val="a"/>
    <w:next w:val="a"/>
    <w:autoRedefine/>
    <w:uiPriority w:val="39"/>
    <w:pPr>
      <w:spacing w:line="400" w:lineRule="exact"/>
    </w:pPr>
    <w:rPr>
      <w:rFonts w:asciiTheme="minorHAnsi" w:hAnsiTheme="minorHAnsi" w:cstheme="minorHAnsi"/>
      <w:b/>
      <w:bCs/>
    </w:rPr>
  </w:style>
  <w:style w:type="paragraph" w:styleId="TOC4">
    <w:name w:val="toc 4"/>
    <w:basedOn w:val="a"/>
    <w:next w:val="a"/>
    <w:autoRedefine/>
    <w:unhideWhenUsed/>
    <w:pPr>
      <w:ind w:left="630"/>
    </w:pPr>
    <w:rPr>
      <w:rFonts w:asciiTheme="minorHAnsi" w:hAnsiTheme="minorHAnsi" w:cstheme="minorHAnsi"/>
      <w:sz w:val="20"/>
    </w:rPr>
  </w:style>
  <w:style w:type="paragraph" w:styleId="TOC6">
    <w:name w:val="toc 6"/>
    <w:basedOn w:val="a"/>
    <w:next w:val="a"/>
    <w:autoRedefine/>
    <w:unhideWhenUsed/>
    <w:pPr>
      <w:ind w:left="1050"/>
    </w:pPr>
    <w:rPr>
      <w:rFonts w:asciiTheme="minorHAnsi" w:hAnsiTheme="minorHAnsi" w:cstheme="minorHAnsi"/>
      <w:sz w:val="20"/>
    </w:rPr>
  </w:style>
  <w:style w:type="paragraph" w:styleId="TOC2">
    <w:name w:val="toc 2"/>
    <w:basedOn w:val="a"/>
    <w:next w:val="a"/>
    <w:autoRedefine/>
    <w:uiPriority w:val="39"/>
    <w:pPr>
      <w:spacing w:line="400" w:lineRule="exact"/>
      <w:ind w:left="210"/>
    </w:pPr>
    <w:rPr>
      <w:rFonts w:asciiTheme="minorHAnsi" w:hAnsiTheme="minorHAnsi" w:cstheme="minorHAnsi"/>
      <w:iCs/>
    </w:rPr>
  </w:style>
  <w:style w:type="paragraph" w:styleId="TOC9">
    <w:name w:val="toc 9"/>
    <w:basedOn w:val="a"/>
    <w:next w:val="a"/>
    <w:autoRedefine/>
    <w:unhideWhenUsed/>
    <w:pPr>
      <w:ind w:left="1680"/>
    </w:pPr>
    <w:rPr>
      <w:rFonts w:asciiTheme="minorHAnsi" w:hAnsiTheme="minorHAnsi" w:cstheme="minorHAnsi"/>
      <w:sz w:val="20"/>
    </w:rPr>
  </w:style>
  <w:style w:type="paragraph" w:styleId="af">
    <w:name w:val="Title"/>
    <w:basedOn w:val="a"/>
    <w:next w:val="a"/>
    <w:link w:val="af0"/>
    <w:qFormat/>
    <w:pPr>
      <w:jc w:val="center"/>
      <w:outlineLvl w:val="0"/>
    </w:pPr>
    <w:rPr>
      <w:b/>
      <w:bCs/>
      <w:sz w:val="32"/>
      <w:szCs w:val="32"/>
    </w:rPr>
  </w:style>
  <w:style w:type="table" w:styleId="af1">
    <w:name w:val="Table Grid"/>
    <w:basedOn w:val="a2"/>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FollowedHyperlink"/>
    <w:uiPriority w:val="99"/>
    <w:unhideWhenUsed/>
    <w:rPr>
      <w:color w:val="800080"/>
      <w:u w:val="single"/>
    </w:rPr>
  </w:style>
  <w:style w:type="character" w:styleId="af3">
    <w:name w:val="Emphasis"/>
    <w:uiPriority w:val="20"/>
    <w:qFormat/>
    <w:rPr>
      <w:color w:val="CC0000"/>
    </w:rPr>
  </w:style>
  <w:style w:type="character" w:styleId="af4">
    <w:name w:val="Hyperlink"/>
    <w:uiPriority w:val="99"/>
    <w:qFormat/>
    <w:rPr>
      <w:color w:val="0000FF"/>
      <w:u w:val="single"/>
    </w:rPr>
  </w:style>
  <w:style w:type="character" w:customStyle="1" w:styleId="10">
    <w:name w:val="标题 1 字符"/>
    <w:link w:val="1"/>
    <w:rPr>
      <w:rFonts w:ascii="微软雅黑" w:eastAsia="微软雅黑" w:hAnsi="微软雅黑" w:cs="微软雅黑"/>
      <w:b/>
      <w:bCs/>
      <w:kern w:val="32"/>
      <w:sz w:val="28"/>
      <w:szCs w:val="28"/>
    </w:rPr>
  </w:style>
  <w:style w:type="character" w:customStyle="1" w:styleId="20">
    <w:name w:val="标题 2 字符"/>
    <w:link w:val="2"/>
    <w:qFormat/>
    <w:rPr>
      <w:rFonts w:ascii="微软雅黑" w:eastAsia="微软雅黑" w:hAnsi="微软雅黑" w:cs="微软雅黑"/>
      <w:b/>
      <w:bCs/>
      <w:iCs/>
      <w:color w:val="000000"/>
      <w:sz w:val="24"/>
      <w:szCs w:val="24"/>
    </w:rPr>
  </w:style>
  <w:style w:type="character" w:customStyle="1" w:styleId="ac">
    <w:name w:val="页脚 字符"/>
    <w:link w:val="ab"/>
    <w:uiPriority w:val="99"/>
    <w:qFormat/>
    <w:rPr>
      <w:sz w:val="21"/>
      <w:szCs w:val="18"/>
      <w:lang w:val="en-GB"/>
    </w:rPr>
  </w:style>
  <w:style w:type="paragraph" w:customStyle="1" w:styleId="lj">
    <w:name w:val="lj正文"/>
    <w:qFormat/>
    <w:pPr>
      <w:shd w:val="clear" w:color="auto" w:fill="FFFFFF"/>
      <w:ind w:firstLineChars="200" w:firstLine="200"/>
    </w:pPr>
    <w:rPr>
      <w:rFonts w:ascii="微软雅黑" w:eastAsia="微软雅黑" w:hAnsi="微软雅黑" w:cs="微软雅黑"/>
      <w:color w:val="000000"/>
      <w:sz w:val="21"/>
      <w:szCs w:val="21"/>
    </w:rPr>
  </w:style>
  <w:style w:type="character" w:customStyle="1" w:styleId="a5">
    <w:name w:val="正文缩进 字符"/>
    <w:link w:val="a4"/>
    <w:rPr>
      <w:rFonts w:ascii="宋体"/>
      <w:sz w:val="21"/>
    </w:rPr>
  </w:style>
  <w:style w:type="paragraph" w:styleId="af5">
    <w:name w:val="List Paragraph"/>
    <w:basedOn w:val="a"/>
    <w:uiPriority w:val="34"/>
    <w:qFormat/>
    <w:pPr>
      <w:spacing w:beforeLines="50" w:before="50"/>
      <w:ind w:left="420" w:firstLineChars="200" w:firstLine="420"/>
      <w:jc w:val="both"/>
    </w:pPr>
    <w:rPr>
      <w:rFonts w:ascii="Calibri" w:hAnsi="Calibri"/>
      <w:kern w:val="2"/>
      <w:szCs w:val="22"/>
      <w:lang w:val="en-US"/>
    </w:rPr>
  </w:style>
  <w:style w:type="character" w:customStyle="1" w:styleId="30">
    <w:name w:val="标题 3 字符"/>
    <w:link w:val="3"/>
    <w:qFormat/>
    <w:rPr>
      <w:rFonts w:ascii="微软雅黑" w:eastAsia="微软雅黑" w:hAnsi="微软雅黑" w:cs="微软雅黑"/>
      <w:b/>
      <w:bCs/>
      <w:sz w:val="21"/>
      <w:szCs w:val="21"/>
    </w:rPr>
  </w:style>
  <w:style w:type="character" w:customStyle="1" w:styleId="aa">
    <w:name w:val="批注框文本 字符"/>
    <w:link w:val="a9"/>
    <w:rPr>
      <w:sz w:val="18"/>
      <w:szCs w:val="18"/>
      <w:lang w:val="en-GB"/>
    </w:rPr>
  </w:style>
  <w:style w:type="character" w:styleId="af6">
    <w:name w:val="Placeholder Text"/>
    <w:uiPriority w:val="99"/>
    <w:semiHidden/>
    <w:rPr>
      <w:color w:val="808080"/>
    </w:rPr>
  </w:style>
  <w:style w:type="paragraph" w:styleId="af7">
    <w:name w:val="No Spacing"/>
    <w:uiPriority w:val="1"/>
    <w:qFormat/>
    <w:rPr>
      <w:sz w:val="21"/>
      <w:lang w:val="en-GB"/>
    </w:rPr>
  </w:style>
  <w:style w:type="character" w:customStyle="1" w:styleId="40">
    <w:name w:val="标题 4 字符"/>
    <w:link w:val="4"/>
    <w:rPr>
      <w:rFonts w:ascii="微软雅黑" w:eastAsia="微软雅黑" w:hAnsi="微软雅黑" w:cs="微软雅黑"/>
      <w:b/>
      <w:bCs/>
      <w:sz w:val="21"/>
      <w:szCs w:val="21"/>
      <w:lang w:val="en-GB"/>
    </w:rPr>
  </w:style>
  <w:style w:type="character" w:customStyle="1" w:styleId="50">
    <w:name w:val="标题 5 字符"/>
    <w:link w:val="5"/>
    <w:rPr>
      <w:b/>
      <w:bCs/>
      <w:iCs/>
      <w:sz w:val="21"/>
      <w:szCs w:val="26"/>
      <w:lang w:val="en-GB"/>
    </w:rPr>
  </w:style>
  <w:style w:type="character" w:customStyle="1" w:styleId="60">
    <w:name w:val="标题 6 字符"/>
    <w:link w:val="6"/>
    <w:rPr>
      <w:b/>
      <w:bCs/>
      <w:sz w:val="21"/>
      <w:szCs w:val="22"/>
      <w:lang w:val="en-GB"/>
    </w:rPr>
  </w:style>
  <w:style w:type="character" w:customStyle="1" w:styleId="70">
    <w:name w:val="标题 7 字符"/>
    <w:link w:val="7"/>
    <w:rPr>
      <w:sz w:val="24"/>
      <w:szCs w:val="24"/>
      <w:lang w:val="en-GB"/>
    </w:rPr>
  </w:style>
  <w:style w:type="character" w:customStyle="1" w:styleId="80">
    <w:name w:val="标题 8 字符"/>
    <w:link w:val="8"/>
    <w:rPr>
      <w:i/>
      <w:iCs/>
      <w:sz w:val="24"/>
      <w:szCs w:val="24"/>
      <w:lang w:val="en-GB"/>
    </w:rPr>
  </w:style>
  <w:style w:type="character" w:customStyle="1" w:styleId="90">
    <w:name w:val="标题 9 字符"/>
    <w:link w:val="9"/>
    <w:rPr>
      <w:rFonts w:ascii="Arial" w:hAnsi="Arial" w:cs="Arial"/>
      <w:sz w:val="22"/>
      <w:szCs w:val="22"/>
      <w:lang w:val="en-GB"/>
    </w:rPr>
  </w:style>
  <w:style w:type="character" w:customStyle="1" w:styleId="ae">
    <w:name w:val="页眉 字符"/>
    <w:link w:val="ad"/>
    <w:rPr>
      <w:sz w:val="21"/>
      <w:szCs w:val="18"/>
      <w:lang w:val="en-GB"/>
    </w:rPr>
  </w:style>
  <w:style w:type="character" w:customStyle="1" w:styleId="a8">
    <w:name w:val="文档结构图 字符"/>
    <w:link w:val="a7"/>
    <w:semiHidden/>
    <w:rPr>
      <w:sz w:val="21"/>
      <w:shd w:val="clear" w:color="auto" w:fill="000080"/>
      <w:lang w:val="en-GB"/>
    </w:rPr>
  </w:style>
  <w:style w:type="character" w:customStyle="1" w:styleId="af8">
    <w:name w:val="封面表格 字符"/>
    <w:basedOn w:val="a1"/>
    <w:link w:val="af9"/>
    <w:locked/>
    <w:rPr>
      <w:rFonts w:ascii="微软雅黑" w:eastAsia="微软雅黑" w:hAnsi="微软雅黑" w:cs="微软雅黑"/>
      <w:sz w:val="24"/>
      <w:szCs w:val="24"/>
      <w:lang w:val="en-GB"/>
    </w:rPr>
  </w:style>
  <w:style w:type="paragraph" w:customStyle="1" w:styleId="af9">
    <w:name w:val="封面表格"/>
    <w:basedOn w:val="a"/>
    <w:link w:val="af8"/>
    <w:qFormat/>
    <w:rPr>
      <w:sz w:val="24"/>
      <w:szCs w:val="24"/>
    </w:rPr>
  </w:style>
  <w:style w:type="character" w:customStyle="1" w:styleId="afa">
    <w:name w:val="封面页尾 字符"/>
    <w:basedOn w:val="a1"/>
    <w:link w:val="afb"/>
    <w:locked/>
    <w:rPr>
      <w:rFonts w:ascii="微软雅黑" w:eastAsia="微软雅黑" w:hAnsi="微软雅黑" w:cs="微软雅黑"/>
      <w:sz w:val="18"/>
      <w:lang w:val="en-GB"/>
    </w:rPr>
  </w:style>
  <w:style w:type="paragraph" w:customStyle="1" w:styleId="afb">
    <w:name w:val="封面页尾"/>
    <w:basedOn w:val="a"/>
    <w:link w:val="afa"/>
    <w:qFormat/>
    <w:pPr>
      <w:spacing w:line="240" w:lineRule="exact"/>
    </w:pPr>
    <w:rPr>
      <w:sz w:val="18"/>
    </w:rPr>
  </w:style>
  <w:style w:type="character" w:customStyle="1" w:styleId="afc">
    <w:name w:val="封面信息 字符"/>
    <w:basedOn w:val="af8"/>
    <w:link w:val="afd"/>
    <w:locked/>
    <w:rPr>
      <w:rFonts w:ascii="微软雅黑" w:eastAsia="微软雅黑" w:hAnsi="微软雅黑" w:cs="微软雅黑"/>
      <w:sz w:val="32"/>
      <w:szCs w:val="32"/>
      <w:lang w:val="en-GB"/>
    </w:rPr>
  </w:style>
  <w:style w:type="paragraph" w:customStyle="1" w:styleId="afd">
    <w:name w:val="封面信息"/>
    <w:basedOn w:val="af9"/>
    <w:link w:val="afc"/>
    <w:qFormat/>
    <w:pPr>
      <w:jc w:val="center"/>
    </w:pPr>
    <w:rPr>
      <w:sz w:val="32"/>
      <w:szCs w:val="32"/>
    </w:rPr>
  </w:style>
  <w:style w:type="character" w:customStyle="1" w:styleId="af0">
    <w:name w:val="标题 字符"/>
    <w:basedOn w:val="a1"/>
    <w:link w:val="af"/>
    <w:rPr>
      <w:rFonts w:ascii="微软雅黑" w:eastAsia="微软雅黑" w:hAnsi="微软雅黑" w:cs="微软雅黑"/>
      <w:b/>
      <w:bCs/>
      <w:sz w:val="32"/>
      <w:szCs w:val="32"/>
      <w:lang w:val="en-GB"/>
    </w:rPr>
  </w:style>
  <w:style w:type="paragraph" w:customStyle="1" w:styleId="afe">
    <w:name w:val="正文表格"/>
    <w:basedOn w:val="a"/>
    <w:link w:val="aff"/>
    <w:autoRedefine/>
    <w:qFormat/>
    <w:pPr>
      <w:spacing w:line="400" w:lineRule="exact"/>
      <w:jc w:val="center"/>
    </w:pPr>
    <w:rPr>
      <w:rFonts w:cs="宋体"/>
      <w:bCs/>
      <w:sz w:val="18"/>
      <w:szCs w:val="18"/>
      <w:lang w:val="en-US"/>
    </w:rPr>
  </w:style>
  <w:style w:type="character" w:customStyle="1" w:styleId="aff">
    <w:name w:val="正文表格 字符"/>
    <w:basedOn w:val="a1"/>
    <w:link w:val="afe"/>
    <w:rPr>
      <w:rFonts w:ascii="微软雅黑" w:eastAsia="微软雅黑" w:hAnsi="微软雅黑" w:cs="宋体"/>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4.wmf"/><Relationship Id="rId39" Type="http://schemas.openxmlformats.org/officeDocument/2006/relationships/image" Target="media/image23.png"/><Relationship Id="rId21" Type="http://schemas.openxmlformats.org/officeDocument/2006/relationships/oleObject" Target="embeddings/oleObject1.bin"/><Relationship Id="rId34" Type="http://schemas.openxmlformats.org/officeDocument/2006/relationships/image" Target="media/image18.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wmf"/><Relationship Id="rId29" Type="http://schemas.openxmlformats.org/officeDocument/2006/relationships/oleObject" Target="embeddings/oleObject5.bin"/><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wmf"/><Relationship Id="rId32" Type="http://schemas.openxmlformats.org/officeDocument/2006/relationships/image" Target="media/image17.wmf"/><Relationship Id="rId37" Type="http://schemas.openxmlformats.org/officeDocument/2006/relationships/image" Target="media/image21.png"/><Relationship Id="rId40"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2.bin"/><Relationship Id="rId28" Type="http://schemas.openxmlformats.org/officeDocument/2006/relationships/image" Target="media/image15.wmf"/><Relationship Id="rId36" Type="http://schemas.openxmlformats.org/officeDocument/2006/relationships/image" Target="media/image20.png"/><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wmf"/><Relationship Id="rId27" Type="http://schemas.openxmlformats.org/officeDocument/2006/relationships/oleObject" Target="embeddings/oleObject4.bin"/><Relationship Id="rId30" Type="http://schemas.openxmlformats.org/officeDocument/2006/relationships/image" Target="media/image16.wmf"/><Relationship Id="rId35" Type="http://schemas.openxmlformats.org/officeDocument/2006/relationships/image" Target="media/image19.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44AFCE-A787-43AA-8E63-8260FC04C6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tmp1.dotx</Template>
  <TotalTime>12</TotalTime>
  <Pages>26</Pages>
  <Words>1850</Words>
  <Characters>10545</Characters>
  <Application>Microsoft Office Word</Application>
  <DocSecurity>0</DocSecurity>
  <Lines>87</Lines>
  <Paragraphs>24</Paragraphs>
  <ScaleCrop>false</ScaleCrop>
  <Company/>
  <LinksUpToDate>false</LinksUpToDate>
  <CharactersWithSpaces>12371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creator>王小鹅_Sime</dc:creator>
  <cp:lastModifiedBy>Zhengrong Tao</cp:lastModifiedBy>
  <cp:revision>62</cp:revision>
  <dcterms:created xsi:type="dcterms:W3CDTF">2025-08-11T16:36:00Z</dcterms:created>
  <dcterms:modified xsi:type="dcterms:W3CDTF">2025-08-11T20:38:00Z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64A8305556604FC099A893939C8BF77F_11</vt:lpwstr>
  </property>
  <property fmtid="{D5CDD505-2E9C-101B-9397-08002B2CF9AE}" pid="4" name="KSOTemplateDocerSaveRecord">
    <vt:lpwstr>eyJoZGlkIjoiNWJkYzIwNGM5NzljNDQzNGMxZWI3ZjM0NmE2YTU1OTEiLCJ1c2VySWQiOiI0MjQwNjU5OTIifQ==</vt:lpwstr>
  </property>
</Properties>
</file>