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w:t>
            </w:r>
            <w:bookmarkStart w:id="69" w:name="_GoBack"/>
            <w:bookmarkEnd w:id="69"/>
            <w:r>
              <w:rPr>
                <w:rFonts w:hint="eastAsia" w:ascii="微软雅黑" w:hAnsi="微软雅黑" w:eastAsia="微软雅黑"/>
                <w:b/>
                <w:bCs/>
                <w:kern w:val="2"/>
                <w:sz w:val="52"/>
                <w:szCs w:val="52"/>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泰山科技学院（新校区）二期三阶段</w:t>
            </w:r>
            <w:bookmarkEnd w:id="1"/>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r>
              <w:rPr>
                <w:rFonts w:hint="eastAsia" w:ascii="微软雅黑" w:hAnsi="微软雅黑" w:eastAsia="微软雅黑"/>
                <w:b/>
                <w:kern w:val="2"/>
                <w:sz w:val="32"/>
                <w:szCs w:val="52"/>
                <w:lang w:val="en-US"/>
              </w:rPr>
              <w:t>A150004340</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jc w:val="center"/>
              <w:rPr>
                <w:rFonts w:hint="eastAsia" w:ascii="微软雅黑" w:hAnsi="微软雅黑" w:eastAsia="微软雅黑"/>
                <w:b/>
                <w:kern w:val="2"/>
                <w:sz w:val="32"/>
                <w:szCs w:val="52"/>
              </w:rPr>
            </w:pPr>
            <w:bookmarkStart w:id="3" w:name="二维码"/>
            <w:bookmarkEnd w:id="3"/>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widowControl w:val="0"/>
        <w:jc w:val="center"/>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泰安</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泰山科技学院</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重庆对外建设（集团）有限公司</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2025年9月6日</w:t>
            </w:r>
            <w:bookmarkEnd w:id="7"/>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20250101(SP1)</w:t>
            </w:r>
            <w:bookmarkEnd w:id="9"/>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T18653800076</w:t>
            </w:r>
            <w:bookmarkEnd w:id="10"/>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rPr>
          <w:sz w:val="18"/>
        </w:rPr>
      </w:pPr>
    </w:p>
    <w:p>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pPr>
        <w:tabs>
          <w:tab w:val="left" w:pos="2359"/>
        </w:tabs>
        <w:jc w:val="center"/>
        <w:rPr>
          <w:rFonts w:hint="eastAsia" w:ascii="宋体" w:hAnsi="宋体"/>
          <w:b/>
          <w:bCs/>
          <w:sz w:val="32"/>
          <w:szCs w:val="32"/>
        </w:rPr>
      </w:pP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_Toc9053 </w:instrText>
      </w:r>
      <w:r>
        <w:rPr>
          <w:rFonts w:ascii="宋体" w:hAnsi="宋体"/>
          <w:bCs w:val="0"/>
          <w:caps/>
        </w:rPr>
        <w:fldChar w:fldCharType="separate"/>
      </w:r>
      <w:r>
        <w:rPr>
          <w:rFonts w:hint="eastAsia"/>
        </w:rPr>
        <w:t>1 住区概况</w:t>
      </w:r>
      <w:r>
        <w:tab/>
      </w:r>
      <w:r>
        <w:fldChar w:fldCharType="begin"/>
      </w:r>
      <w:r>
        <w:instrText xml:space="preserve"> PAGEREF _Toc9053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_Toc23180 </w:instrText>
      </w:r>
      <w:r>
        <w:fldChar w:fldCharType="separate"/>
      </w:r>
      <w:r>
        <w:rPr>
          <w:rFonts w:hint="eastAsia"/>
        </w:rPr>
        <w:t>2 设计依据</w:t>
      </w:r>
      <w:r>
        <w:tab/>
      </w:r>
      <w:r>
        <w:fldChar w:fldCharType="begin"/>
      </w:r>
      <w:r>
        <w:instrText xml:space="preserve"> PAGEREF _Toc23180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_Toc31449 </w:instrText>
      </w:r>
      <w:r>
        <w:fldChar w:fldCharType="separate"/>
      </w:r>
      <w:r>
        <w:rPr>
          <w:rFonts w:hint="eastAsia"/>
        </w:rPr>
        <w:t>3 计算规定</w:t>
      </w:r>
      <w:r>
        <w:tab/>
      </w:r>
      <w:r>
        <w:fldChar w:fldCharType="begin"/>
      </w:r>
      <w:r>
        <w:instrText xml:space="preserve"> PAGEREF _Toc31449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_Toc19735 </w:instrText>
      </w:r>
      <w:r>
        <w:fldChar w:fldCharType="separate"/>
      </w:r>
      <w:r>
        <w:rPr>
          <w:rFonts w:hint="eastAsia"/>
          <w:lang w:val="en-GB"/>
        </w:rPr>
        <w:t xml:space="preserve">3.1 </w:t>
      </w:r>
      <w:r>
        <w:rPr>
          <w:rFonts w:hint="eastAsia"/>
        </w:rPr>
        <w:t>强制条文</w:t>
      </w:r>
      <w:r>
        <w:tab/>
      </w:r>
      <w:r>
        <w:fldChar w:fldCharType="begin"/>
      </w:r>
      <w:r>
        <w:instrText xml:space="preserve"> PAGEREF _Toc19735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_Toc28386 </w:instrText>
      </w:r>
      <w:r>
        <w:fldChar w:fldCharType="separate"/>
      </w:r>
      <w:r>
        <w:rPr>
          <w:rFonts w:hint="eastAsia"/>
          <w:lang w:val="en-GB"/>
        </w:rPr>
        <w:t xml:space="preserve">3.2 </w:t>
      </w:r>
      <w:r>
        <w:rPr>
          <w:rFonts w:hint="eastAsia"/>
        </w:rPr>
        <w:t>评价性设计</w:t>
      </w:r>
      <w:r>
        <w:tab/>
      </w:r>
      <w:r>
        <w:fldChar w:fldCharType="begin"/>
      </w:r>
      <w:r>
        <w:instrText xml:space="preserve"> PAGEREF _Toc28386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_Toc27170 </w:instrText>
      </w:r>
      <w:r>
        <w:fldChar w:fldCharType="separate"/>
      </w:r>
      <w:r>
        <w:rPr>
          <w:rFonts w:hint="eastAsia"/>
        </w:rPr>
        <w:t>4 计算方法</w:t>
      </w:r>
      <w:r>
        <w:tab/>
      </w:r>
      <w:r>
        <w:fldChar w:fldCharType="begin"/>
      </w:r>
      <w:r>
        <w:instrText xml:space="preserve"> PAGEREF _Toc27170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_Toc6124 </w:instrText>
      </w:r>
      <w:r>
        <w:fldChar w:fldCharType="separate"/>
      </w:r>
      <w:r>
        <w:rPr>
          <w:rFonts w:hint="eastAsia"/>
        </w:rPr>
        <w:t>5 计算参数</w:t>
      </w:r>
      <w:r>
        <w:tab/>
      </w:r>
      <w:r>
        <w:fldChar w:fldCharType="begin"/>
      </w:r>
      <w:r>
        <w:instrText xml:space="preserve"> PAGEREF _Toc6124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_Toc11163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_Toc11163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_Toc26196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_Toc26196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_Toc11789 </w:instrText>
      </w:r>
      <w:r>
        <w:fldChar w:fldCharType="separate"/>
      </w:r>
      <w:r>
        <w:rPr>
          <w:rFonts w:hint="eastAsia"/>
        </w:rPr>
        <w:t>6 指标概览</w:t>
      </w:r>
      <w:r>
        <w:tab/>
      </w:r>
      <w:r>
        <w:fldChar w:fldCharType="begin"/>
      </w:r>
      <w:r>
        <w:instrText xml:space="preserve"> PAGEREF _Toc11789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_Toc9131 </w:instrText>
      </w:r>
      <w:r>
        <w:fldChar w:fldCharType="separate"/>
      </w:r>
      <w:r>
        <w:rPr>
          <w:rFonts w:hint="eastAsia"/>
          <w:lang w:val="en-GB"/>
        </w:rPr>
        <w:t xml:space="preserve">6.1 </w:t>
      </w:r>
      <w:r>
        <w:rPr>
          <w:rFonts w:hint="eastAsia"/>
        </w:rPr>
        <w:t>建筑列表</w:t>
      </w:r>
      <w:r>
        <w:tab/>
      </w:r>
      <w:r>
        <w:fldChar w:fldCharType="begin"/>
      </w:r>
      <w:r>
        <w:instrText xml:space="preserve"> PAGEREF _Toc9131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_Toc32549 </w:instrText>
      </w:r>
      <w:r>
        <w:fldChar w:fldCharType="separate"/>
      </w:r>
      <w:r>
        <w:rPr>
          <w:rFonts w:hint="eastAsia"/>
          <w:lang w:val="en-GB"/>
        </w:rPr>
        <w:t xml:space="preserve">6.2 </w:t>
      </w:r>
      <w:r>
        <w:rPr>
          <w:rFonts w:hint="eastAsia"/>
        </w:rPr>
        <w:t>住区指标</w:t>
      </w:r>
      <w:r>
        <w:tab/>
      </w:r>
      <w:r>
        <w:fldChar w:fldCharType="begin"/>
      </w:r>
      <w:r>
        <w:instrText xml:space="preserve"> PAGEREF _Toc32549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_Toc4006 </w:instrText>
      </w:r>
      <w:r>
        <w:fldChar w:fldCharType="separate"/>
      </w:r>
      <w:r>
        <w:rPr>
          <w:rFonts w:hint="eastAsia"/>
        </w:rPr>
        <w:t>7 强条</w:t>
      </w:r>
      <w:r>
        <w:t>检查</w:t>
      </w:r>
      <w:r>
        <w:tab/>
      </w:r>
      <w:r>
        <w:fldChar w:fldCharType="begin"/>
      </w:r>
      <w:r>
        <w:instrText xml:space="preserve"> PAGEREF _Toc4006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_Toc11651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_Toc11651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_Toc32063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_Toc32063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_Toc3012 </w:instrText>
      </w:r>
      <w:r>
        <w:fldChar w:fldCharType="separate"/>
      </w:r>
      <w:r>
        <w:rPr>
          <w:rFonts w:hint="eastAsia"/>
        </w:rPr>
        <w:t>8 评价性设计</w:t>
      </w:r>
      <w:r>
        <w:tab/>
      </w:r>
      <w:r>
        <w:fldChar w:fldCharType="begin"/>
      </w:r>
      <w:r>
        <w:instrText xml:space="preserve"> PAGEREF _Toc3012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_Toc14845 </w:instrText>
      </w:r>
      <w:r>
        <w:fldChar w:fldCharType="separate"/>
      </w:r>
      <w:r>
        <w:rPr>
          <w:rFonts w:hint="eastAsia"/>
          <w:lang w:val="en-GB"/>
        </w:rPr>
        <w:t xml:space="preserve">8.1 </w:t>
      </w:r>
      <w:r>
        <w:rPr>
          <w:rFonts w:hint="eastAsia"/>
        </w:rPr>
        <w:t>平均热岛强度</w:t>
      </w:r>
      <w:r>
        <w:tab/>
      </w:r>
      <w:r>
        <w:fldChar w:fldCharType="begin"/>
      </w:r>
      <w:r>
        <w:instrText xml:space="preserve"> PAGEREF _Toc14845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_Toc26920 </w:instrText>
      </w:r>
      <w:r>
        <w:fldChar w:fldCharType="separate"/>
      </w:r>
      <w:r>
        <w:rPr>
          <w:rFonts w:hint="eastAsia"/>
          <w:lang w:val="en-GB"/>
        </w:rPr>
        <w:t xml:space="preserve">8.2 </w:t>
      </w:r>
      <w:r>
        <w:rPr>
          <w:rFonts w:hint="eastAsia"/>
        </w:rPr>
        <w:t>湿球黑球温度</w:t>
      </w:r>
      <w:r>
        <w:tab/>
      </w:r>
      <w:r>
        <w:fldChar w:fldCharType="begin"/>
      </w:r>
      <w:r>
        <w:instrText xml:space="preserve"> PAGEREF _Toc26920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_Toc6287 </w:instrText>
      </w:r>
      <w:r>
        <w:fldChar w:fldCharType="separate"/>
      </w:r>
      <w:r>
        <w:rPr>
          <w:rFonts w:hint="eastAsia"/>
        </w:rPr>
        <w:t>9 结论</w:t>
      </w:r>
      <w:r>
        <w:tab/>
      </w:r>
      <w:r>
        <w:fldChar w:fldCharType="begin"/>
      </w:r>
      <w:r>
        <w:instrText xml:space="preserve"> PAGEREF _Toc6287 \h </w:instrText>
      </w:r>
      <w:r>
        <w:fldChar w:fldCharType="separate"/>
      </w:r>
      <w:r>
        <w:t>12</w:t>
      </w:r>
      <w:r>
        <w:fldChar w:fldCharType="end"/>
      </w:r>
      <w:r>
        <w:fldChar w:fldCharType="end"/>
      </w:r>
    </w:p>
    <w:p>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pPr>
        <w:pStyle w:val="16"/>
      </w:pPr>
    </w:p>
    <w:p>
      <w:pPr>
        <w:pStyle w:val="2"/>
      </w:pPr>
      <w:bookmarkStart w:id="12" w:name="_Toc9053"/>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pPr>
              <w:pStyle w:val="3"/>
              <w:ind w:firstLine="0" w:firstLineChars="0"/>
              <w:rPr>
                <w:rFonts w:hint="eastAsia" w:ascii="宋体" w:hAnsi="宋体"/>
                <w:lang w:val="en-US"/>
              </w:rPr>
            </w:pPr>
            <w:bookmarkStart w:id="13" w:name="工程名称1"/>
            <w:r>
              <w:rPr>
                <w:rFonts w:hint="eastAsia" w:ascii="宋体" w:hAnsi="宋体"/>
              </w:rPr>
              <w:t>泰山科技学院（新校区）二期三阶段</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pPr>
              <w:pStyle w:val="3"/>
              <w:ind w:firstLine="0" w:firstLineChars="0"/>
              <w:rPr>
                <w:rFonts w:hint="eastAsia" w:ascii="宋体" w:hAnsi="宋体"/>
                <w:lang w:val="en-US"/>
              </w:rPr>
            </w:pPr>
            <w:bookmarkStart w:id="14" w:name="工程地点"/>
            <w:r>
              <w:t>泰安</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t>36.18</w:t>
            </w:r>
            <w:bookmarkEnd w:id="15"/>
            <w:r>
              <w:rPr>
                <w:rFonts w:hint="eastAsia" w:ascii="宋体" w:hAnsi="宋体"/>
                <w:lang w:val="en-US"/>
              </w:rPr>
              <w:t>°</w:t>
            </w:r>
          </w:p>
        </w:tc>
        <w:tc>
          <w:tcPr>
            <w:tcW w:w="3033" w:type="dxa"/>
          </w:tcPr>
          <w:p>
            <w:pPr>
              <w:pStyle w:val="3"/>
              <w:ind w:firstLine="0" w:firstLineChars="0"/>
              <w:rPr>
                <w:rFonts w:hint="eastAsia" w:ascii="宋体" w:hAnsi="宋体"/>
                <w:lang w:val="en-US"/>
              </w:rPr>
            </w:pPr>
            <w:r>
              <w:rPr>
                <w:rFonts w:hint="eastAsia" w:ascii="宋体" w:hAnsi="宋体"/>
                <w:lang w:val="en-US"/>
              </w:rPr>
              <w:t>东经：</w:t>
            </w:r>
            <w:bookmarkStart w:id="16" w:name="经度"/>
            <w:r>
              <w:t>117.13</w:t>
            </w:r>
            <w:bookmarkEnd w:id="16"/>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hint="eastAsia" w:ascii="宋体" w:hAnsi="宋体"/>
                <w:lang w:val="en-US"/>
              </w:rPr>
            </w:pPr>
            <w:bookmarkStart w:id="17" w:name="气候区"/>
            <w:r>
              <w:t>IIA</w:t>
            </w:r>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pPr>
              <w:pStyle w:val="3"/>
              <w:ind w:firstLine="0" w:firstLineChars="0"/>
              <w:rPr>
                <w:rFonts w:hint="eastAsia" w:ascii="宋体" w:hAnsi="宋体"/>
                <w:lang w:val="en-US"/>
              </w:rPr>
            </w:pPr>
            <w:bookmarkStart w:id="18" w:name="主导风向"/>
            <w:r>
              <w:t>西南偏南</w:t>
            </w:r>
            <w:bookmarkEnd w:id="18"/>
          </w:p>
        </w:tc>
      </w:tr>
    </w:tbl>
    <w:p>
      <w:pPr>
        <w:pStyle w:val="3"/>
        <w:ind w:firstLine="420"/>
        <w:rPr>
          <w:lang w:val="en-US"/>
        </w:rPr>
      </w:pPr>
    </w:p>
    <w:p>
      <w:pPr>
        <w:pStyle w:val="3"/>
        <w:ind w:firstLine="0" w:firstLineChars="0"/>
        <w:jc w:val="center"/>
        <w:rPr>
          <w:lang w:val="en-US"/>
        </w:rPr>
      </w:pPr>
      <w:bookmarkStart w:id="19" w:name="总图鸟瞰图"/>
      <w:bookmarkEnd w:id="19"/>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pPr>
        <w:pStyle w:val="3"/>
        <w:ind w:firstLine="0" w:firstLineChars="0"/>
        <w:rPr>
          <w:lang w:val="en-US"/>
        </w:rPr>
      </w:pPr>
    </w:p>
    <w:p>
      <w:pPr>
        <w:pStyle w:val="3"/>
        <w:ind w:firstLine="0" w:firstLineChars="0"/>
        <w:jc w:val="center"/>
        <w:rPr>
          <w:lang w:val="en-US"/>
        </w:rPr>
      </w:pPr>
      <w:bookmarkStart w:id="22" w:name="总图平面图"/>
      <w:bookmarkEnd w:id="22"/>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3" w:name="_Toc23180"/>
      <w:bookmarkStart w:id="24" w:name="TitleFormat"/>
      <w:r>
        <w:rPr>
          <w:rFonts w:hint="eastAsia"/>
        </w:rPr>
        <w:t>设计依据</w:t>
      </w:r>
      <w:bookmarkEnd w:id="23"/>
    </w:p>
    <w:p>
      <w:pPr>
        <w:widowControl w:val="0"/>
        <w:spacing w:line="360" w:lineRule="auto"/>
        <w:jc w:val="both"/>
        <w:rPr>
          <w:kern w:val="2"/>
          <w:szCs w:val="24"/>
          <w:lang w:val="en-US"/>
        </w:rPr>
      </w:pPr>
      <w:bookmarkStart w:id="25" w:name="计算依据"/>
      <w:r>
        <w:t>1. 《绿色建筑评价标准》GB/T 50378-2019</w:t>
      </w:r>
      <w:r>
        <w:br w:type="textWrapping"/>
      </w:r>
      <w:r>
        <w:t>2. 《城市居住区热环境设计标准》JGJ 286-2013</w:t>
      </w:r>
      <w:bookmarkEnd w:id="24"/>
      <w:bookmarkEnd w:id="25"/>
    </w:p>
    <w:p>
      <w:pPr>
        <w:pStyle w:val="2"/>
      </w:pPr>
      <w:bookmarkStart w:id="26" w:name="_Toc31449"/>
      <w:r>
        <w:rPr>
          <w:rFonts w:hint="eastAsia"/>
        </w:rPr>
        <w:t>计算规定</w:t>
      </w:r>
      <w:bookmarkEnd w:id="26"/>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7" w:name="_Toc16494769"/>
      <w:bookmarkStart w:id="28" w:name="_Toc19735"/>
      <w:r>
        <w:rPr>
          <w:rFonts w:hint="eastAsia"/>
        </w:rPr>
        <w:t>强制条文</w:t>
      </w:r>
      <w:bookmarkEnd w:id="27"/>
      <w:bookmarkEnd w:id="28"/>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9" w:name="_Toc16494771"/>
      <w:bookmarkStart w:id="30" w:name="_Toc28386"/>
      <w:r>
        <w:rPr>
          <w:rFonts w:hint="eastAsia"/>
        </w:rPr>
        <w:t>评价性设计</w:t>
      </w:r>
      <w:bookmarkEnd w:id="29"/>
      <w:bookmarkEnd w:id="30"/>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1" w:name="_Toc27170"/>
      <w:r>
        <w:rPr>
          <w:rFonts w:hint="eastAsia"/>
        </w:rPr>
        <w:t>计算方法</w:t>
      </w:r>
      <w:bookmarkEnd w:id="31"/>
    </w:p>
    <w:p>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5pt;width:396.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95pt;width:108.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95pt;width:294.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9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3pt;width:7.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25pt;width:108.2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95pt;width:28.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5pt;width:28.6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95pt;width:43.4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95pt;width:43.4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95pt;width:28.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5pt;width:43.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95pt;width:6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95pt;width:3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95pt;width:28.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3pt;width:14.3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65pt;width:7.6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95pt;width:28.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65pt;width:21.9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3" w:name="_Toc6124"/>
      <w:r>
        <w:rPr>
          <w:rFonts w:hint="eastAsia"/>
        </w:rPr>
        <w:t>计算参数</w:t>
      </w:r>
      <w:bookmarkEnd w:id="33"/>
    </w:p>
    <w:p>
      <w:pPr>
        <w:pStyle w:val="4"/>
      </w:pPr>
      <w:bookmarkStart w:id="34" w:name="_Toc11163"/>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restart"/>
            <w:vAlign w:val="center"/>
          </w:tcPr>
          <w:p>
            <w:pPr>
              <w:jc w:val="center"/>
            </w:pPr>
            <w:r>
              <w:t>西南偏南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Merge w:val="continue"/>
            <w:vAlign w:val="center"/>
          </w:tcPr>
          <w:p>
            <w:pPr>
              <w:jc w:val="center"/>
            </w:pPr>
          </w:p>
        </w:tc>
      </w:tr>
    </w:tbl>
    <w:p>
      <w:pPr>
        <w:pStyle w:val="3"/>
        <w:ind w:firstLine="0" w:firstLineChars="0"/>
        <w:rPr>
          <w:lang w:val="en-US"/>
        </w:rPr>
      </w:pPr>
      <w:bookmarkStart w:id="35" w:name="气象参数"/>
      <w:bookmarkEnd w:id="35"/>
    </w:p>
    <w:p>
      <w:pPr>
        <w:pStyle w:val="4"/>
      </w:pPr>
      <w:bookmarkStart w:id="36" w:name="_Toc26196"/>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7" w:name="蒸发量参数"/>
      <w:bookmarkEnd w:id="37"/>
    </w:p>
    <w:p>
      <w:pPr>
        <w:pStyle w:val="2"/>
      </w:pPr>
      <w:bookmarkStart w:id="38" w:name="_Toc11789"/>
      <w:r>
        <w:rPr>
          <w:rFonts w:hint="eastAsia"/>
        </w:rPr>
        <w:t>指标概览</w:t>
      </w:r>
      <w:bookmarkEnd w:id="38"/>
    </w:p>
    <w:p>
      <w:pPr>
        <w:pStyle w:val="4"/>
      </w:pPr>
      <w:bookmarkStart w:id="39" w:name="_Toc9131"/>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2#教学楼</w:t>
            </w:r>
          </w:p>
        </w:tc>
        <w:tc>
          <w:tcPr>
            <w:vAlign w:val="center"/>
          </w:tcPr>
          <w:p>
            <w:r>
              <w:t>4902.8</w:t>
            </w:r>
          </w:p>
        </w:tc>
        <w:tc>
          <w:tcPr>
            <w:vAlign w:val="center"/>
          </w:tcPr>
          <w:p>
            <w:r>
              <w:t>23.6</w:t>
            </w:r>
          </w:p>
        </w:tc>
        <w:tc>
          <w:tcPr>
            <w:vAlign w:val="center"/>
          </w:tcPr>
          <w:p>
            <w:r>
              <w:t>0.0</w:t>
            </w:r>
          </w:p>
        </w:tc>
        <w:tc>
          <w:tcPr>
            <w:vAlign w:val="center"/>
          </w:tcPr>
          <w:p>
            <w:r>
              <w:t>0.84</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3#食堂综合楼</w:t>
            </w:r>
          </w:p>
        </w:tc>
        <w:tc>
          <w:tcPr>
            <w:vAlign w:val="center"/>
          </w:tcPr>
          <w:p>
            <w:r>
              <w:t>4979.1</w:t>
            </w:r>
          </w:p>
        </w:tc>
        <w:tc>
          <w:tcPr>
            <w:vAlign w:val="center"/>
          </w:tcPr>
          <w:p>
            <w:r>
              <w:t>20.7</w:t>
            </w:r>
          </w:p>
        </w:tc>
        <w:tc>
          <w:tcPr>
            <w:vAlign w:val="center"/>
          </w:tcPr>
          <w:p>
            <w:r>
              <w:t>0.0</w:t>
            </w:r>
          </w:p>
        </w:tc>
        <w:tc>
          <w:tcPr>
            <w:vAlign w:val="center"/>
          </w:tcPr>
          <w:p>
            <w:r>
              <w:t>0.67</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8#书院</w:t>
            </w:r>
          </w:p>
        </w:tc>
        <w:tc>
          <w:tcPr>
            <w:vAlign w:val="center"/>
          </w:tcPr>
          <w:p>
            <w:r>
              <w:t>2136.7</w:t>
            </w:r>
          </w:p>
        </w:tc>
        <w:tc>
          <w:tcPr>
            <w:vAlign w:val="center"/>
          </w:tcPr>
          <w:p>
            <w:r>
              <w:t>12.1</w:t>
            </w:r>
          </w:p>
        </w:tc>
        <w:tc>
          <w:tcPr>
            <w:vAlign w:val="center"/>
          </w:tcPr>
          <w:p>
            <w:r>
              <w:t>0.0</w:t>
            </w:r>
          </w:p>
        </w:tc>
        <w:tc>
          <w:tcPr>
            <w:vAlign w:val="center"/>
          </w:tcPr>
          <w:p>
            <w:r>
              <w:t>0.98</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12#宿舍</w:t>
            </w:r>
          </w:p>
        </w:tc>
        <w:tc>
          <w:tcPr>
            <w:vAlign w:val="center"/>
          </w:tcPr>
          <w:p>
            <w:r>
              <w:t>2456.1</w:t>
            </w:r>
          </w:p>
        </w:tc>
        <w:tc>
          <w:tcPr>
            <w:vAlign w:val="center"/>
          </w:tcPr>
          <w:p>
            <w:r>
              <w:t>23.6</w:t>
            </w:r>
          </w:p>
        </w:tc>
        <w:tc>
          <w:tcPr>
            <w:vAlign w:val="center"/>
          </w:tcPr>
          <w:p>
            <w:r>
              <w:t>0.0</w:t>
            </w:r>
          </w:p>
        </w:tc>
        <w:tc>
          <w:tcPr>
            <w:vAlign w:val="center"/>
          </w:tcPr>
          <w:p>
            <w:r>
              <w:t>0.96</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13#宿舍</w:t>
            </w:r>
          </w:p>
        </w:tc>
        <w:tc>
          <w:tcPr>
            <w:vAlign w:val="center"/>
          </w:tcPr>
          <w:p>
            <w:r>
              <w:t>2902.2</w:t>
            </w:r>
          </w:p>
        </w:tc>
        <w:tc>
          <w:tcPr>
            <w:vAlign w:val="center"/>
          </w:tcPr>
          <w:p>
            <w:r>
              <w:t>24.0</w:t>
            </w:r>
          </w:p>
        </w:tc>
        <w:tc>
          <w:tcPr>
            <w:vAlign w:val="center"/>
          </w:tcPr>
          <w:p>
            <w:r>
              <w:t>0.0</w:t>
            </w:r>
          </w:p>
        </w:tc>
        <w:tc>
          <w:tcPr>
            <w:vAlign w:val="center"/>
          </w:tcPr>
          <w:p>
            <w:r>
              <w:t>0.75</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14#\14＃书院_T9</w:t>
            </w:r>
          </w:p>
        </w:tc>
        <w:tc>
          <w:tcPr>
            <w:vAlign w:val="center"/>
          </w:tcPr>
          <w:p>
            <w:r>
              <w:t>1945.3</w:t>
            </w:r>
          </w:p>
        </w:tc>
        <w:tc>
          <w:tcPr>
            <w:vAlign w:val="center"/>
          </w:tcPr>
          <w:p>
            <w:r>
              <w:t>4.6</w:t>
            </w:r>
          </w:p>
        </w:tc>
        <w:tc>
          <w:tcPr>
            <w:vAlign w:val="center"/>
          </w:tcPr>
          <w:p>
            <w:r>
              <w:t>0.0</w:t>
            </w:r>
          </w:p>
        </w:tc>
        <w:tc>
          <w:tcPr>
            <w:vAlign w:val="center"/>
          </w:tcPr>
          <w:p>
            <w:r>
              <w:t>0.92</w:t>
            </w:r>
          </w:p>
        </w:tc>
        <w:tc>
          <w:tcPr>
            <w:vAlign w:val="center"/>
          </w:tcPr>
          <w:p>
            <w: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14#\14＃宿舍_T9</w:t>
            </w:r>
          </w:p>
        </w:tc>
        <w:tc>
          <w:tcPr>
            <w:vAlign w:val="center"/>
          </w:tcPr>
          <w:p>
            <w:r>
              <w:t>4089.4</w:t>
            </w:r>
          </w:p>
        </w:tc>
        <w:tc>
          <w:tcPr>
            <w:vAlign w:val="center"/>
          </w:tcPr>
          <w:p>
            <w:r>
              <w:t>22.5</w:t>
            </w:r>
          </w:p>
        </w:tc>
        <w:tc>
          <w:tcPr>
            <w:vAlign w:val="center"/>
          </w:tcPr>
          <w:p>
            <w:r>
              <w:t>0.0</w:t>
            </w:r>
          </w:p>
        </w:tc>
        <w:tc>
          <w:tcPr>
            <w:vAlign w:val="center"/>
          </w:tcPr>
          <w:p>
            <w:r>
              <w:t>0.79</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15#宿舍</w:t>
            </w:r>
          </w:p>
        </w:tc>
        <w:tc>
          <w:tcPr>
            <w:vAlign w:val="center"/>
          </w:tcPr>
          <w:p>
            <w:r>
              <w:t>2097.7</w:t>
            </w:r>
          </w:p>
        </w:tc>
        <w:tc>
          <w:tcPr>
            <w:vAlign w:val="center"/>
          </w:tcPr>
          <w:p>
            <w:r>
              <w:t>24.0</w:t>
            </w:r>
          </w:p>
        </w:tc>
        <w:tc>
          <w:tcPr>
            <w:vAlign w:val="center"/>
          </w:tcPr>
          <w:p>
            <w:r>
              <w:t>0.0</w:t>
            </w:r>
          </w:p>
        </w:tc>
        <w:tc>
          <w:tcPr>
            <w:vAlign w:val="center"/>
          </w:tcPr>
          <w:p>
            <w:r>
              <w:t>0.59</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16#\16#书院_T9</w:t>
            </w:r>
          </w:p>
        </w:tc>
        <w:tc>
          <w:tcPr>
            <w:vAlign w:val="center"/>
          </w:tcPr>
          <w:p>
            <w:r>
              <w:t>1019.6</w:t>
            </w:r>
          </w:p>
        </w:tc>
        <w:tc>
          <w:tcPr>
            <w:vAlign w:val="center"/>
          </w:tcPr>
          <w:p>
            <w:r>
              <w:t>4.6</w:t>
            </w:r>
          </w:p>
        </w:tc>
        <w:tc>
          <w:tcPr>
            <w:vAlign w:val="center"/>
          </w:tcPr>
          <w:p>
            <w:r>
              <w:t>0.0</w:t>
            </w:r>
          </w:p>
        </w:tc>
        <w:tc>
          <w:tcPr>
            <w:vAlign w:val="center"/>
          </w:tcPr>
          <w:p>
            <w:r>
              <w:t>0.97</w:t>
            </w:r>
          </w:p>
        </w:tc>
        <w:tc>
          <w:tcPr>
            <w:vAlign w:val="center"/>
          </w:tcPr>
          <w:p>
            <w:r>
              <w:t>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16#\16#宿舍_T9</w:t>
            </w:r>
          </w:p>
        </w:tc>
        <w:tc>
          <w:tcPr>
            <w:vAlign w:val="center"/>
          </w:tcPr>
          <w:p>
            <w:r>
              <w:t>4084.4</w:t>
            </w:r>
          </w:p>
        </w:tc>
        <w:tc>
          <w:tcPr>
            <w:vAlign w:val="center"/>
          </w:tcPr>
          <w:p>
            <w:r>
              <w:t>19.3</w:t>
            </w:r>
          </w:p>
        </w:tc>
        <w:tc>
          <w:tcPr>
            <w:vAlign w:val="center"/>
          </w:tcPr>
          <w:p>
            <w:r>
              <w:t>0.0</w:t>
            </w:r>
          </w:p>
        </w:tc>
        <w:tc>
          <w:tcPr>
            <w:vAlign w:val="center"/>
          </w:tcPr>
          <w:p>
            <w:r>
              <w:t>0.94</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会议楼</w:t>
            </w:r>
          </w:p>
        </w:tc>
        <w:tc>
          <w:tcPr>
            <w:vAlign w:val="center"/>
          </w:tcPr>
          <w:p>
            <w:r>
              <w:t>1216.7</w:t>
            </w:r>
          </w:p>
        </w:tc>
        <w:tc>
          <w:tcPr>
            <w:vAlign w:val="center"/>
          </w:tcPr>
          <w:p>
            <w:r>
              <w:t>10.4</w:t>
            </w:r>
          </w:p>
        </w:tc>
        <w:tc>
          <w:tcPr>
            <w:vAlign w:val="center"/>
          </w:tcPr>
          <w:p>
            <w:r>
              <w:t>0.0</w:t>
            </w:r>
          </w:p>
        </w:tc>
        <w:tc>
          <w:tcPr>
            <w:vAlign w:val="center"/>
          </w:tcPr>
          <w:p>
            <w:r>
              <w:t>0.90</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体育馆</w:t>
            </w:r>
          </w:p>
        </w:tc>
        <w:tc>
          <w:tcPr>
            <w:vAlign w:val="center"/>
          </w:tcPr>
          <w:p>
            <w:r>
              <w:t>5034.0</w:t>
            </w:r>
          </w:p>
        </w:tc>
        <w:tc>
          <w:tcPr>
            <w:vAlign w:val="center"/>
          </w:tcPr>
          <w:p>
            <w:r>
              <w:t>17.8</w:t>
            </w:r>
          </w:p>
        </w:tc>
        <w:tc>
          <w:tcPr>
            <w:vAlign w:val="center"/>
          </w:tcPr>
          <w:p>
            <w:r>
              <w:t>0.0</w:t>
            </w:r>
          </w:p>
        </w:tc>
        <w:tc>
          <w:tcPr>
            <w:vAlign w:val="center"/>
          </w:tcPr>
          <w:p>
            <w:r>
              <w:t>0.92</w:t>
            </w:r>
          </w:p>
        </w:tc>
        <w:tc>
          <w:tcPr>
            <w:vAlign w:val="center"/>
          </w:tcPr>
          <w:p>
            <w: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垃圾转运站</w:t>
            </w:r>
          </w:p>
        </w:tc>
        <w:tc>
          <w:tcPr>
            <w:vAlign w:val="center"/>
          </w:tcPr>
          <w:p>
            <w:r>
              <w:t>111.0</w:t>
            </w:r>
          </w:p>
        </w:tc>
        <w:tc>
          <w:tcPr>
            <w:vAlign w:val="center"/>
          </w:tcPr>
          <w:p>
            <w:r>
              <w:t>7.0</w:t>
            </w:r>
          </w:p>
        </w:tc>
        <w:tc>
          <w:tcPr>
            <w:vAlign w:val="center"/>
          </w:tcPr>
          <w:p>
            <w:r>
              <w:t>0.0</w:t>
            </w:r>
          </w:p>
        </w:tc>
        <w:tc>
          <w:tcPr>
            <w:vAlign w:val="center"/>
          </w:tcPr>
          <w:p>
            <w:r>
              <w:t>0.90</w:t>
            </w:r>
          </w:p>
        </w:tc>
        <w:tc>
          <w:tcPr>
            <w:vAlign w:val="center"/>
          </w:tcPr>
          <w:p>
            <w:r>
              <w:t>0.0</w:t>
            </w:r>
          </w:p>
        </w:tc>
      </w:tr>
    </w:tbl>
    <w:p>
      <w:pPr>
        <w:pStyle w:val="3"/>
        <w:ind w:firstLine="0" w:firstLineChars="0"/>
        <w:rPr>
          <w:lang w:val="en-US"/>
        </w:rPr>
      </w:pPr>
      <w:bookmarkStart w:id="40" w:name="建筑列表"/>
      <w:bookmarkEnd w:id="40"/>
    </w:p>
    <w:p>
      <w:pPr>
        <w:pStyle w:val="4"/>
      </w:pPr>
      <w:bookmarkStart w:id="41" w:name="_Toc32549"/>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地块面积(㎡)</w:t>
            </w:r>
          </w:p>
        </w:tc>
        <w:tc>
          <w:tcPr>
            <w:vAlign w:val="center"/>
          </w:tcPr>
          <w:p>
            <w:r>
              <w:t>157158.44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建筑密度</w:t>
            </w:r>
          </w:p>
        </w:tc>
        <w:tc>
          <w:tcPr>
            <w:vAlign w:val="center"/>
          </w:tcPr>
          <w:p>
            <w: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室外面积(㎡)</w:t>
            </w:r>
          </w:p>
        </w:tc>
        <w:tc>
          <w:tcPr>
            <w:vAlign w:val="center"/>
          </w:tcPr>
          <w:p>
            <w:r>
              <w:t>120552.71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游憩场面积(㎡)</w:t>
            </w:r>
          </w:p>
        </w:tc>
        <w:tc>
          <w:tcPr>
            <w:vAlign w:val="center"/>
          </w:tcPr>
          <w:p>
            <w:r>
              <w:t>14606.93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人行道面积(㎡)</w:t>
            </w:r>
          </w:p>
        </w:tc>
        <w:tc>
          <w:tcPr>
            <w:vAlign w:val="center"/>
          </w:tcPr>
          <w:p>
            <w:r>
              <w:t>17557.21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停车场面积(㎡)</w:t>
            </w:r>
          </w:p>
        </w:tc>
        <w:tc>
          <w:tcPr>
            <w:vAlign w:val="center"/>
          </w:tcPr>
          <w:p>
            <w:r>
              <w:t>1416.54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内部车道面积(㎡)</w:t>
            </w:r>
          </w:p>
        </w:tc>
        <w:tc>
          <w:tcPr>
            <w:vAlign w:val="center"/>
          </w:tcPr>
          <w:p>
            <w:r>
              <w:t>27025.08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草地面积(㎡)</w:t>
            </w:r>
          </w:p>
        </w:tc>
        <w:tc>
          <w:tcPr>
            <w:vAlign w:val="center"/>
          </w:tcPr>
          <w:p>
            <w:r>
              <w:t>70771.36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水面面积(㎡)</w:t>
            </w:r>
          </w:p>
        </w:tc>
        <w:tc>
          <w:tcPr>
            <w:vAlign w:val="center"/>
          </w:tcPr>
          <w:p>
            <w:r>
              <w:t>11284.50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乔木面积(㎡)</w:t>
            </w:r>
          </w:p>
        </w:tc>
        <w:tc>
          <w:tcPr>
            <w:vAlign w:val="center"/>
          </w:tcPr>
          <w:p>
            <w:r>
              <w:t>3627.00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亭廊面积(㎡)</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爬藤棚架面积(㎡)</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屋顶绿化面积(㎡)</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渗透性硬地面积(㎡)</w:t>
            </w:r>
          </w:p>
        </w:tc>
        <w:tc>
          <w:tcPr>
            <w:vAlign w:val="center"/>
          </w:tcPr>
          <w:p>
            <w:r>
              <w:t>28499.04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绿化遮阳覆盖率(%)</w:t>
            </w:r>
          </w:p>
        </w:tc>
        <w:tc>
          <w:tcPr>
            <w:vAlign w:val="center"/>
          </w:tcPr>
          <w:p>
            <w:r>
              <w:t>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构筑物遮阳覆盖率(%)</w:t>
            </w:r>
          </w:p>
        </w:tc>
        <w:tc>
          <w:tcPr>
            <w:vAlign w:val="center"/>
          </w:tcPr>
          <w:p>
            <w:r>
              <w:t>0.00</w:t>
            </w:r>
          </w:p>
        </w:tc>
      </w:tr>
    </w:tbl>
    <w:p>
      <w:pPr>
        <w:pStyle w:val="3"/>
        <w:ind w:firstLine="0" w:firstLineChars="0"/>
        <w:rPr>
          <w:lang w:val="en-US"/>
        </w:rPr>
      </w:pPr>
      <w:bookmarkStart w:id="42" w:name="住区指标概览"/>
      <w:bookmarkEnd w:id="42"/>
    </w:p>
    <w:p>
      <w:pPr>
        <w:pStyle w:val="2"/>
      </w:pPr>
      <w:bookmarkStart w:id="43" w:name="_Toc16494776"/>
      <w:bookmarkStart w:id="44" w:name="_Toc4006"/>
      <w:r>
        <w:rPr>
          <w:rFonts w:hint="eastAsia"/>
        </w:rPr>
        <w:t>强</w:t>
      </w:r>
      <w:bookmarkEnd w:id="43"/>
      <w:r>
        <w:rPr>
          <w:rFonts w:hint="eastAsia"/>
        </w:rPr>
        <w:t>条</w:t>
      </w:r>
      <w:r>
        <w:t>检查</w:t>
      </w:r>
      <w:bookmarkEnd w:id="44"/>
    </w:p>
    <w:p>
      <w:pPr>
        <w:pStyle w:val="4"/>
      </w:pPr>
      <w:bookmarkStart w:id="45" w:name="_Toc16494777"/>
      <w:bookmarkStart w:id="46" w:name="_Toc11651"/>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2#教学楼</w:t>
            </w:r>
          </w:p>
        </w:tc>
        <w:tc>
          <w:tcPr>
            <w:vAlign w:val="center"/>
          </w:tcPr>
          <w:p>
            <w:r>
              <w:t>2508.50</w:t>
            </w:r>
          </w:p>
        </w:tc>
        <w:tc>
          <w:tcPr>
            <w:vAlign w:val="center"/>
          </w:tcPr>
          <w:p>
            <w:r>
              <w:t>3000.88</w:t>
            </w:r>
          </w:p>
        </w:tc>
        <w:tc>
          <w:tcPr>
            <w:vAlign w:val="center"/>
          </w:tcPr>
          <w:p>
            <w:r>
              <w:t>167.00</w:t>
            </w:r>
          </w:p>
        </w:tc>
        <w:tc>
          <w:tcPr>
            <w:vAlign w:val="center"/>
          </w:tcPr>
          <w:p>
            <w:r>
              <w:t>0.8359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3#食堂综合楼</w:t>
            </w:r>
          </w:p>
        </w:tc>
        <w:tc>
          <w:tcPr>
            <w:vAlign w:val="center"/>
          </w:tcPr>
          <w:p>
            <w:r>
              <w:t>1880.58</w:t>
            </w:r>
          </w:p>
        </w:tc>
        <w:tc>
          <w:tcPr>
            <w:vAlign w:val="center"/>
          </w:tcPr>
          <w:p>
            <w:r>
              <w:t>2804.53</w:t>
            </w:r>
          </w:p>
        </w:tc>
        <w:tc>
          <w:tcPr>
            <w:vAlign w:val="center"/>
          </w:tcPr>
          <w:p>
            <w:r>
              <w:t>149.00</w:t>
            </w:r>
          </w:p>
        </w:tc>
        <w:tc>
          <w:tcPr>
            <w:vAlign w:val="center"/>
          </w:tcPr>
          <w:p>
            <w:r>
              <w:t>0.6706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8#书院</w:t>
            </w:r>
          </w:p>
        </w:tc>
        <w:tc>
          <w:tcPr>
            <w:vAlign w:val="center"/>
          </w:tcPr>
          <w:p>
            <w:r>
              <w:t>1065.17</w:t>
            </w:r>
          </w:p>
        </w:tc>
        <w:tc>
          <w:tcPr>
            <w:vAlign w:val="center"/>
          </w:tcPr>
          <w:p>
            <w:r>
              <w:t>1089.56</w:t>
            </w:r>
          </w:p>
        </w:tc>
        <w:tc>
          <w:tcPr>
            <w:vAlign w:val="center"/>
          </w:tcPr>
          <w:p>
            <w:r>
              <w:t>115.00</w:t>
            </w:r>
          </w:p>
        </w:tc>
        <w:tc>
          <w:tcPr>
            <w:vAlign w:val="center"/>
          </w:tcPr>
          <w:p>
            <w:r>
              <w:t>0.9776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12#宿舍</w:t>
            </w:r>
          </w:p>
        </w:tc>
        <w:tc>
          <w:tcPr>
            <w:vAlign w:val="center"/>
          </w:tcPr>
          <w:p>
            <w:r>
              <w:t>2335.94</w:t>
            </w:r>
          </w:p>
        </w:tc>
        <w:tc>
          <w:tcPr>
            <w:vAlign w:val="center"/>
          </w:tcPr>
          <w:p>
            <w:r>
              <w:t>2429.62</w:t>
            </w:r>
          </w:p>
        </w:tc>
        <w:tc>
          <w:tcPr>
            <w:vAlign w:val="center"/>
          </w:tcPr>
          <w:p>
            <w:r>
              <w:t>84.00</w:t>
            </w:r>
          </w:p>
        </w:tc>
        <w:tc>
          <w:tcPr>
            <w:vAlign w:val="center"/>
          </w:tcPr>
          <w:p>
            <w:r>
              <w:t>0.9614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13#宿舍</w:t>
            </w:r>
          </w:p>
        </w:tc>
        <w:tc>
          <w:tcPr>
            <w:vAlign w:val="center"/>
          </w:tcPr>
          <w:p>
            <w:r>
              <w:t>1882.68</w:t>
            </w:r>
          </w:p>
        </w:tc>
        <w:tc>
          <w:tcPr>
            <w:vAlign w:val="center"/>
          </w:tcPr>
          <w:p>
            <w:r>
              <w:t>2520.24</w:t>
            </w:r>
          </w:p>
        </w:tc>
        <w:tc>
          <w:tcPr>
            <w:vAlign w:val="center"/>
          </w:tcPr>
          <w:p>
            <w:r>
              <w:t>135.00</w:t>
            </w:r>
          </w:p>
        </w:tc>
        <w:tc>
          <w:tcPr>
            <w:vAlign w:val="center"/>
          </w:tcPr>
          <w:p>
            <w:r>
              <w:t>0.7470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14#\14＃书院_T9</w:t>
            </w:r>
          </w:p>
        </w:tc>
        <w:tc>
          <w:tcPr>
            <w:vAlign w:val="center"/>
          </w:tcPr>
          <w:p>
            <w:r>
              <w:t>297.46</w:t>
            </w:r>
          </w:p>
        </w:tc>
        <w:tc>
          <w:tcPr>
            <w:vAlign w:val="center"/>
          </w:tcPr>
          <w:p>
            <w:r>
              <w:t>322.21</w:t>
            </w:r>
          </w:p>
        </w:tc>
        <w:tc>
          <w:tcPr>
            <w:vAlign w:val="center"/>
          </w:tcPr>
          <w:p>
            <w:r>
              <w:t>48.00</w:t>
            </w:r>
          </w:p>
        </w:tc>
        <w:tc>
          <w:tcPr>
            <w:vAlign w:val="center"/>
          </w:tcPr>
          <w:p>
            <w:r>
              <w:t>0.9232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14#\14＃宿舍_T9</w:t>
            </w:r>
          </w:p>
        </w:tc>
        <w:tc>
          <w:tcPr>
            <w:vAlign w:val="center"/>
          </w:tcPr>
          <w:p>
            <w:r>
              <w:t>1523.71</w:t>
            </w:r>
          </w:p>
        </w:tc>
        <w:tc>
          <w:tcPr>
            <w:vAlign w:val="center"/>
          </w:tcPr>
          <w:p>
            <w:r>
              <w:t>1926.76</w:t>
            </w:r>
          </w:p>
        </w:tc>
        <w:tc>
          <w:tcPr>
            <w:vAlign w:val="center"/>
          </w:tcPr>
          <w:p>
            <w:r>
              <w:t>139.00</w:t>
            </w:r>
          </w:p>
        </w:tc>
        <w:tc>
          <w:tcPr>
            <w:vAlign w:val="center"/>
          </w:tcPr>
          <w:p>
            <w:r>
              <w:t>0.7908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15#宿舍</w:t>
            </w:r>
          </w:p>
        </w:tc>
        <w:tc>
          <w:tcPr>
            <w:vAlign w:val="center"/>
          </w:tcPr>
          <w:p>
            <w:r>
              <w:t>1166.79</w:t>
            </w:r>
          </w:p>
        </w:tc>
        <w:tc>
          <w:tcPr>
            <w:vAlign w:val="center"/>
          </w:tcPr>
          <w:p>
            <w:r>
              <w:t>1986.92</w:t>
            </w:r>
          </w:p>
        </w:tc>
        <w:tc>
          <w:tcPr>
            <w:vAlign w:val="center"/>
          </w:tcPr>
          <w:p>
            <w:r>
              <w:t>169.00</w:t>
            </w:r>
          </w:p>
        </w:tc>
        <w:tc>
          <w:tcPr>
            <w:vAlign w:val="center"/>
          </w:tcPr>
          <w:p>
            <w:r>
              <w:t>0.5872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16#\16#书院_T9</w:t>
            </w:r>
          </w:p>
        </w:tc>
        <w:tc>
          <w:tcPr>
            <w:vAlign w:val="center"/>
          </w:tcPr>
          <w:p>
            <w:r>
              <w:t>262.06</w:t>
            </w:r>
          </w:p>
        </w:tc>
        <w:tc>
          <w:tcPr>
            <w:vAlign w:val="center"/>
          </w:tcPr>
          <w:p>
            <w:r>
              <w:t>269.00</w:t>
            </w:r>
          </w:p>
        </w:tc>
        <w:tc>
          <w:tcPr>
            <w:vAlign w:val="center"/>
          </w:tcPr>
          <w:p>
            <w:r>
              <w:t>81.00</w:t>
            </w:r>
          </w:p>
        </w:tc>
        <w:tc>
          <w:tcPr>
            <w:vAlign w:val="center"/>
          </w:tcPr>
          <w:p>
            <w:r>
              <w:t>0.9742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16#\16#宿舍_T9</w:t>
            </w:r>
          </w:p>
        </w:tc>
        <w:tc>
          <w:tcPr>
            <w:vAlign w:val="center"/>
          </w:tcPr>
          <w:p>
            <w:r>
              <w:t>2607.85</w:t>
            </w:r>
          </w:p>
        </w:tc>
        <w:tc>
          <w:tcPr>
            <w:vAlign w:val="center"/>
          </w:tcPr>
          <w:p>
            <w:r>
              <w:t>2774.83</w:t>
            </w:r>
          </w:p>
        </w:tc>
        <w:tc>
          <w:tcPr>
            <w:vAlign w:val="center"/>
          </w:tcPr>
          <w:p>
            <w:r>
              <w:t>112.00</w:t>
            </w:r>
          </w:p>
        </w:tc>
        <w:tc>
          <w:tcPr>
            <w:vAlign w:val="center"/>
          </w:tcPr>
          <w:p>
            <w:r>
              <w:t>0.9398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会议楼</w:t>
            </w:r>
          </w:p>
        </w:tc>
        <w:tc>
          <w:tcPr>
            <w:vAlign w:val="center"/>
          </w:tcPr>
          <w:p>
            <w:r>
              <w:t>532.16</w:t>
            </w:r>
          </w:p>
        </w:tc>
        <w:tc>
          <w:tcPr>
            <w:vAlign w:val="center"/>
          </w:tcPr>
          <w:p>
            <w:r>
              <w:t>588.10</w:t>
            </w:r>
          </w:p>
        </w:tc>
        <w:tc>
          <w:tcPr>
            <w:vAlign w:val="center"/>
          </w:tcPr>
          <w:p>
            <w:r>
              <w:t>40.00</w:t>
            </w:r>
          </w:p>
        </w:tc>
        <w:tc>
          <w:tcPr>
            <w:vAlign w:val="center"/>
          </w:tcPr>
          <w:p>
            <w:r>
              <w:t>0.9049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体育馆</w:t>
            </w:r>
          </w:p>
        </w:tc>
        <w:tc>
          <w:tcPr>
            <w:vAlign w:val="center"/>
          </w:tcPr>
          <w:p>
            <w:r>
              <w:t>1527.26</w:t>
            </w:r>
          </w:p>
        </w:tc>
        <w:tc>
          <w:tcPr>
            <w:vAlign w:val="center"/>
          </w:tcPr>
          <w:p>
            <w:r>
              <w:t>1659.48</w:t>
            </w:r>
          </w:p>
        </w:tc>
        <w:tc>
          <w:tcPr>
            <w:vAlign w:val="center"/>
          </w:tcPr>
          <w:p>
            <w:r>
              <w:t>44.00</w:t>
            </w:r>
          </w:p>
        </w:tc>
        <w:tc>
          <w:tcPr>
            <w:vAlign w:val="center"/>
          </w:tcPr>
          <w:p>
            <w:r>
              <w:t>0.9203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垃圾转运站</w:t>
            </w:r>
          </w:p>
        </w:tc>
        <w:tc>
          <w:tcPr>
            <w:vAlign w:val="center"/>
          </w:tcPr>
          <w:p>
            <w:r>
              <w:t>94.41</w:t>
            </w:r>
          </w:p>
        </w:tc>
        <w:tc>
          <w:tcPr>
            <w:vAlign w:val="center"/>
          </w:tcPr>
          <w:p>
            <w:r>
              <w:t>104.58</w:t>
            </w:r>
          </w:p>
        </w:tc>
        <w:tc>
          <w:tcPr>
            <w:vAlign w:val="center"/>
          </w:tcPr>
          <w:p>
            <w:r>
              <w:t>138.00</w:t>
            </w:r>
          </w:p>
        </w:tc>
        <w:tc>
          <w:tcPr>
            <w:vAlign w:val="center"/>
          </w:tcPr>
          <w:p>
            <w:r>
              <w:t>0.9027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平均迎风面积比</w:t>
            </w:r>
          </w:p>
        </w:tc>
        <w:tc>
          <w:tcPr>
            <w:gridSpan w:val="4"/>
            <w:vAlign w:val="center"/>
          </w:tcPr>
          <w:p>
            <w:r>
              <w:rPr>
                <w:b/>
              </w:rPr>
              <w:t>0.857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4"/>
            <w:vAlign w:val="center"/>
          </w:tcPr>
          <w:p>
            <w:r>
              <w:rPr>
                <w:b/>
              </w:rPr>
              <w:t>平均迎风面积比≤0.85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4"/>
            <w:vAlign w:val="center"/>
          </w:tcPr>
          <w:p>
            <w:r>
              <w:rPr>
                <w:b/>
              </w:rPr>
              <w:t>满足</w:t>
            </w:r>
          </w:p>
        </w:tc>
      </w:tr>
    </w:tbl>
    <w:p>
      <w:pPr>
        <w:pStyle w:val="3"/>
        <w:ind w:firstLine="0" w:firstLineChars="0"/>
        <w:rPr>
          <w:lang w:val="en-US"/>
        </w:rPr>
      </w:pPr>
      <w:bookmarkStart w:id="47" w:name="平均迎风面积比"/>
      <w:bookmarkEnd w:id="47"/>
    </w:p>
    <w:p>
      <w:pPr>
        <w:pStyle w:val="4"/>
      </w:pPr>
      <w:bookmarkStart w:id="48" w:name="_Toc16494778"/>
      <w:bookmarkStart w:id="49" w:name="_Toc32063"/>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游憩场</w:t>
            </w:r>
          </w:p>
        </w:tc>
        <w:tc>
          <w:tcPr>
            <w:vAlign w:val="center"/>
          </w:tcPr>
          <w:p>
            <w:r>
              <w:t>7.3</w:t>
            </w:r>
          </w:p>
        </w:tc>
        <w:tc>
          <w:tcPr>
            <w:vAlign w:val="center"/>
          </w:tcPr>
          <w:p>
            <w:r>
              <w:t>14606.9</w:t>
            </w:r>
          </w:p>
        </w:tc>
        <w:tc>
          <w:tcPr>
            <w:vAlign w:val="center"/>
          </w:tcPr>
          <w:p>
            <w:r>
              <w:rPr>
                <w:color w:val="FF0000"/>
              </w:rPr>
              <w:t>0</w:t>
            </w:r>
          </w:p>
        </w:tc>
        <w:tc>
          <w:tcPr>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人行道</w:t>
            </w:r>
          </w:p>
        </w:tc>
        <w:tc>
          <w:tcPr>
            <w:vAlign w:val="center"/>
          </w:tcPr>
          <w:p>
            <w:r>
              <w:t>78.5</w:t>
            </w:r>
          </w:p>
        </w:tc>
        <w:tc>
          <w:tcPr>
            <w:vAlign w:val="center"/>
          </w:tcPr>
          <w:p>
            <w:r>
              <w:t>17557.2</w:t>
            </w:r>
          </w:p>
        </w:tc>
        <w:tc>
          <w:tcPr>
            <w:vAlign w:val="center"/>
          </w:tcPr>
          <w:p>
            <w:r>
              <w:rPr>
                <w:color w:val="FF0000"/>
              </w:rPr>
              <w:t>0</w:t>
            </w:r>
          </w:p>
        </w:tc>
        <w:tc>
          <w:tcPr>
            <w:vAlign w:val="center"/>
          </w:tcPr>
          <w:p>
            <w: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停车场</w:t>
            </w:r>
          </w:p>
        </w:tc>
        <w:tc>
          <w:tcPr>
            <w:vAlign w:val="center"/>
          </w:tcPr>
          <w:p>
            <w:r>
              <w:t>0.8</w:t>
            </w:r>
          </w:p>
        </w:tc>
        <w:tc>
          <w:tcPr>
            <w:vAlign w:val="center"/>
          </w:tcPr>
          <w:p>
            <w:r>
              <w:t>1416.5</w:t>
            </w:r>
          </w:p>
        </w:tc>
        <w:tc>
          <w:tcPr>
            <w:vAlign w:val="center"/>
          </w:tcPr>
          <w:p>
            <w:r>
              <w:rPr>
                <w:color w:val="FF0000"/>
              </w:rPr>
              <w:t>0</w:t>
            </w:r>
          </w:p>
        </w:tc>
        <w:tc>
          <w:tcPr>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4"/>
            <w:vAlign w:val="center"/>
          </w:tcPr>
          <w:p>
            <w:r>
              <w:rPr>
                <w:b/>
                <w:color w:val="FF0000"/>
              </w:rPr>
              <w:t>不满足</w:t>
            </w:r>
          </w:p>
        </w:tc>
      </w:tr>
    </w:tbl>
    <w:p>
      <w:pPr>
        <w:pStyle w:val="3"/>
        <w:ind w:firstLine="0" w:firstLineChars="0"/>
        <w:rPr>
          <w:lang w:val="en-US"/>
        </w:rPr>
      </w:pPr>
      <w:bookmarkStart w:id="50" w:name="活动场地遮阳覆盖率"/>
      <w:bookmarkEnd w:id="50"/>
    </w:p>
    <w:p>
      <w:pPr>
        <w:pStyle w:val="3"/>
        <w:ind w:firstLine="420"/>
        <w:rPr>
          <w:lang w:val="en-US"/>
        </w:rPr>
      </w:pPr>
    </w:p>
    <w:p>
      <w:pPr>
        <w:pStyle w:val="2"/>
      </w:pPr>
      <w:bookmarkStart w:id="51" w:name="_Toc16494783"/>
      <w:bookmarkStart w:id="52" w:name="_Toc3012"/>
      <w:r>
        <w:rPr>
          <w:rFonts w:hint="eastAsia"/>
        </w:rPr>
        <w:t>评价性设计</w:t>
      </w:r>
      <w:bookmarkEnd w:id="51"/>
      <w:bookmarkEnd w:id="52"/>
    </w:p>
    <w:p>
      <w:pPr>
        <w:pStyle w:val="4"/>
      </w:pPr>
      <w:bookmarkStart w:id="53" w:name="_Toc16494784"/>
      <w:bookmarkStart w:id="54" w:name="_Toc14845"/>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8:00</w:t>
            </w:r>
          </w:p>
        </w:tc>
        <w:tc>
          <w:tcPr>
            <w:vAlign w:val="center"/>
          </w:tcPr>
          <w:p>
            <w:r>
              <w:t>31.30</w:t>
            </w:r>
          </w:p>
        </w:tc>
        <w:tc>
          <w:tcPr>
            <w:vAlign w:val="center"/>
          </w:tcPr>
          <w:p>
            <w:r>
              <w:t>2.73</w:t>
            </w:r>
          </w:p>
        </w:tc>
        <w:tc>
          <w:tcPr>
            <w:vAlign w:val="center"/>
          </w:tcPr>
          <w:p>
            <w:r>
              <w:t>3.50</w:t>
            </w:r>
          </w:p>
        </w:tc>
        <w:tc>
          <w:tcPr>
            <w:vAlign w:val="center"/>
          </w:tcPr>
          <w:p>
            <w:r>
              <w:t>1.69</w:t>
            </w:r>
          </w:p>
        </w:tc>
        <w:tc>
          <w:tcPr>
            <w:vAlign w:val="center"/>
          </w:tcPr>
          <w:p>
            <w:r>
              <w:t>28.83</w:t>
            </w:r>
          </w:p>
        </w:tc>
        <w:tc>
          <w:tcPr>
            <w:vAlign w:val="center"/>
          </w:tcPr>
          <w:p>
            <w:r>
              <w:t>31.30</w:t>
            </w:r>
          </w:p>
        </w:tc>
        <w:tc>
          <w:tcPr>
            <w:vAlign w:val="center"/>
          </w:tcPr>
          <w:p>
            <w:r>
              <w:t>-2.47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9:00</w:t>
            </w:r>
          </w:p>
        </w:tc>
        <w:tc>
          <w:tcPr>
            <w:vAlign w:val="center"/>
          </w:tcPr>
          <w:p>
            <w:r>
              <w:t>31.30</w:t>
            </w:r>
          </w:p>
        </w:tc>
        <w:tc>
          <w:tcPr>
            <w:vAlign w:val="center"/>
          </w:tcPr>
          <w:p>
            <w:r>
              <w:t>4.45</w:t>
            </w:r>
          </w:p>
        </w:tc>
        <w:tc>
          <w:tcPr>
            <w:vAlign w:val="center"/>
          </w:tcPr>
          <w:p>
            <w:r>
              <w:t>3.29</w:t>
            </w:r>
          </w:p>
        </w:tc>
        <w:tc>
          <w:tcPr>
            <w:vAlign w:val="center"/>
          </w:tcPr>
          <w:p>
            <w:r>
              <w:t>1.98</w:t>
            </w:r>
          </w:p>
        </w:tc>
        <w:tc>
          <w:tcPr>
            <w:vAlign w:val="center"/>
          </w:tcPr>
          <w:p>
            <w:r>
              <w:t>30.48</w:t>
            </w:r>
          </w:p>
        </w:tc>
        <w:tc>
          <w:tcPr>
            <w:vAlign w:val="center"/>
          </w:tcPr>
          <w:p>
            <w:r>
              <w:t>32.20</w:t>
            </w:r>
          </w:p>
        </w:tc>
        <w:tc>
          <w:tcPr>
            <w:vAlign w:val="center"/>
          </w:tcPr>
          <w:p>
            <w:r>
              <w:t>-1.72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10:00</w:t>
            </w:r>
          </w:p>
        </w:tc>
        <w:tc>
          <w:tcPr>
            <w:vAlign w:val="center"/>
          </w:tcPr>
          <w:p>
            <w:r>
              <w:t>31.30</w:t>
            </w:r>
          </w:p>
        </w:tc>
        <w:tc>
          <w:tcPr>
            <w:vAlign w:val="center"/>
          </w:tcPr>
          <w:p>
            <w:r>
              <w:t>6.41</w:t>
            </w:r>
          </w:p>
        </w:tc>
        <w:tc>
          <w:tcPr>
            <w:vAlign w:val="center"/>
          </w:tcPr>
          <w:p>
            <w:r>
              <w:t>3.16</w:t>
            </w:r>
          </w:p>
        </w:tc>
        <w:tc>
          <w:tcPr>
            <w:vAlign w:val="center"/>
          </w:tcPr>
          <w:p>
            <w:r>
              <w:t>2.12</w:t>
            </w:r>
          </w:p>
        </w:tc>
        <w:tc>
          <w:tcPr>
            <w:vAlign w:val="center"/>
          </w:tcPr>
          <w:p>
            <w:r>
              <w:t>32.42</w:t>
            </w:r>
          </w:p>
        </w:tc>
        <w:tc>
          <w:tcPr>
            <w:vAlign w:val="center"/>
          </w:tcPr>
          <w:p>
            <w:r>
              <w:t>33.10</w:t>
            </w:r>
          </w:p>
        </w:tc>
        <w:tc>
          <w:tcPr>
            <w:vAlign w:val="center"/>
          </w:tcPr>
          <w:p>
            <w:r>
              <w:t>-0.68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11:00</w:t>
            </w:r>
          </w:p>
        </w:tc>
        <w:tc>
          <w:tcPr>
            <w:vAlign w:val="center"/>
          </w:tcPr>
          <w:p>
            <w:r>
              <w:t>31.30</w:t>
            </w:r>
          </w:p>
        </w:tc>
        <w:tc>
          <w:tcPr>
            <w:vAlign w:val="center"/>
          </w:tcPr>
          <w:p>
            <w:r>
              <w:t>8.44</w:t>
            </w:r>
          </w:p>
        </w:tc>
        <w:tc>
          <w:tcPr>
            <w:vAlign w:val="center"/>
          </w:tcPr>
          <w:p>
            <w:r>
              <w:t>2.96</w:t>
            </w:r>
          </w:p>
        </w:tc>
        <w:tc>
          <w:tcPr>
            <w:vAlign w:val="center"/>
          </w:tcPr>
          <w:p>
            <w:r>
              <w:t>2.05</w:t>
            </w:r>
          </w:p>
        </w:tc>
        <w:tc>
          <w:tcPr>
            <w:vAlign w:val="center"/>
          </w:tcPr>
          <w:p>
            <w:r>
              <w:t>34.73</w:t>
            </w:r>
          </w:p>
        </w:tc>
        <w:tc>
          <w:tcPr>
            <w:vAlign w:val="center"/>
          </w:tcPr>
          <w:p>
            <w:r>
              <w:t>33.90</w:t>
            </w:r>
          </w:p>
        </w:tc>
        <w:tc>
          <w:tcPr>
            <w:vAlign w:val="center"/>
          </w:tcPr>
          <w:p>
            <w:r>
              <w:t>0.83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12:00</w:t>
            </w:r>
          </w:p>
        </w:tc>
        <w:tc>
          <w:tcPr>
            <w:vAlign w:val="center"/>
          </w:tcPr>
          <w:p>
            <w:r>
              <w:t>31.30</w:t>
            </w:r>
          </w:p>
        </w:tc>
        <w:tc>
          <w:tcPr>
            <w:vAlign w:val="center"/>
          </w:tcPr>
          <w:p>
            <w:r>
              <w:t>10.36</w:t>
            </w:r>
          </w:p>
        </w:tc>
        <w:tc>
          <w:tcPr>
            <w:vAlign w:val="center"/>
          </w:tcPr>
          <w:p>
            <w:r>
              <w:t>2.85</w:t>
            </w:r>
          </w:p>
        </w:tc>
        <w:tc>
          <w:tcPr>
            <w:vAlign w:val="center"/>
          </w:tcPr>
          <w:p>
            <w:r>
              <w:t>1.88</w:t>
            </w:r>
          </w:p>
        </w:tc>
        <w:tc>
          <w:tcPr>
            <w:vAlign w:val="center"/>
          </w:tcPr>
          <w:p>
            <w:r>
              <w:t>36.93</w:t>
            </w:r>
          </w:p>
        </w:tc>
        <w:tc>
          <w:tcPr>
            <w:vAlign w:val="center"/>
          </w:tcPr>
          <w:p>
            <w:r>
              <w:t>34.50</w:t>
            </w:r>
          </w:p>
        </w:tc>
        <w:tc>
          <w:tcPr>
            <w:vAlign w:val="center"/>
          </w:tcPr>
          <w:p>
            <w:r>
              <w:t>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13:00</w:t>
            </w:r>
          </w:p>
        </w:tc>
        <w:tc>
          <w:tcPr>
            <w:vAlign w:val="center"/>
          </w:tcPr>
          <w:p>
            <w:r>
              <w:t>31.30</w:t>
            </w:r>
          </w:p>
        </w:tc>
        <w:tc>
          <w:tcPr>
            <w:vAlign w:val="center"/>
          </w:tcPr>
          <w:p>
            <w:r>
              <w:t>11.94</w:t>
            </w:r>
          </w:p>
        </w:tc>
        <w:tc>
          <w:tcPr>
            <w:vAlign w:val="center"/>
          </w:tcPr>
          <w:p>
            <w:r>
              <w:t>2.68</w:t>
            </w:r>
          </w:p>
        </w:tc>
        <w:tc>
          <w:tcPr>
            <w:vAlign w:val="center"/>
          </w:tcPr>
          <w:p>
            <w:r>
              <w:t>1.68</w:t>
            </w:r>
          </w:p>
        </w:tc>
        <w:tc>
          <w:tcPr>
            <w:vAlign w:val="center"/>
          </w:tcPr>
          <w:p>
            <w:r>
              <w:t>38.87</w:t>
            </w:r>
          </w:p>
        </w:tc>
        <w:tc>
          <w:tcPr>
            <w:vAlign w:val="center"/>
          </w:tcPr>
          <w:p>
            <w:r>
              <w:t>34.80</w:t>
            </w:r>
          </w:p>
        </w:tc>
        <w:tc>
          <w:tcPr>
            <w:vAlign w:val="center"/>
          </w:tcPr>
          <w:p>
            <w:r>
              <w:t>4.07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14:00</w:t>
            </w:r>
          </w:p>
        </w:tc>
        <w:tc>
          <w:tcPr>
            <w:vAlign w:val="center"/>
          </w:tcPr>
          <w:p>
            <w:r>
              <w:t>31.30</w:t>
            </w:r>
          </w:p>
        </w:tc>
        <w:tc>
          <w:tcPr>
            <w:vAlign w:val="center"/>
          </w:tcPr>
          <w:p>
            <w:r>
              <w:t>13.07</w:t>
            </w:r>
          </w:p>
        </w:tc>
        <w:tc>
          <w:tcPr>
            <w:vAlign w:val="center"/>
          </w:tcPr>
          <w:p>
            <w:r>
              <w:t>2.82</w:t>
            </w:r>
          </w:p>
        </w:tc>
        <w:tc>
          <w:tcPr>
            <w:vAlign w:val="center"/>
          </w:tcPr>
          <w:p>
            <w:r>
              <w:t>1.38</w:t>
            </w:r>
          </w:p>
        </w:tc>
        <w:tc>
          <w:tcPr>
            <w:vAlign w:val="center"/>
          </w:tcPr>
          <w:p>
            <w:r>
              <w:t>40.16</w:t>
            </w:r>
          </w:p>
        </w:tc>
        <w:tc>
          <w:tcPr>
            <w:vAlign w:val="center"/>
          </w:tcPr>
          <w:p>
            <w:r>
              <w:t>34.70</w:t>
            </w:r>
          </w:p>
        </w:tc>
        <w:tc>
          <w:tcPr>
            <w:vAlign w:val="center"/>
          </w:tcPr>
          <w:p>
            <w:r>
              <w:t>5.46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15:00</w:t>
            </w:r>
          </w:p>
        </w:tc>
        <w:tc>
          <w:tcPr>
            <w:vAlign w:val="center"/>
          </w:tcPr>
          <w:p>
            <w:r>
              <w:t>31.30</w:t>
            </w:r>
          </w:p>
        </w:tc>
        <w:tc>
          <w:tcPr>
            <w:vAlign w:val="center"/>
          </w:tcPr>
          <w:p>
            <w:r>
              <w:t>13.68</w:t>
            </w:r>
          </w:p>
        </w:tc>
        <w:tc>
          <w:tcPr>
            <w:vAlign w:val="center"/>
          </w:tcPr>
          <w:p>
            <w:r>
              <w:t>2.92</w:t>
            </w:r>
          </w:p>
        </w:tc>
        <w:tc>
          <w:tcPr>
            <w:vAlign w:val="center"/>
          </w:tcPr>
          <w:p>
            <w:r>
              <w:t>1.20</w:t>
            </w:r>
          </w:p>
        </w:tc>
        <w:tc>
          <w:tcPr>
            <w:vAlign w:val="center"/>
          </w:tcPr>
          <w:p>
            <w:r>
              <w:t>40.86</w:t>
            </w:r>
          </w:p>
        </w:tc>
        <w:tc>
          <w:tcPr>
            <w:vAlign w:val="center"/>
          </w:tcPr>
          <w:p>
            <w:r>
              <w:t>34.20</w:t>
            </w:r>
          </w:p>
        </w:tc>
        <w:tc>
          <w:tcPr>
            <w:vAlign w:val="center"/>
          </w:tcPr>
          <w:p>
            <w:r>
              <w:t>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16:00</w:t>
            </w:r>
          </w:p>
        </w:tc>
        <w:tc>
          <w:tcPr>
            <w:vAlign w:val="center"/>
          </w:tcPr>
          <w:p>
            <w:r>
              <w:t>31.30</w:t>
            </w:r>
          </w:p>
        </w:tc>
        <w:tc>
          <w:tcPr>
            <w:vAlign w:val="center"/>
          </w:tcPr>
          <w:p>
            <w:r>
              <w:t>13.78</w:t>
            </w:r>
          </w:p>
        </w:tc>
        <w:tc>
          <w:tcPr>
            <w:vAlign w:val="center"/>
          </w:tcPr>
          <w:p>
            <w:r>
              <w:t>3.04</w:t>
            </w:r>
          </w:p>
        </w:tc>
        <w:tc>
          <w:tcPr>
            <w:vAlign w:val="center"/>
          </w:tcPr>
          <w:p>
            <w:r>
              <w:t>0.89</w:t>
            </w:r>
          </w:p>
        </w:tc>
        <w:tc>
          <w:tcPr>
            <w:vAlign w:val="center"/>
          </w:tcPr>
          <w:p>
            <w:r>
              <w:t>41.14</w:t>
            </w:r>
          </w:p>
        </w:tc>
        <w:tc>
          <w:tcPr>
            <w:vAlign w:val="center"/>
          </w:tcPr>
          <w:p>
            <w:r>
              <w:t>33.60</w:t>
            </w:r>
          </w:p>
        </w:tc>
        <w:tc>
          <w:tcPr>
            <w:vAlign w:val="center"/>
          </w:tcPr>
          <w:p>
            <w:r>
              <w:t>7.54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17:00</w:t>
            </w:r>
          </w:p>
        </w:tc>
        <w:tc>
          <w:tcPr>
            <w:vAlign w:val="center"/>
          </w:tcPr>
          <w:p>
            <w:r>
              <w:t>31.30</w:t>
            </w:r>
          </w:p>
        </w:tc>
        <w:tc>
          <w:tcPr>
            <w:vAlign w:val="center"/>
          </w:tcPr>
          <w:p>
            <w:r>
              <w:t>13.39</w:t>
            </w:r>
          </w:p>
        </w:tc>
        <w:tc>
          <w:tcPr>
            <w:vAlign w:val="center"/>
          </w:tcPr>
          <w:p>
            <w:r>
              <w:t>3.23</w:t>
            </w:r>
          </w:p>
        </w:tc>
        <w:tc>
          <w:tcPr>
            <w:vAlign w:val="center"/>
          </w:tcPr>
          <w:p>
            <w:r>
              <w:t>0.75</w:t>
            </w:r>
          </w:p>
        </w:tc>
        <w:tc>
          <w:tcPr>
            <w:vAlign w:val="center"/>
          </w:tcPr>
          <w:p>
            <w:r>
              <w:t>40.71</w:t>
            </w:r>
          </w:p>
        </w:tc>
        <w:tc>
          <w:tcPr>
            <w:vAlign w:val="center"/>
          </w:tcPr>
          <w:p>
            <w:r>
              <w:t>32.70</w:t>
            </w:r>
          </w:p>
        </w:tc>
        <w:tc>
          <w:tcPr>
            <w:vAlign w:val="center"/>
          </w:tcPr>
          <w:p>
            <w:r>
              <w:t>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18:00</w:t>
            </w:r>
          </w:p>
        </w:tc>
        <w:tc>
          <w:tcPr>
            <w:vAlign w:val="center"/>
          </w:tcPr>
          <w:p>
            <w:r>
              <w:t>31.30</w:t>
            </w:r>
          </w:p>
        </w:tc>
        <w:tc>
          <w:tcPr>
            <w:vAlign w:val="center"/>
          </w:tcPr>
          <w:p>
            <w:r>
              <w:t>12.62</w:t>
            </w:r>
          </w:p>
        </w:tc>
        <w:tc>
          <w:tcPr>
            <w:vAlign w:val="center"/>
          </w:tcPr>
          <w:p>
            <w:r>
              <w:t>3.42</w:t>
            </w:r>
          </w:p>
        </w:tc>
        <w:tc>
          <w:tcPr>
            <w:vAlign w:val="center"/>
          </w:tcPr>
          <w:p>
            <w:r>
              <w:t>0.61</w:t>
            </w:r>
          </w:p>
        </w:tc>
        <w:tc>
          <w:tcPr>
            <w:vAlign w:val="center"/>
          </w:tcPr>
          <w:p>
            <w:r>
              <w:t>39.88</w:t>
            </w:r>
          </w:p>
        </w:tc>
        <w:tc>
          <w:tcPr>
            <w:vAlign w:val="center"/>
          </w:tcPr>
          <w:p>
            <w:r>
              <w:t>31.90</w:t>
            </w:r>
          </w:p>
        </w:tc>
        <w:tc>
          <w:tcPr>
            <w:vAlign w:val="center"/>
          </w:tcPr>
          <w:p>
            <w:r>
              <w:t>7.98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平均热岛</w:t>
            </w:r>
            <w:r>
              <w:br w:type="textWrapping"/>
            </w:r>
            <w:r>
              <w:t>强度(℃)</w:t>
            </w:r>
          </w:p>
        </w:tc>
        <w:tc>
          <w:tcPr>
            <w:gridSpan w:val="7"/>
            <w:vAlign w:val="center"/>
          </w:tcPr>
          <w:p>
            <w:r>
              <w:rPr>
                <w:color w:val="FF0000"/>
              </w:rPr>
              <w:t>3.47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rPr>
                <w:color w:val="FF0000"/>
              </w:rPr>
              <w:t>不满足</w:t>
            </w:r>
          </w:p>
        </w:tc>
      </w:tr>
    </w:tbl>
    <w:p>
      <w:pPr>
        <w:pStyle w:val="3"/>
        <w:ind w:firstLine="0" w:firstLineChars="0"/>
        <w:rPr>
          <w:lang w:val="en-US"/>
        </w:rPr>
      </w:pPr>
      <w:bookmarkStart w:id="55" w:name="平均热岛强度"/>
      <w:bookmarkEnd w:id="55"/>
    </w:p>
    <w:p>
      <w:pPr>
        <w:pStyle w:val="3"/>
        <w:ind w:firstLine="0" w:firstLineChars="0"/>
        <w:rPr>
          <w:lang w:val="en-US"/>
        </w:rPr>
      </w:pPr>
      <w:bookmarkStart w:id="56" w:name="平均热岛强度图片"/>
      <w:bookmarkEnd w:id="56"/>
      <w:r>
        <w:drawing>
          <wp:inline distT="0" distB="0" distL="0" distR="0">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pPr>
        <w:pStyle w:val="4"/>
      </w:pPr>
      <w:bookmarkStart w:id="57" w:name="_Toc16494785"/>
      <w:bookmarkStart w:id="58" w:name="_Toc26920"/>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8:00</w:t>
            </w:r>
          </w:p>
        </w:tc>
        <w:tc>
          <w:tcPr>
            <w:vAlign w:val="center"/>
          </w:tcPr>
          <w:p>
            <w:r>
              <w:t>28.83</w:t>
            </w:r>
          </w:p>
        </w:tc>
        <w:tc>
          <w:tcPr>
            <w:vAlign w:val="center"/>
          </w:tcPr>
          <w:p>
            <w:r>
              <w:t>0.71</w:t>
            </w:r>
          </w:p>
        </w:tc>
        <w:tc>
          <w:tcPr>
            <w:vAlign w:val="center"/>
          </w:tcPr>
          <w:p>
            <w:r>
              <w:t>255.86</w:t>
            </w:r>
          </w:p>
        </w:tc>
        <w:tc>
          <w:tcPr>
            <w:vAlign w:val="center"/>
          </w:tcPr>
          <w:p>
            <w:r>
              <w:t>39.62</w:t>
            </w:r>
          </w:p>
        </w:tc>
        <w:tc>
          <w:tcPr>
            <w:vAlign w:val="center"/>
          </w:tcPr>
          <w:p>
            <w:r>
              <w:t>25.96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9:00</w:t>
            </w:r>
          </w:p>
        </w:tc>
        <w:tc>
          <w:tcPr>
            <w:vAlign w:val="center"/>
          </w:tcPr>
          <w:p>
            <w:r>
              <w:t>30.48</w:t>
            </w:r>
          </w:p>
        </w:tc>
        <w:tc>
          <w:tcPr>
            <w:vAlign w:val="center"/>
          </w:tcPr>
          <w:p>
            <w:r>
              <w:t>0.66</w:t>
            </w:r>
          </w:p>
        </w:tc>
        <w:tc>
          <w:tcPr>
            <w:vAlign w:val="center"/>
          </w:tcPr>
          <w:p>
            <w:r>
              <w:t>345.46</w:t>
            </w:r>
          </w:p>
        </w:tc>
        <w:tc>
          <w:tcPr>
            <w:vAlign w:val="center"/>
          </w:tcPr>
          <w:p>
            <w:r>
              <w:t>53.50</w:t>
            </w:r>
          </w:p>
        </w:tc>
        <w:tc>
          <w:tcPr>
            <w:vAlign w:val="center"/>
          </w:tcPr>
          <w:p>
            <w:r>
              <w:t>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10:00</w:t>
            </w:r>
          </w:p>
        </w:tc>
        <w:tc>
          <w:tcPr>
            <w:vAlign w:val="center"/>
          </w:tcPr>
          <w:p>
            <w:r>
              <w:t>32.42</w:t>
            </w:r>
          </w:p>
        </w:tc>
        <w:tc>
          <w:tcPr>
            <w:vAlign w:val="center"/>
          </w:tcPr>
          <w:p>
            <w:r>
              <w:t>0.59</w:t>
            </w:r>
          </w:p>
        </w:tc>
        <w:tc>
          <w:tcPr>
            <w:vAlign w:val="center"/>
          </w:tcPr>
          <w:p>
            <w:r>
              <w:t>423.08</w:t>
            </w:r>
          </w:p>
        </w:tc>
        <w:tc>
          <w:tcPr>
            <w:vAlign w:val="center"/>
          </w:tcPr>
          <w:p>
            <w:r>
              <w:t>65.52</w:t>
            </w:r>
          </w:p>
        </w:tc>
        <w:tc>
          <w:tcPr>
            <w:vAlign w:val="center"/>
          </w:tcPr>
          <w:p>
            <w:r>
              <w:t>28.46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11:00</w:t>
            </w:r>
          </w:p>
        </w:tc>
        <w:tc>
          <w:tcPr>
            <w:vAlign w:val="center"/>
          </w:tcPr>
          <w:p>
            <w:r>
              <w:t>34.73</w:t>
            </w:r>
          </w:p>
        </w:tc>
        <w:tc>
          <w:tcPr>
            <w:vAlign w:val="center"/>
          </w:tcPr>
          <w:p>
            <w:r>
              <w:t>0.53</w:t>
            </w:r>
          </w:p>
        </w:tc>
        <w:tc>
          <w:tcPr>
            <w:vAlign w:val="center"/>
          </w:tcPr>
          <w:p>
            <w:r>
              <w:t>477.82</w:t>
            </w:r>
          </w:p>
        </w:tc>
        <w:tc>
          <w:tcPr>
            <w:vAlign w:val="center"/>
          </w:tcPr>
          <w:p>
            <w:r>
              <w:t>74.00</w:t>
            </w:r>
          </w:p>
        </w:tc>
        <w:tc>
          <w:tcPr>
            <w:vAlign w:val="center"/>
          </w:tcPr>
          <w:p>
            <w:r>
              <w:t>30.28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12:00</w:t>
            </w:r>
          </w:p>
        </w:tc>
        <w:tc>
          <w:tcPr>
            <w:vAlign w:val="center"/>
          </w:tcPr>
          <w:p>
            <w:r>
              <w:t>36.93</w:t>
            </w:r>
          </w:p>
        </w:tc>
        <w:tc>
          <w:tcPr>
            <w:vAlign w:val="center"/>
          </w:tcPr>
          <w:p>
            <w:r>
              <w:t>0.47</w:t>
            </w:r>
          </w:p>
        </w:tc>
        <w:tc>
          <w:tcPr>
            <w:vAlign w:val="center"/>
          </w:tcPr>
          <w:p>
            <w:r>
              <w:t>498.90</w:t>
            </w:r>
          </w:p>
        </w:tc>
        <w:tc>
          <w:tcPr>
            <w:vAlign w:val="center"/>
          </w:tcPr>
          <w:p>
            <w:r>
              <w:t>77.26</w:t>
            </w:r>
          </w:p>
        </w:tc>
        <w:tc>
          <w:tcPr>
            <w:vAlign w:val="center"/>
          </w:tcPr>
          <w:p>
            <w:r>
              <w:t>31.80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13:00</w:t>
            </w:r>
          </w:p>
        </w:tc>
        <w:tc>
          <w:tcPr>
            <w:vAlign w:val="center"/>
          </w:tcPr>
          <w:p>
            <w:r>
              <w:t>38.87</w:t>
            </w:r>
          </w:p>
        </w:tc>
        <w:tc>
          <w:tcPr>
            <w:vAlign w:val="center"/>
          </w:tcPr>
          <w:p>
            <w:r>
              <w:t>0.43</w:t>
            </w:r>
          </w:p>
        </w:tc>
        <w:tc>
          <w:tcPr>
            <w:vAlign w:val="center"/>
          </w:tcPr>
          <w:p>
            <w:r>
              <w:t>466.32</w:t>
            </w:r>
          </w:p>
        </w:tc>
        <w:tc>
          <w:tcPr>
            <w:vAlign w:val="center"/>
          </w:tcPr>
          <w:p>
            <w:r>
              <w:t>72.22</w:t>
            </w:r>
          </w:p>
        </w:tc>
        <w:tc>
          <w:tcPr>
            <w:vAlign w:val="center"/>
          </w:tcPr>
          <w:p>
            <w:r>
              <w:t>33.26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14:00</w:t>
            </w:r>
          </w:p>
        </w:tc>
        <w:tc>
          <w:tcPr>
            <w:vAlign w:val="center"/>
          </w:tcPr>
          <w:p>
            <w:r>
              <w:t>40.16</w:t>
            </w:r>
          </w:p>
        </w:tc>
        <w:tc>
          <w:tcPr>
            <w:vAlign w:val="center"/>
          </w:tcPr>
          <w:p>
            <w:r>
              <w:t>0.40</w:t>
            </w:r>
          </w:p>
        </w:tc>
        <w:tc>
          <w:tcPr>
            <w:vAlign w:val="center"/>
          </w:tcPr>
          <w:p>
            <w:r>
              <w:t>401.66</w:t>
            </w:r>
          </w:p>
        </w:tc>
        <w:tc>
          <w:tcPr>
            <w:vAlign w:val="center"/>
          </w:tcPr>
          <w:p>
            <w:r>
              <w:t>62.21</w:t>
            </w:r>
          </w:p>
        </w:tc>
        <w:tc>
          <w:tcPr>
            <w:vAlign w:val="center"/>
          </w:tcPr>
          <w:p>
            <w:r>
              <w:t>34.03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15:00</w:t>
            </w:r>
          </w:p>
        </w:tc>
        <w:tc>
          <w:tcPr>
            <w:vAlign w:val="center"/>
          </w:tcPr>
          <w:p>
            <w:r>
              <w:t>40.86</w:t>
            </w:r>
          </w:p>
        </w:tc>
        <w:tc>
          <w:tcPr>
            <w:vAlign w:val="center"/>
          </w:tcPr>
          <w:p>
            <w:r>
              <w:t>0.39</w:t>
            </w:r>
          </w:p>
        </w:tc>
        <w:tc>
          <w:tcPr>
            <w:vAlign w:val="center"/>
          </w:tcPr>
          <w:p>
            <w:r>
              <w:t>316.29</w:t>
            </w:r>
          </w:p>
        </w:tc>
        <w:tc>
          <w:tcPr>
            <w:vAlign w:val="center"/>
          </w:tcPr>
          <w:p>
            <w:r>
              <w:t>48.98</w:t>
            </w:r>
          </w:p>
        </w:tc>
        <w:tc>
          <w:tcPr>
            <w:vAlign w:val="center"/>
          </w:tcPr>
          <w:p>
            <w:r>
              <w:t>34.40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16:00</w:t>
            </w:r>
          </w:p>
        </w:tc>
        <w:tc>
          <w:tcPr>
            <w:vAlign w:val="center"/>
          </w:tcPr>
          <w:p>
            <w:r>
              <w:t>41.14</w:t>
            </w:r>
          </w:p>
        </w:tc>
        <w:tc>
          <w:tcPr>
            <w:vAlign w:val="center"/>
          </w:tcPr>
          <w:p>
            <w:r>
              <w:t>0.39</w:t>
            </w:r>
          </w:p>
        </w:tc>
        <w:tc>
          <w:tcPr>
            <w:vAlign w:val="center"/>
          </w:tcPr>
          <w:p>
            <w:r>
              <w:t>222.38</w:t>
            </w:r>
          </w:p>
        </w:tc>
        <w:tc>
          <w:tcPr>
            <w:vAlign w:val="center"/>
          </w:tcPr>
          <w:p>
            <w:r>
              <w:t>34.44</w:t>
            </w:r>
          </w:p>
        </w:tc>
        <w:tc>
          <w:tcPr>
            <w:vAlign w:val="center"/>
          </w:tcPr>
          <w:p>
            <w:r>
              <w:t>34.37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17:00</w:t>
            </w:r>
          </w:p>
        </w:tc>
        <w:tc>
          <w:tcPr>
            <w:vAlign w:val="center"/>
          </w:tcPr>
          <w:p>
            <w:r>
              <w:t>40.71</w:t>
            </w:r>
          </w:p>
        </w:tc>
        <w:tc>
          <w:tcPr>
            <w:vAlign w:val="center"/>
          </w:tcPr>
          <w:p>
            <w:r>
              <w:t>0.39</w:t>
            </w:r>
          </w:p>
        </w:tc>
        <w:tc>
          <w:tcPr>
            <w:vAlign w:val="center"/>
          </w:tcPr>
          <w:p>
            <w:r>
              <w:t>129.54</w:t>
            </w:r>
          </w:p>
        </w:tc>
        <w:tc>
          <w:tcPr>
            <w:vAlign w:val="center"/>
          </w:tcPr>
          <w:p>
            <w:r>
              <w:t>20.06</w:t>
            </w:r>
          </w:p>
        </w:tc>
        <w:tc>
          <w:tcPr>
            <w:vAlign w:val="center"/>
          </w:tcPr>
          <w:p>
            <w:r>
              <w:t>33.66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18:00</w:t>
            </w:r>
          </w:p>
        </w:tc>
        <w:tc>
          <w:tcPr>
            <w:vAlign w:val="center"/>
          </w:tcPr>
          <w:p>
            <w:r>
              <w:t>39.88</w:t>
            </w:r>
          </w:p>
        </w:tc>
        <w:tc>
          <w:tcPr>
            <w:vAlign w:val="center"/>
          </w:tcPr>
          <w:p>
            <w:r>
              <w:t>0.40</w:t>
            </w:r>
          </w:p>
        </w:tc>
        <w:tc>
          <w:tcPr>
            <w:vAlign w:val="center"/>
          </w:tcPr>
          <w:p>
            <w:r>
              <w:t>51.84</w:t>
            </w:r>
          </w:p>
        </w:tc>
        <w:tc>
          <w:tcPr>
            <w:vAlign w:val="center"/>
          </w:tcPr>
          <w:p>
            <w:r>
              <w:t>8.03</w:t>
            </w:r>
          </w:p>
        </w:tc>
        <w:tc>
          <w:tcPr>
            <w:vAlign w:val="center"/>
          </w:tcPr>
          <w:p>
            <w:r>
              <w:t>32.71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最大湿球</w:t>
            </w:r>
            <w:r>
              <w:br w:type="textWrapping"/>
            </w:r>
            <w:r>
              <w:t>黑球强度(℃)</w:t>
            </w:r>
          </w:p>
        </w:tc>
        <w:tc>
          <w:tcPr>
            <w:gridSpan w:val="5"/>
            <w:vAlign w:val="center"/>
          </w:tcPr>
          <w:p>
            <w:r>
              <w:rPr>
                <w:color w:val="FF0000"/>
              </w:rPr>
              <w:t>34.40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5"/>
            <w:vAlign w:val="center"/>
          </w:tcPr>
          <w:p>
            <w:r>
              <w:rPr>
                <w:color w:val="FF0000"/>
              </w:rPr>
              <w:t>不满足</w:t>
            </w:r>
          </w:p>
        </w:tc>
      </w:tr>
    </w:tbl>
    <w:p>
      <w:pPr>
        <w:pStyle w:val="3"/>
        <w:ind w:firstLine="0" w:firstLineChars="0"/>
        <w:rPr>
          <w:lang w:val="en-US"/>
        </w:rPr>
      </w:pPr>
      <w:bookmarkStart w:id="59" w:name="湿球黑球温度"/>
      <w:bookmarkEnd w:id="59"/>
    </w:p>
    <w:p>
      <w:pPr>
        <w:pStyle w:val="3"/>
        <w:ind w:firstLine="0" w:firstLineChars="0"/>
        <w:rPr>
          <w:lang w:val="en-US"/>
        </w:rPr>
      </w:pPr>
      <w:bookmarkStart w:id="60" w:name="湿球黑球温度图片"/>
      <w:bookmarkEnd w:id="60"/>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pPr>
        <w:pStyle w:val="2"/>
      </w:pPr>
      <w:bookmarkStart w:id="61" w:name="_Toc16494786"/>
      <w:bookmarkStart w:id="62" w:name="_Toc6287"/>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pPr>
              <w:jc w:val="center"/>
            </w:pPr>
            <w:bookmarkStart w:id="63" w:name="结论"/>
            <w:bookmarkEnd w:id="63"/>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4" w:name="平均迎风面积比结论"/>
            <w:r>
              <w:rPr>
                <w:rFonts w:hint="eastAsia"/>
                <w:b/>
              </w:rPr>
              <w:t>满足</w:t>
            </w:r>
            <w:bookmarkEnd w:id="64"/>
          </w:p>
        </w:tc>
        <w:tc>
          <w:tcPr>
            <w:tcW w:w="2800" w:type="dxa"/>
            <w:vMerge w:val="restart"/>
            <w:vAlign w:val="center"/>
          </w:tcPr>
          <w:p>
            <w:r>
              <w:rPr>
                <w:b/>
              </w:rPr>
              <w:t>强制条文，必须满足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5" w:name="活动场地遮阳覆盖率结论"/>
            <w:r>
              <w:rPr>
                <w:rFonts w:hint="eastAsia"/>
                <w:b/>
                <w:color w:val="FF0000"/>
              </w:rPr>
              <w:t>不满足</w:t>
            </w:r>
            <w:bookmarkEnd w:id="65"/>
          </w:p>
        </w:tc>
        <w:tc>
          <w:tcPr>
            <w:tcW w:w="2800" w:type="dxa"/>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6" w:name="平均热岛强度结论"/>
            <w:r>
              <w:rPr>
                <w:color w:val="FF0000"/>
              </w:rPr>
              <w:t>不满足</w:t>
            </w:r>
            <w:bookmarkEnd w:id="66"/>
          </w:p>
        </w:tc>
        <w:tc>
          <w:tcPr>
            <w:tcW w:w="2800" w:type="dxa"/>
            <w:vMerge w:val="restart"/>
            <w:vAlign w:val="center"/>
          </w:tcPr>
          <w:p>
            <w:r>
              <w:t>需同时满足强制条文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7" w:name="湿球黑球温度结论"/>
            <w:r>
              <w:rPr>
                <w:color w:val="FF0000"/>
              </w:rPr>
              <w:t>不满足</w:t>
            </w:r>
            <w:bookmarkEnd w:id="67"/>
          </w:p>
        </w:tc>
        <w:tc>
          <w:tcPr>
            <w:tcW w:w="2800" w:type="dxa"/>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8" w:name="总结论"/>
            <w:r>
              <w:rPr>
                <w:rFonts w:hint="eastAsia"/>
                <w:b/>
                <w:color w:val="FF0000"/>
              </w:rPr>
              <w:t>不满足</w:t>
            </w:r>
            <w:bookmarkEnd w:id="68"/>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878F7"/>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53A8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41;&#26696;&#2346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12</Pages>
  <Words>3004</Words>
  <Characters>5258</Characters>
  <Lines>24</Lines>
  <Paragraphs>6</Paragraphs>
  <TotalTime>7</TotalTime>
  <ScaleCrop>false</ScaleCrop>
  <LinksUpToDate>false</LinksUpToDate>
  <CharactersWithSpaces>6844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2025-09-06T08:57:00Z</dcterms:created>
  <dc:creator>友誼</dc:creator>
  <cp:lastModifiedBy>友誼</cp:lastModifiedBy>
  <dcterms:modified xsi:type="dcterms:W3CDTF">2025-09-06T09:05:09Z</dcterms:modified>
  <dc:title>住区热环境评价性设计计算书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A2A6640A627449C5A545BFC70D8EED02</vt:lpwstr>
  </property>
  <property fmtid="{D5CDD505-2E9C-101B-9397-08002B2CF9AE}" pid="3" name="KSOProductBuildVer">
    <vt:lpwstr>2052-11.1.0.12165</vt:lpwstr>
  </property>
</Properties>
</file>