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0E9048">
      <w:pPr>
        <w:pStyle w:val="2"/>
        <w:jc w:val="center"/>
      </w:pPr>
    </w:p>
    <w:p w14:paraId="0B72C99C">
      <w:pPr>
        <w:pStyle w:val="2"/>
        <w:jc w:val="center"/>
      </w:pPr>
    </w:p>
    <w:p w14:paraId="3FDCFE5D">
      <w:pPr>
        <w:pStyle w:val="2"/>
        <w:jc w:val="center"/>
        <w:rPr>
          <w:rFonts w:hint="eastAsia" w:cs="Times New Roman"/>
          <w:b/>
          <w:kern w:val="0"/>
          <w:sz w:val="36"/>
          <w:szCs w:val="36"/>
          <w:lang w:val="en-GB"/>
        </w:rPr>
      </w:pPr>
      <w:r>
        <w:rPr>
          <w:rFonts w:hint="eastAsia" w:cs="Times New Roman"/>
          <w:b/>
          <w:kern w:val="0"/>
          <w:sz w:val="36"/>
          <w:szCs w:val="36"/>
          <w:lang w:val="en-GB"/>
        </w:rPr>
        <w:t>济南新旧动能转换起步区褚家村、崔寨村等城中村改造项目 F-1地块</w:t>
      </w:r>
    </w:p>
    <w:p w14:paraId="3F6AA9C4">
      <w:pPr>
        <w:pStyle w:val="2"/>
        <w:jc w:val="center"/>
      </w:pPr>
      <w:r>
        <w:rPr>
          <w:rFonts w:hint="eastAsia"/>
        </w:rPr>
        <w:t>场地年径流量控制率计算书</w:t>
      </w:r>
    </w:p>
    <w:p w14:paraId="501F32D0"/>
    <w:p w14:paraId="33465C8E"/>
    <w:p w14:paraId="506147C1"/>
    <w:p w14:paraId="5607BC84"/>
    <w:p w14:paraId="04F816EE"/>
    <w:p w14:paraId="09BCAF37"/>
    <w:p w14:paraId="20BCA67A"/>
    <w:p w14:paraId="7D10B4CB"/>
    <w:p w14:paraId="757183C7">
      <w:pPr>
        <w:jc w:val="center"/>
        <w:rPr>
          <w:rFonts w:hint="default"/>
          <w:sz w:val="30"/>
          <w:szCs w:val="30"/>
          <w:lang w:val="en-US" w:eastAsia="zh-CN"/>
        </w:rPr>
      </w:pPr>
    </w:p>
    <w:p w14:paraId="019DBBBD"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咨询单位：山东省建筑设计研究院有限公司</w:t>
      </w:r>
    </w:p>
    <w:p w14:paraId="35E6C8D9">
      <w:pPr>
        <w:jc w:val="center"/>
        <w:rPr>
          <w:rFonts w:hint="eastAsia"/>
          <w:sz w:val="30"/>
          <w:szCs w:val="30"/>
          <w:lang w:val="en-US" w:eastAsia="zh-CN"/>
        </w:rPr>
      </w:pPr>
    </w:p>
    <w:p w14:paraId="607D7D6A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2025.04</w:t>
      </w:r>
    </w:p>
    <w:p w14:paraId="127300EF">
      <w:pPr>
        <w:jc w:val="center"/>
        <w:rPr>
          <w:rFonts w:ascii="宋体" w:hAnsi="宋体" w:eastAsia="宋体"/>
          <w:sz w:val="32"/>
          <w:szCs w:val="32"/>
        </w:rPr>
      </w:pPr>
    </w:p>
    <w:p w14:paraId="761C72E0">
      <w:pPr>
        <w:jc w:val="center"/>
        <w:rPr>
          <w:rFonts w:ascii="宋体" w:hAnsi="宋体" w:eastAsia="宋体"/>
          <w:sz w:val="32"/>
          <w:szCs w:val="32"/>
        </w:rPr>
      </w:pPr>
    </w:p>
    <w:p w14:paraId="669A7E75">
      <w:pPr>
        <w:jc w:val="center"/>
        <w:rPr>
          <w:rFonts w:ascii="宋体" w:hAnsi="宋体" w:eastAsia="宋体"/>
          <w:sz w:val="32"/>
          <w:szCs w:val="32"/>
        </w:rPr>
      </w:pPr>
    </w:p>
    <w:p w14:paraId="14AB898C">
      <w:pPr>
        <w:jc w:val="center"/>
        <w:rPr>
          <w:rFonts w:ascii="宋体" w:hAnsi="宋体" w:eastAsia="宋体"/>
          <w:sz w:val="32"/>
          <w:szCs w:val="32"/>
        </w:rPr>
      </w:pPr>
    </w:p>
    <w:p w14:paraId="49141D1E">
      <w:pPr>
        <w:jc w:val="left"/>
        <w:rPr>
          <w:rFonts w:hint="eastAsia" w:ascii="宋体" w:hAnsi="宋体" w:eastAsia="宋体"/>
          <w:sz w:val="32"/>
          <w:szCs w:val="32"/>
        </w:rPr>
      </w:pPr>
    </w:p>
    <w:p w14:paraId="3C9DDF43">
      <w:pPr>
        <w:jc w:val="left"/>
        <w:rPr>
          <w:rFonts w:hint="eastAsia" w:ascii="宋体" w:hAnsi="宋体" w:eastAsia="宋体"/>
          <w:sz w:val="32"/>
          <w:szCs w:val="32"/>
        </w:rPr>
      </w:pPr>
    </w:p>
    <w:p w14:paraId="579FA66B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1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项目概况</w:t>
      </w:r>
    </w:p>
    <w:p w14:paraId="50517D58">
      <w:pPr>
        <w:ind w:firstLine="420"/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本项目位于济南市起步区崔寨安置五区，周边</w:t>
      </w:r>
      <w:r>
        <w:rPr>
          <w:rFonts w:hint="eastAsia" w:ascii="宋体" w:hAnsi="宋体" w:eastAsia="宋体"/>
          <w:sz w:val="32"/>
          <w:szCs w:val="32"/>
        </w:rPr>
        <w:t>各种配套比较齐全</w:t>
      </w:r>
      <w:r>
        <w:rPr>
          <w:rFonts w:ascii="宋体" w:hAnsi="宋体" w:eastAsia="宋体"/>
          <w:sz w:val="32"/>
          <w:szCs w:val="32"/>
        </w:rPr>
        <w:t>。</w:t>
      </w:r>
    </w:p>
    <w:p w14:paraId="183DA2A4">
      <w:pPr>
        <w:ind w:firstLine="420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本项目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占地面积28634㎡，建筑面积97857.65m²；地上建筑面积67523.17㎡，地下建筑面积30334.48</w:t>
      </w:r>
      <w:bookmarkStart w:id="0" w:name="_GoBack"/>
      <w:bookmarkEnd w:id="0"/>
      <w:r>
        <w:rPr>
          <w:rFonts w:hint="eastAsia" w:ascii="宋体" w:hAnsi="宋体" w:eastAsia="宋体"/>
          <w:sz w:val="32"/>
          <w:szCs w:val="32"/>
          <w:lang w:val="en-US" w:eastAsia="zh-CN"/>
        </w:rPr>
        <w:t>㎡。</w:t>
      </w:r>
      <w:r>
        <w:rPr>
          <w:rFonts w:hint="eastAsia" w:ascii="宋体" w:hAnsi="宋体" w:eastAsia="宋体"/>
          <w:sz w:val="32"/>
          <w:szCs w:val="32"/>
        </w:rPr>
        <w:t>项目容积率约为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2.36</w:t>
      </w:r>
      <w:r>
        <w:rPr>
          <w:rFonts w:hint="eastAsia" w:ascii="宋体" w:hAnsi="宋体" w:eastAsia="宋体"/>
          <w:sz w:val="32"/>
          <w:szCs w:val="32"/>
        </w:rPr>
        <w:t>，绿地率为35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.1</w:t>
      </w:r>
      <w:r>
        <w:rPr>
          <w:rFonts w:ascii="宋体" w:hAnsi="宋体" w:eastAsia="宋体"/>
          <w:sz w:val="32"/>
          <w:szCs w:val="32"/>
        </w:rPr>
        <w:t>%</w:t>
      </w:r>
      <w:r>
        <w:rPr>
          <w:rFonts w:hint="eastAsia" w:ascii="宋体" w:hAnsi="宋体" w:eastAsia="宋体"/>
          <w:sz w:val="32"/>
          <w:szCs w:val="32"/>
        </w:rPr>
        <w:t>。</w:t>
      </w:r>
    </w:p>
    <w:p w14:paraId="47408FA6">
      <w:pPr>
        <w:ind w:firstLine="420"/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ascii="宋体" w:hAnsi="宋体" w:eastAsia="宋体"/>
          <w:sz w:val="32"/>
          <w:szCs w:val="32"/>
          <w:lang w:eastAsia="zh-CN"/>
        </w:rPr>
        <w:drawing>
          <wp:inline distT="0" distB="0" distL="114300" distR="114300">
            <wp:extent cx="3758565" cy="3489960"/>
            <wp:effectExtent l="0" t="0" r="5715" b="0"/>
            <wp:docPr id="1" name="图片 1" descr="174540987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54098751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F3FC4">
      <w:pPr>
        <w:ind w:firstLine="420"/>
        <w:rPr>
          <w:rFonts w:hint="eastAsia" w:ascii="宋体" w:hAnsi="宋体" w:eastAsia="宋体"/>
          <w:sz w:val="32"/>
          <w:szCs w:val="32"/>
          <w:lang w:eastAsia="zh-CN"/>
        </w:rPr>
      </w:pPr>
    </w:p>
    <w:p w14:paraId="6C89FC19"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图1项目鸟瞰图</w:t>
      </w:r>
    </w:p>
    <w:p w14:paraId="379CAD03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2</w:t>
      </w:r>
      <w:r>
        <w:rPr>
          <w:rFonts w:ascii="宋体" w:hAnsi="宋体" w:eastAsia="宋体"/>
          <w:sz w:val="32"/>
          <w:szCs w:val="32"/>
        </w:rPr>
        <w:t xml:space="preserve">. </w:t>
      </w:r>
      <w:r>
        <w:rPr>
          <w:rFonts w:hint="eastAsia" w:ascii="宋体" w:hAnsi="宋体" w:eastAsia="宋体"/>
          <w:sz w:val="32"/>
          <w:szCs w:val="32"/>
        </w:rPr>
        <w:t>气象条件</w:t>
      </w:r>
    </w:p>
    <w:p w14:paraId="473C77AB">
      <w:pPr>
        <w:ind w:firstLine="640" w:firstLineChars="200"/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济南</w:t>
      </w:r>
      <w:r>
        <w:rPr>
          <w:rFonts w:hint="eastAsia" w:ascii="宋体" w:hAnsi="宋体" w:eastAsia="宋体"/>
          <w:sz w:val="32"/>
          <w:szCs w:val="32"/>
        </w:rPr>
        <w:t>属暖温带温润性季风气候，四季分明，雨热同季，春季较干多风，夏季高温多雨，秋季天高气爽，冬季冷而少雪，全年平均气温</w:t>
      </w:r>
      <w:r>
        <w:rPr>
          <w:rFonts w:ascii="宋体" w:hAnsi="宋体" w:eastAsia="宋体"/>
          <w:sz w:val="32"/>
          <w:szCs w:val="32"/>
        </w:rPr>
        <w:t>13摄氏度，每年平均降水量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697</w:t>
      </w:r>
      <w:r>
        <w:rPr>
          <w:rFonts w:ascii="宋体" w:hAnsi="宋体" w:eastAsia="宋体"/>
          <w:sz w:val="32"/>
          <w:szCs w:val="32"/>
        </w:rPr>
        <w:t>毫米，年内无霜期200多天。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济南</w:t>
      </w:r>
      <w:r>
        <w:rPr>
          <w:rFonts w:hint="eastAsia" w:ascii="宋体" w:hAnsi="宋体" w:eastAsia="宋体"/>
          <w:sz w:val="32"/>
          <w:szCs w:val="32"/>
        </w:rPr>
        <w:t>市降雨量资料见表1（数据来自山东气象局网站）。</w:t>
      </w:r>
    </w:p>
    <w:p w14:paraId="2FBAADC5"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表1年降雨量气候资料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634"/>
        <w:gridCol w:w="633"/>
        <w:gridCol w:w="632"/>
        <w:gridCol w:w="632"/>
        <w:gridCol w:w="633"/>
        <w:gridCol w:w="634"/>
        <w:gridCol w:w="666"/>
        <w:gridCol w:w="666"/>
        <w:gridCol w:w="634"/>
        <w:gridCol w:w="663"/>
        <w:gridCol w:w="663"/>
        <w:gridCol w:w="606"/>
      </w:tblGrid>
      <w:tr w14:paraId="39A7BC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 w14:paraId="0B514C1F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月份</w:t>
            </w:r>
          </w:p>
        </w:tc>
        <w:tc>
          <w:tcPr>
            <w:tcW w:w="634" w:type="dxa"/>
          </w:tcPr>
          <w:p w14:paraId="5BBF3D76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</w:p>
        </w:tc>
        <w:tc>
          <w:tcPr>
            <w:tcW w:w="633" w:type="dxa"/>
          </w:tcPr>
          <w:p w14:paraId="4A2E3D33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</w:t>
            </w:r>
          </w:p>
        </w:tc>
        <w:tc>
          <w:tcPr>
            <w:tcW w:w="632" w:type="dxa"/>
          </w:tcPr>
          <w:p w14:paraId="6A4ABE59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3</w:t>
            </w:r>
          </w:p>
        </w:tc>
        <w:tc>
          <w:tcPr>
            <w:tcW w:w="632" w:type="dxa"/>
          </w:tcPr>
          <w:p w14:paraId="5A29ACB4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4</w:t>
            </w:r>
          </w:p>
        </w:tc>
        <w:tc>
          <w:tcPr>
            <w:tcW w:w="633" w:type="dxa"/>
          </w:tcPr>
          <w:p w14:paraId="6CAB90EC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5</w:t>
            </w:r>
          </w:p>
        </w:tc>
        <w:tc>
          <w:tcPr>
            <w:tcW w:w="634" w:type="dxa"/>
          </w:tcPr>
          <w:p w14:paraId="256E7BC8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</w:t>
            </w:r>
          </w:p>
        </w:tc>
        <w:tc>
          <w:tcPr>
            <w:tcW w:w="634" w:type="dxa"/>
          </w:tcPr>
          <w:p w14:paraId="44FE6752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7</w:t>
            </w:r>
          </w:p>
        </w:tc>
        <w:tc>
          <w:tcPr>
            <w:tcW w:w="634" w:type="dxa"/>
          </w:tcPr>
          <w:p w14:paraId="02E02B65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8</w:t>
            </w:r>
          </w:p>
        </w:tc>
        <w:tc>
          <w:tcPr>
            <w:tcW w:w="634" w:type="dxa"/>
          </w:tcPr>
          <w:p w14:paraId="271C4884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9</w:t>
            </w:r>
          </w:p>
        </w:tc>
        <w:tc>
          <w:tcPr>
            <w:tcW w:w="663" w:type="dxa"/>
          </w:tcPr>
          <w:p w14:paraId="6BE99DAC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0</w:t>
            </w:r>
          </w:p>
        </w:tc>
        <w:tc>
          <w:tcPr>
            <w:tcW w:w="663" w:type="dxa"/>
          </w:tcPr>
          <w:p w14:paraId="052378DA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1</w:t>
            </w:r>
          </w:p>
        </w:tc>
        <w:tc>
          <w:tcPr>
            <w:tcW w:w="606" w:type="dxa"/>
          </w:tcPr>
          <w:p w14:paraId="13E7DF89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2</w:t>
            </w:r>
          </w:p>
        </w:tc>
      </w:tr>
      <w:tr w14:paraId="024F2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 w14:paraId="5437D9E0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降雨量（mm）</w:t>
            </w:r>
          </w:p>
        </w:tc>
        <w:tc>
          <w:tcPr>
            <w:tcW w:w="634" w:type="dxa"/>
          </w:tcPr>
          <w:p w14:paraId="0EE7D03B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</w:t>
            </w:r>
            <w:r>
              <w:rPr>
                <w:rFonts w:ascii="宋体" w:hAnsi="宋体" w:eastAsia="宋体"/>
                <w:sz w:val="18"/>
                <w:szCs w:val="18"/>
              </w:rPr>
              <w:t>.4</w:t>
            </w:r>
          </w:p>
        </w:tc>
        <w:tc>
          <w:tcPr>
            <w:tcW w:w="633" w:type="dxa"/>
          </w:tcPr>
          <w:p w14:paraId="58DEC530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7</w:t>
            </w:r>
            <w:r>
              <w:rPr>
                <w:rFonts w:ascii="宋体" w:hAnsi="宋体" w:eastAsia="宋体"/>
                <w:sz w:val="18"/>
                <w:szCs w:val="18"/>
              </w:rPr>
              <w:t>.4</w:t>
            </w:r>
          </w:p>
        </w:tc>
        <w:tc>
          <w:tcPr>
            <w:tcW w:w="632" w:type="dxa"/>
          </w:tcPr>
          <w:p w14:paraId="365C941A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8.3</w:t>
            </w:r>
          </w:p>
        </w:tc>
        <w:tc>
          <w:tcPr>
            <w:tcW w:w="632" w:type="dxa"/>
          </w:tcPr>
          <w:p w14:paraId="4CA873CF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</w:t>
            </w:r>
            <w:r>
              <w:rPr>
                <w:rFonts w:ascii="宋体" w:hAnsi="宋体" w:eastAsia="宋体"/>
                <w:sz w:val="18"/>
                <w:szCs w:val="18"/>
              </w:rPr>
              <w:t>7.0</w:t>
            </w:r>
          </w:p>
        </w:tc>
        <w:tc>
          <w:tcPr>
            <w:tcW w:w="633" w:type="dxa"/>
          </w:tcPr>
          <w:p w14:paraId="17D1BE03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4</w:t>
            </w:r>
            <w:r>
              <w:rPr>
                <w:rFonts w:ascii="宋体" w:hAnsi="宋体" w:eastAsia="宋体"/>
                <w:sz w:val="18"/>
                <w:szCs w:val="18"/>
              </w:rPr>
              <w:t>3.6</w:t>
            </w:r>
          </w:p>
        </w:tc>
        <w:tc>
          <w:tcPr>
            <w:tcW w:w="634" w:type="dxa"/>
          </w:tcPr>
          <w:p w14:paraId="1D4420FC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9</w:t>
            </w:r>
            <w:r>
              <w:rPr>
                <w:rFonts w:ascii="宋体" w:hAnsi="宋体" w:eastAsia="宋体"/>
                <w:sz w:val="18"/>
                <w:szCs w:val="18"/>
              </w:rPr>
              <w:t>0.6</w:t>
            </w:r>
          </w:p>
        </w:tc>
        <w:tc>
          <w:tcPr>
            <w:tcW w:w="634" w:type="dxa"/>
          </w:tcPr>
          <w:p w14:paraId="1C85894D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</w:t>
            </w:r>
            <w:r>
              <w:rPr>
                <w:rFonts w:ascii="宋体" w:hAnsi="宋体" w:eastAsia="宋体"/>
                <w:sz w:val="18"/>
                <w:szCs w:val="18"/>
              </w:rPr>
              <w:t>09.9</w:t>
            </w:r>
          </w:p>
        </w:tc>
        <w:tc>
          <w:tcPr>
            <w:tcW w:w="634" w:type="dxa"/>
          </w:tcPr>
          <w:p w14:paraId="3F0A0E09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51.4</w:t>
            </w:r>
          </w:p>
        </w:tc>
        <w:tc>
          <w:tcPr>
            <w:tcW w:w="634" w:type="dxa"/>
          </w:tcPr>
          <w:p w14:paraId="3C26F5CD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</w:t>
            </w:r>
            <w:r>
              <w:rPr>
                <w:rFonts w:ascii="宋体" w:hAnsi="宋体" w:eastAsia="宋体"/>
                <w:sz w:val="18"/>
                <w:szCs w:val="18"/>
              </w:rPr>
              <w:t>5.6</w:t>
            </w:r>
          </w:p>
        </w:tc>
        <w:tc>
          <w:tcPr>
            <w:tcW w:w="663" w:type="dxa"/>
          </w:tcPr>
          <w:p w14:paraId="75178387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3</w:t>
            </w:r>
            <w:r>
              <w:rPr>
                <w:rFonts w:ascii="宋体" w:hAnsi="宋体" w:eastAsia="宋体"/>
                <w:sz w:val="18"/>
                <w:szCs w:val="18"/>
              </w:rPr>
              <w:t>9.6</w:t>
            </w:r>
          </w:p>
        </w:tc>
        <w:tc>
          <w:tcPr>
            <w:tcW w:w="663" w:type="dxa"/>
          </w:tcPr>
          <w:p w14:paraId="3D47D8A4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1.7</w:t>
            </w:r>
          </w:p>
        </w:tc>
        <w:tc>
          <w:tcPr>
            <w:tcW w:w="606" w:type="dxa"/>
          </w:tcPr>
          <w:p w14:paraId="60A0FD58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9</w:t>
            </w:r>
            <w:r>
              <w:rPr>
                <w:rFonts w:ascii="宋体" w:hAnsi="宋体" w:eastAsia="宋体"/>
                <w:sz w:val="18"/>
                <w:szCs w:val="18"/>
              </w:rPr>
              <w:t>.7</w:t>
            </w:r>
          </w:p>
        </w:tc>
      </w:tr>
    </w:tbl>
    <w:p w14:paraId="522C86A6">
      <w:pPr>
        <w:rPr>
          <w:rFonts w:ascii="宋体" w:hAnsi="宋体" w:eastAsia="宋体"/>
          <w:sz w:val="32"/>
          <w:szCs w:val="32"/>
        </w:rPr>
      </w:pPr>
    </w:p>
    <w:p w14:paraId="393CBE5E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3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场地径流量控制措施</w:t>
      </w:r>
    </w:p>
    <w:p w14:paraId="222394C8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3</w:t>
      </w:r>
      <w:r>
        <w:rPr>
          <w:rFonts w:ascii="宋体" w:hAnsi="宋体" w:eastAsia="宋体"/>
          <w:sz w:val="32"/>
          <w:szCs w:val="32"/>
        </w:rPr>
        <w:t xml:space="preserve">.1 </w:t>
      </w:r>
      <w:r>
        <w:rPr>
          <w:rFonts w:hint="eastAsia" w:ascii="宋体" w:hAnsi="宋体" w:eastAsia="宋体"/>
          <w:sz w:val="32"/>
          <w:szCs w:val="32"/>
        </w:rPr>
        <w:t>透水铺装</w:t>
      </w:r>
    </w:p>
    <w:p w14:paraId="34C6B665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</w:p>
    <w:p w14:paraId="52325281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本项目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院</w:t>
      </w:r>
      <w:r>
        <w:rPr>
          <w:rFonts w:hint="eastAsia" w:ascii="宋体" w:hAnsi="宋体" w:eastAsia="宋体"/>
          <w:sz w:val="32"/>
          <w:szCs w:val="32"/>
        </w:rPr>
        <w:t>区内道路，停车场所、活动场等都采用透水铺装，透水铺装面积达到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3267</w:t>
      </w:r>
      <w:r>
        <w:rPr>
          <w:rFonts w:hint="eastAsia" w:ascii="宋体" w:hAnsi="宋体" w:eastAsia="宋体"/>
          <w:sz w:val="32"/>
          <w:szCs w:val="32"/>
        </w:rPr>
        <w:t>㎡，主要铺装材料为透水砖。</w:t>
      </w:r>
    </w:p>
    <w:p w14:paraId="210683A2">
      <w:pPr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ascii="宋体" w:hAnsi="宋体" w:eastAsia="宋体"/>
          <w:sz w:val="32"/>
          <w:szCs w:val="32"/>
          <w:lang w:eastAsia="zh-CN"/>
        </w:rPr>
        <w:drawing>
          <wp:inline distT="0" distB="0" distL="114300" distR="114300">
            <wp:extent cx="5271770" cy="3711575"/>
            <wp:effectExtent l="0" t="0" r="1270" b="6985"/>
            <wp:docPr id="2" name="图片 2" descr="174541005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54100527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DD46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3</w:t>
      </w:r>
      <w:r>
        <w:rPr>
          <w:rFonts w:ascii="宋体" w:hAnsi="宋体" w:eastAsia="宋体"/>
          <w:sz w:val="32"/>
          <w:szCs w:val="32"/>
        </w:rPr>
        <w:t xml:space="preserve">.2 </w:t>
      </w:r>
      <w:r>
        <w:rPr>
          <w:rFonts w:hint="eastAsia" w:ascii="宋体" w:hAnsi="宋体" w:eastAsia="宋体"/>
          <w:sz w:val="32"/>
          <w:szCs w:val="32"/>
        </w:rPr>
        <w:t>下凹式绿地及树池</w:t>
      </w:r>
    </w:p>
    <w:p w14:paraId="48A47C57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根据本项目的用地规划，本项目在各个活动场地分散设置了树池及花池。根据景观统计，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绿地</w:t>
      </w:r>
      <w:r>
        <w:rPr>
          <w:rFonts w:hint="eastAsia" w:ascii="宋体" w:hAnsi="宋体" w:eastAsia="宋体"/>
          <w:sz w:val="32"/>
          <w:szCs w:val="32"/>
        </w:rPr>
        <w:t>总面积为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10022</w:t>
      </w:r>
      <w:r>
        <w:rPr>
          <w:rFonts w:hint="eastAsia" w:ascii="宋体" w:hAnsi="宋体" w:eastAsia="宋体"/>
          <w:sz w:val="32"/>
          <w:szCs w:val="32"/>
        </w:rPr>
        <w:t>㎡，平均调蓄水深约为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15</w:t>
      </w:r>
      <w:r>
        <w:rPr>
          <w:rFonts w:ascii="宋体" w:hAnsi="宋体" w:eastAsia="宋体"/>
          <w:sz w:val="32"/>
          <w:szCs w:val="32"/>
        </w:rPr>
        <w:t>cm-40cm</w:t>
      </w:r>
      <w:r>
        <w:rPr>
          <w:rFonts w:hint="eastAsia" w:ascii="宋体" w:hAnsi="宋体" w:eastAsia="宋体"/>
          <w:sz w:val="32"/>
          <w:szCs w:val="32"/>
        </w:rPr>
        <w:t>。场地径流量控制率按最低值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15</w:t>
      </w:r>
      <w:r>
        <w:rPr>
          <w:rFonts w:ascii="宋体" w:hAnsi="宋体" w:eastAsia="宋体"/>
          <w:sz w:val="32"/>
          <w:szCs w:val="32"/>
        </w:rPr>
        <w:t>cm</w:t>
      </w:r>
      <w:r>
        <w:rPr>
          <w:rFonts w:hint="eastAsia" w:ascii="宋体" w:hAnsi="宋体" w:eastAsia="宋体"/>
          <w:sz w:val="32"/>
          <w:szCs w:val="32"/>
        </w:rPr>
        <w:t>计算。</w:t>
      </w:r>
    </w:p>
    <w:p w14:paraId="543CEAD9"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2522855" cy="16795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8190" cy="169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2396490" cy="166179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7768" cy="16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34A6D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4场地径流量控制率计算</w:t>
      </w:r>
    </w:p>
    <w:p w14:paraId="4DAE2199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4</w:t>
      </w:r>
      <w:r>
        <w:rPr>
          <w:rFonts w:ascii="宋体" w:hAnsi="宋体" w:eastAsia="宋体"/>
          <w:sz w:val="32"/>
          <w:szCs w:val="32"/>
        </w:rPr>
        <w:t xml:space="preserve">.1 </w:t>
      </w:r>
      <w:r>
        <w:rPr>
          <w:rFonts w:hint="eastAsia" w:ascii="宋体" w:hAnsi="宋体" w:eastAsia="宋体"/>
          <w:sz w:val="32"/>
          <w:szCs w:val="32"/>
        </w:rPr>
        <w:t>设计控制降雨量</w:t>
      </w:r>
    </w:p>
    <w:p w14:paraId="33AEC883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根据现行国家标准《绿色建筑评价标准》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D</w:t>
      </w:r>
      <w:r>
        <w:rPr>
          <w:rFonts w:ascii="宋体" w:hAnsi="宋体" w:eastAsia="宋体"/>
          <w:sz w:val="32"/>
          <w:szCs w:val="32"/>
        </w:rPr>
        <w:t>B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37</w:t>
      </w:r>
      <w:r>
        <w:rPr>
          <w:rFonts w:ascii="宋体" w:hAnsi="宋体" w:eastAsia="宋体"/>
          <w:sz w:val="32"/>
          <w:szCs w:val="32"/>
        </w:rPr>
        <w:t>/T-50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97</w:t>
      </w:r>
      <w:r>
        <w:rPr>
          <w:rFonts w:ascii="宋体" w:hAnsi="宋体" w:eastAsia="宋体"/>
          <w:sz w:val="32"/>
          <w:szCs w:val="32"/>
        </w:rPr>
        <w:t>-20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21</w:t>
      </w:r>
      <w:r>
        <w:rPr>
          <w:rFonts w:hint="eastAsia" w:ascii="宋体" w:hAnsi="宋体" w:eastAsia="宋体"/>
          <w:sz w:val="32"/>
          <w:szCs w:val="32"/>
        </w:rPr>
        <w:t>，部分地区年径流量对应的设计控制雨量见表2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若达到</w:t>
      </w:r>
      <w:r>
        <w:rPr>
          <w:rFonts w:ascii="宋体" w:hAnsi="宋体" w:eastAsia="宋体"/>
          <w:sz w:val="32"/>
          <w:szCs w:val="32"/>
        </w:rPr>
        <w:t>7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5</w:t>
      </w:r>
      <w:r>
        <w:rPr>
          <w:rFonts w:ascii="宋体" w:hAnsi="宋体" w:eastAsia="宋体"/>
          <w:sz w:val="32"/>
          <w:szCs w:val="32"/>
        </w:rPr>
        <w:t>%</w:t>
      </w:r>
      <w:r>
        <w:rPr>
          <w:rFonts w:hint="eastAsia" w:ascii="宋体" w:hAnsi="宋体" w:eastAsia="宋体"/>
          <w:sz w:val="32"/>
          <w:szCs w:val="32"/>
        </w:rPr>
        <w:t>年径流量控制率，即设计控制雨量为</w:t>
      </w:r>
      <w:r>
        <w:rPr>
          <w:rFonts w:ascii="宋体" w:hAnsi="宋体" w:eastAsia="宋体"/>
          <w:sz w:val="32"/>
          <w:szCs w:val="32"/>
        </w:rPr>
        <w:t>2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8.5</w:t>
      </w:r>
      <w:r>
        <w:rPr>
          <w:rFonts w:ascii="宋体" w:hAnsi="宋体" w:eastAsia="宋体"/>
          <w:sz w:val="32"/>
          <w:szCs w:val="32"/>
        </w:rPr>
        <w:t>mm</w:t>
      </w:r>
      <w:r>
        <w:rPr>
          <w:rFonts w:hint="eastAsia" w:ascii="宋体" w:hAnsi="宋体" w:eastAsia="宋体"/>
          <w:sz w:val="32"/>
          <w:szCs w:val="32"/>
        </w:rPr>
        <w:t>。场地内雨水径流面积为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28634</w:t>
      </w:r>
      <w:r>
        <w:rPr>
          <w:rFonts w:hint="eastAsia" w:ascii="宋体" w:hAnsi="宋体" w:eastAsia="宋体"/>
          <w:sz w:val="32"/>
          <w:szCs w:val="32"/>
        </w:rPr>
        <w:t>㎡</w:t>
      </w:r>
    </w:p>
    <w:p w14:paraId="6B44250D">
      <w:pPr>
        <w:jc w:val="left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则建设项目场地内设计降雨量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控制</w:t>
      </w:r>
      <w:r>
        <w:rPr>
          <w:rFonts w:hint="eastAsia" w:ascii="宋体" w:hAnsi="宋体" w:eastAsia="宋体"/>
          <w:sz w:val="32"/>
          <w:szCs w:val="32"/>
        </w:rPr>
        <w:t>量为：</w:t>
      </w:r>
    </w:p>
    <w:p w14:paraId="3961E822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V</w:t>
      </w:r>
      <w:r>
        <w:rPr>
          <w:rFonts w:ascii="宋体" w:hAnsi="宋体" w:eastAsia="宋体"/>
          <w:sz w:val="32"/>
          <w:szCs w:val="32"/>
        </w:rPr>
        <w:t xml:space="preserve"> = 2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8.5</w:t>
      </w:r>
      <w:r>
        <w:rPr>
          <w:rFonts w:ascii="宋体" w:hAnsi="宋体" w:eastAsia="宋体"/>
          <w:sz w:val="32"/>
          <w:szCs w:val="32"/>
        </w:rPr>
        <w:t>/1000 ×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28634</w:t>
      </w:r>
      <w:r>
        <w:rPr>
          <w:rFonts w:ascii="宋体" w:hAnsi="宋体" w:eastAsia="宋体"/>
          <w:sz w:val="32"/>
          <w:szCs w:val="32"/>
        </w:rPr>
        <w:t xml:space="preserve"> =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816.069</w:t>
      </w:r>
      <w:r>
        <w:rPr>
          <w:rFonts w:ascii="宋体" w:hAnsi="宋体" w:eastAsia="宋体"/>
          <w:sz w:val="32"/>
          <w:szCs w:val="32"/>
        </w:rPr>
        <w:t>m³</w:t>
      </w:r>
      <w:r>
        <w:rPr>
          <w:rFonts w:hint="eastAsia" w:ascii="宋体" w:hAnsi="宋体" w:eastAsia="宋体"/>
          <w:sz w:val="32"/>
          <w:szCs w:val="32"/>
        </w:rPr>
        <w:t>。</w:t>
      </w:r>
    </w:p>
    <w:p w14:paraId="4E84A5A5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则降雨总量为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816.069</w:t>
      </w:r>
      <w:r>
        <w:rPr>
          <w:rFonts w:hint="eastAsia" w:ascii="宋体" w:hAnsi="宋体" w:eastAsia="宋体"/>
          <w:sz w:val="32"/>
          <w:szCs w:val="32"/>
        </w:rPr>
        <w:t>/</w:t>
      </w:r>
      <w:r>
        <w:rPr>
          <w:rFonts w:ascii="宋体" w:hAnsi="宋体" w:eastAsia="宋体"/>
          <w:sz w:val="32"/>
          <w:szCs w:val="32"/>
        </w:rPr>
        <w:t>0.7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5</w:t>
      </w:r>
      <w:r>
        <w:rPr>
          <w:rFonts w:ascii="宋体" w:hAnsi="宋体" w:eastAsia="宋体"/>
          <w:sz w:val="32"/>
          <w:szCs w:val="32"/>
        </w:rPr>
        <w:t>=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1088.092</w:t>
      </w:r>
      <w:r>
        <w:rPr>
          <w:rFonts w:ascii="宋体" w:hAnsi="宋体" w:eastAsia="宋体"/>
          <w:sz w:val="32"/>
          <w:szCs w:val="32"/>
        </w:rPr>
        <w:t>m³</w:t>
      </w:r>
    </w:p>
    <w:p w14:paraId="6CFE550E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"C:\\Documents\\Tencent Files\\1066277825\\Image\\C2C\\W8WO_GH)RDS72M1@(M39F1J.jpg"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"C:\\Users\\Documents\\Tencent Files\\1066277825\\Image\\C2C\\W8WO_GH)RDS72M1@(M39F1J.jpg"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"C:\\Documents\\Tencent Files\\1066277825\\Image\\C2C\\W8WO_GH)RDS72M1@(M39F1J.jpg"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</w:p>
    <w:p w14:paraId="6B5FBEC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雨量径流系数及面积见小表：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0"/>
        <w:gridCol w:w="2840"/>
      </w:tblGrid>
      <w:tr w14:paraId="3FC75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6A957A1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下垫面种类</w:t>
            </w:r>
          </w:p>
        </w:tc>
        <w:tc>
          <w:tcPr>
            <w:tcW w:w="2840" w:type="dxa"/>
          </w:tcPr>
          <w:p w14:paraId="2E2AD092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雨量径流系数</w:t>
            </w:r>
          </w:p>
        </w:tc>
        <w:tc>
          <w:tcPr>
            <w:tcW w:w="2840" w:type="dxa"/>
          </w:tcPr>
          <w:p w14:paraId="1B47F187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面积（</w:t>
            </w:r>
            <w:r>
              <w:rPr>
                <w:rFonts w:hint="eastAsia"/>
                <w:lang w:val="en-US" w:eastAsia="zh-CN"/>
              </w:rPr>
              <w:t>㎡）</w:t>
            </w:r>
          </w:p>
        </w:tc>
      </w:tr>
      <w:tr w14:paraId="64D029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F5952DB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硬屋面、未铺石子的平屋面</w:t>
            </w:r>
          </w:p>
        </w:tc>
        <w:tc>
          <w:tcPr>
            <w:tcW w:w="2840" w:type="dxa"/>
          </w:tcPr>
          <w:p w14:paraId="05955A20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0.85</w:t>
            </w:r>
          </w:p>
        </w:tc>
        <w:tc>
          <w:tcPr>
            <w:tcW w:w="2840" w:type="dxa"/>
          </w:tcPr>
          <w:p w14:paraId="0F50A408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5727</w:t>
            </w:r>
          </w:p>
        </w:tc>
      </w:tr>
      <w:tr w14:paraId="79F43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0CA6388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绿化</w:t>
            </w:r>
          </w:p>
        </w:tc>
        <w:tc>
          <w:tcPr>
            <w:tcW w:w="2840" w:type="dxa"/>
          </w:tcPr>
          <w:p w14:paraId="2E5BC60D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0.15</w:t>
            </w:r>
          </w:p>
        </w:tc>
        <w:tc>
          <w:tcPr>
            <w:tcW w:w="2840" w:type="dxa"/>
          </w:tcPr>
          <w:p w14:paraId="2101C048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10022</w:t>
            </w:r>
          </w:p>
        </w:tc>
      </w:tr>
      <w:tr w14:paraId="67313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44DA78D6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透水铺装地面</w:t>
            </w:r>
          </w:p>
        </w:tc>
        <w:tc>
          <w:tcPr>
            <w:tcW w:w="2840" w:type="dxa"/>
          </w:tcPr>
          <w:p w14:paraId="28F5C0EF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0.34</w:t>
            </w:r>
          </w:p>
        </w:tc>
        <w:tc>
          <w:tcPr>
            <w:tcW w:w="2840" w:type="dxa"/>
          </w:tcPr>
          <w:p w14:paraId="3D226A39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3267</w:t>
            </w:r>
          </w:p>
        </w:tc>
      </w:tr>
      <w:tr w14:paraId="760E5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2467207E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不透水铺装</w:t>
            </w:r>
          </w:p>
        </w:tc>
        <w:tc>
          <w:tcPr>
            <w:tcW w:w="2840" w:type="dxa"/>
          </w:tcPr>
          <w:p w14:paraId="59C112D5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0.85</w:t>
            </w:r>
          </w:p>
        </w:tc>
        <w:tc>
          <w:tcPr>
            <w:tcW w:w="2840" w:type="dxa"/>
          </w:tcPr>
          <w:p w14:paraId="408191F0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9618</w:t>
            </w:r>
          </w:p>
        </w:tc>
      </w:tr>
    </w:tbl>
    <w:p w14:paraId="58E96B2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场地综合径流系数：</w:t>
      </w:r>
    </w:p>
    <w:p w14:paraId="27731CEB">
      <w:pPr>
        <w:numPr>
          <w:ilvl w:val="0"/>
          <w:numId w:val="0"/>
        </w:numPr>
        <w:ind w:firstLine="600" w:firstLineChars="200"/>
        <w:rPr>
          <w:rFonts w:ascii="宋体" w:hAnsi="宋体"/>
          <w:position w:val="-46"/>
          <w:sz w:val="30"/>
          <w:szCs w:val="30"/>
        </w:rPr>
      </w:pPr>
      <w:r>
        <w:rPr>
          <w:rFonts w:ascii="宋体" w:hAnsi="宋体"/>
          <w:position w:val="-66"/>
          <w:sz w:val="30"/>
          <w:szCs w:val="30"/>
        </w:rPr>
        <w:object>
          <v:shape id="_x0000_i1025" o:spt="75" type="#_x0000_t75" style="height:72pt;width:363.1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8">
            <o:LockedField>false</o:LockedField>
          </o:OLEObject>
        </w:object>
      </w:r>
    </w:p>
    <w:p w14:paraId="0F140BE6">
      <w:pPr>
        <w:numPr>
          <w:ilvl w:val="0"/>
          <w:numId w:val="0"/>
        </w:num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则场地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径流总量</w:t>
      </w:r>
      <w:r>
        <w:rPr>
          <w:rFonts w:hint="eastAsia" w:ascii="宋体" w:hAnsi="宋体" w:eastAsia="宋体"/>
          <w:sz w:val="32"/>
          <w:szCs w:val="32"/>
        </w:rPr>
        <w:t>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ZCh</w:t>
      </w:r>
      <w:r>
        <w:rPr>
          <w:rFonts w:ascii="宋体" w:hAnsi="宋体" w:eastAsia="宋体"/>
          <w:sz w:val="32"/>
          <w:szCs w:val="32"/>
        </w:rPr>
        <w:t>=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10*</w:t>
      </w:r>
      <w:r>
        <w:rPr>
          <w:rFonts w:ascii="宋体" w:hAnsi="宋体" w:eastAsia="宋体"/>
          <w:sz w:val="32"/>
          <w:szCs w:val="32"/>
        </w:rPr>
        <w:t>0.</w:t>
      </w:r>
      <w:r>
        <w:rPr>
          <w:rFonts w:hint="eastAsia" w:ascii="宋体" w:hAnsi="宋体" w:eastAsia="宋体"/>
          <w:sz w:val="32"/>
          <w:szCs w:val="32"/>
        </w:rPr>
        <w:t>5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6</w:t>
      </w:r>
      <w:r>
        <w:rPr>
          <w:rFonts w:ascii="宋体" w:hAnsi="宋体" w:eastAsia="宋体"/>
          <w:sz w:val="32"/>
          <w:szCs w:val="32"/>
        </w:rPr>
        <w:t>×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28.5*2.86</w:t>
      </w:r>
      <w:r>
        <w:rPr>
          <w:rFonts w:ascii="宋体" w:hAnsi="宋体" w:eastAsia="宋体"/>
          <w:sz w:val="32"/>
          <w:szCs w:val="32"/>
        </w:rPr>
        <w:t xml:space="preserve"> =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446.24</w:t>
      </w:r>
      <w:r>
        <w:rPr>
          <w:rFonts w:ascii="宋体" w:hAnsi="宋体" w:eastAsia="宋体"/>
          <w:sz w:val="32"/>
          <w:szCs w:val="32"/>
        </w:rPr>
        <w:t>m³</w:t>
      </w:r>
      <w:r>
        <w:rPr>
          <w:rFonts w:hint="eastAsia" w:ascii="宋体" w:hAnsi="宋体" w:eastAsia="宋体"/>
          <w:sz w:val="32"/>
          <w:szCs w:val="32"/>
        </w:rPr>
        <w:t>。</w:t>
      </w:r>
    </w:p>
    <w:p w14:paraId="0C5C3C8D">
      <w:pPr>
        <w:jc w:val="left"/>
        <w:rPr>
          <w:rFonts w:hint="default" w:ascii="宋体" w:hAnsi="宋体" w:eastAsia="宋体"/>
          <w:sz w:val="32"/>
          <w:szCs w:val="32"/>
          <w:lang w:val="en-US" w:eastAsia="zh-CN"/>
        </w:rPr>
      </w:pPr>
    </w:p>
    <w:p w14:paraId="505CC181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场地内设有450m³的蓄水模块，对应的控制率能满足76%，大于规划指标要求的75%</w:t>
      </w:r>
      <w:r>
        <w:rPr>
          <w:rFonts w:hint="eastAsia" w:ascii="宋体" w:hAnsi="宋体" w:eastAsia="宋体"/>
          <w:sz w:val="32"/>
          <w:szCs w:val="32"/>
        </w:rPr>
        <w:t>。</w:t>
      </w:r>
    </w:p>
    <w:p w14:paraId="24F78D32">
      <w:pPr>
        <w:jc w:val="left"/>
        <w:rPr>
          <w:rFonts w:ascii="宋体" w:hAnsi="宋体" w:eastAsia="宋体"/>
          <w:sz w:val="32"/>
          <w:szCs w:val="32"/>
        </w:rPr>
      </w:pPr>
    </w:p>
    <w:p w14:paraId="0AA9E3C2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5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总结</w:t>
      </w:r>
    </w:p>
    <w:p w14:paraId="1984A2F6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故场地年径流量控制率大于</w:t>
      </w:r>
      <w:r>
        <w:rPr>
          <w:rFonts w:ascii="宋体" w:hAnsi="宋体" w:eastAsia="宋体"/>
          <w:sz w:val="32"/>
          <w:szCs w:val="32"/>
        </w:rPr>
        <w:t>7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5</w:t>
      </w:r>
      <w:r>
        <w:rPr>
          <w:rFonts w:ascii="宋体" w:hAnsi="宋体" w:eastAsia="宋体"/>
          <w:sz w:val="32"/>
          <w:szCs w:val="32"/>
        </w:rPr>
        <w:t>%</w:t>
      </w:r>
      <w:r>
        <w:rPr>
          <w:rFonts w:hint="eastAsia" w:ascii="宋体" w:hAnsi="宋体" w:eastAsia="宋体"/>
          <w:sz w:val="32"/>
          <w:szCs w:val="32"/>
        </w:rPr>
        <w:t>的要求。</w:t>
      </w:r>
    </w:p>
    <w:p w14:paraId="2AC72920">
      <w:pPr>
        <w:jc w:val="left"/>
        <w:rPr>
          <w:rFonts w:ascii="宋体" w:hAnsi="宋体" w:eastAsia="宋体"/>
          <w:sz w:val="32"/>
          <w:szCs w:val="32"/>
        </w:rPr>
      </w:pPr>
    </w:p>
    <w:p w14:paraId="0A2CD85F">
      <w:pPr>
        <w:jc w:val="left"/>
        <w:rPr>
          <w:rFonts w:ascii="宋体" w:hAnsi="宋体" w:eastAsia="宋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mFjMGFiM2ZiMDU1ODBlZDBlZjc0MGExZDkyZmUwYTMifQ=="/>
  </w:docVars>
  <w:rsids>
    <w:rsidRoot w:val="00AF6554"/>
    <w:rsid w:val="00033A21"/>
    <w:rsid w:val="00061986"/>
    <w:rsid w:val="00075D9D"/>
    <w:rsid w:val="000A72A1"/>
    <w:rsid w:val="000F38B1"/>
    <w:rsid w:val="00133F19"/>
    <w:rsid w:val="0015788E"/>
    <w:rsid w:val="001D3E85"/>
    <w:rsid w:val="002221FD"/>
    <w:rsid w:val="00267D4A"/>
    <w:rsid w:val="00270C68"/>
    <w:rsid w:val="00296F3C"/>
    <w:rsid w:val="00300B25"/>
    <w:rsid w:val="00353437"/>
    <w:rsid w:val="003664EE"/>
    <w:rsid w:val="003819F1"/>
    <w:rsid w:val="0038580D"/>
    <w:rsid w:val="00395942"/>
    <w:rsid w:val="004416EE"/>
    <w:rsid w:val="00465110"/>
    <w:rsid w:val="004B38E8"/>
    <w:rsid w:val="004C1949"/>
    <w:rsid w:val="00553E0A"/>
    <w:rsid w:val="00596BB9"/>
    <w:rsid w:val="005D326B"/>
    <w:rsid w:val="005D6D5F"/>
    <w:rsid w:val="005E2D8E"/>
    <w:rsid w:val="00603965"/>
    <w:rsid w:val="00614976"/>
    <w:rsid w:val="00660752"/>
    <w:rsid w:val="00676C44"/>
    <w:rsid w:val="006873CE"/>
    <w:rsid w:val="006D2892"/>
    <w:rsid w:val="00706856"/>
    <w:rsid w:val="00762A36"/>
    <w:rsid w:val="00781788"/>
    <w:rsid w:val="007B3BD9"/>
    <w:rsid w:val="00820AE6"/>
    <w:rsid w:val="008326D4"/>
    <w:rsid w:val="008C0CD4"/>
    <w:rsid w:val="00937A86"/>
    <w:rsid w:val="00977245"/>
    <w:rsid w:val="009F51FC"/>
    <w:rsid w:val="00A0368D"/>
    <w:rsid w:val="00A65843"/>
    <w:rsid w:val="00AF6554"/>
    <w:rsid w:val="00B901E0"/>
    <w:rsid w:val="00B9324C"/>
    <w:rsid w:val="00BA1D8F"/>
    <w:rsid w:val="00D17977"/>
    <w:rsid w:val="00D64E98"/>
    <w:rsid w:val="00D73A5D"/>
    <w:rsid w:val="00D9152E"/>
    <w:rsid w:val="00DB08BC"/>
    <w:rsid w:val="00DC2C25"/>
    <w:rsid w:val="00DC4828"/>
    <w:rsid w:val="00E67977"/>
    <w:rsid w:val="00E96682"/>
    <w:rsid w:val="00EC1FD9"/>
    <w:rsid w:val="00EF7ED5"/>
    <w:rsid w:val="00F30EAF"/>
    <w:rsid w:val="00F54FF1"/>
    <w:rsid w:val="00F677C3"/>
    <w:rsid w:val="00FE0FA7"/>
    <w:rsid w:val="00FF0DC0"/>
    <w:rsid w:val="05D81D9F"/>
    <w:rsid w:val="06846D7A"/>
    <w:rsid w:val="085B3B1D"/>
    <w:rsid w:val="0D3E301C"/>
    <w:rsid w:val="15B11221"/>
    <w:rsid w:val="19243790"/>
    <w:rsid w:val="19F03294"/>
    <w:rsid w:val="1AA5619E"/>
    <w:rsid w:val="1DB9575A"/>
    <w:rsid w:val="21BA49F9"/>
    <w:rsid w:val="21FA7AAB"/>
    <w:rsid w:val="220D3C83"/>
    <w:rsid w:val="256503D5"/>
    <w:rsid w:val="28AA3FD9"/>
    <w:rsid w:val="2ABC60DD"/>
    <w:rsid w:val="2E2652C2"/>
    <w:rsid w:val="3154222C"/>
    <w:rsid w:val="349E42F6"/>
    <w:rsid w:val="357A353D"/>
    <w:rsid w:val="37343573"/>
    <w:rsid w:val="3E092AB7"/>
    <w:rsid w:val="3F556752"/>
    <w:rsid w:val="4AE758C3"/>
    <w:rsid w:val="4E2116E9"/>
    <w:rsid w:val="506F328F"/>
    <w:rsid w:val="52CB1C69"/>
    <w:rsid w:val="59284923"/>
    <w:rsid w:val="60D158A0"/>
    <w:rsid w:val="6118527D"/>
    <w:rsid w:val="61FA1B3D"/>
    <w:rsid w:val="683D4822"/>
    <w:rsid w:val="684418A9"/>
    <w:rsid w:val="71670CF0"/>
    <w:rsid w:val="73C650E2"/>
    <w:rsid w:val="753E17C8"/>
    <w:rsid w:val="7B2D6100"/>
    <w:rsid w:val="7F996E0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wmf"/><Relationship Id="rId8" Type="http://schemas.openxmlformats.org/officeDocument/2006/relationships/oleObject" Target="embeddings/oleObject1.bin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717</Words>
  <Characters>958</Characters>
  <Lines>13</Lines>
  <Paragraphs>3</Paragraphs>
  <TotalTime>0</TotalTime>
  <ScaleCrop>false</ScaleCrop>
  <LinksUpToDate>false</LinksUpToDate>
  <CharactersWithSpaces>970</CharactersWithSpaces>
  <Application>WPS Office_12.1.0.21911_F1E327BC-269C-435d-A152-05C5408002CA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2017-12-19T10:43:00Z</dcterms:created>
  <dc:creator>pc</dc:creator>
  <cp:lastModifiedBy>友誼</cp:lastModifiedBy>
  <dcterms:modified xsi:type="dcterms:W3CDTF">2025-08-18T02:40:53Z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2052-12.1.0.21911</vt:lpwstr>
  </property>
  <property fmtid="{D5CDD505-2E9C-101B-9397-08002B2CF9AE}" pid="3" name="ICV">
    <vt:lpwstr>7FE77051ED2D499EA840DCC10949BB53_12</vt:lpwstr>
  </property>
  <property fmtid="{D5CDD505-2E9C-101B-9397-08002B2CF9AE}" pid="4" name="KSOTemplateDocerSaveRecord">
    <vt:lpwstr>eyJoZGlkIjoiNDc2ZDFiOWVlMjdkYjI2MDhhMWNjOWEwMGJiODFmYWEiLCJ1c2VySWQiOiI0MDM1NDI5MDIifQ==</vt:lpwstr>
  </property>
</Properties>
</file>