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得分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卧室分户墙和卧室分户楼板两侧房间之间的空气声隔声性能（计权标准化声压级差与交通噪声频谱修正量之和DnT,w+Ctr）≥47dB，卧室分户楼板的撞击声隔声性能（计权标准化撞击声压级L'nT,w）≤60dB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总得分：Q=（Q0+Q1+Q2+Q3+Q4+Q5+QA）/10=42.5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