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东华金山云墅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严寒和寒冷地区住宅建筑外窗传热系数降低比例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卧室分户墙和卧室分户楼板两侧房间之间的空气声隔声性能（计权标准化声压级差与交通噪声频谱修正量之和DnT,w+Ctr）≥47dB，卧室分户楼板的撞击声隔声性能（计权标准化撞击声压级L'nT,w）≤60dB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总得分：Q=（Q0+Q1+Q2+Q3+Q4+Q5+QA）/10=70.4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30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