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5 550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卧室分户墙和卧室分户楼板两侧房间之间的空气声隔声性能（计权标准化声压级差与交通噪声频谱修正量之和DnT,w+Ctr）≥47dB，卧室分户楼板的撞击声隔声性能（计权标准化撞击声压级L'nT,w）≤60dB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21%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27.0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32.0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总得分：Q=（Q0+Q1+Q2+Q3+Q4+Q5+QA）/10=63.8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