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E39D">
      <w:pPr>
        <w:pStyle w:val="2"/>
      </w:pPr>
      <w:r>
        <w:rPr>
          <w:rFonts w:hint="eastAsia"/>
        </w:rPr>
        <w:t>栖·愈</w:t>
      </w:r>
      <w:r>
        <w:t>室内空气污染物浓度预评估分析报告</w:t>
      </w:r>
    </w:p>
    <w:p w14:paraId="7876A32A">
      <w:pPr>
        <w:pStyle w:val="16"/>
      </w:pPr>
      <w:r>
        <w:rPr>
          <w:b/>
          <w:bCs/>
        </w:rPr>
        <w:t>报告编号</w:t>
      </w:r>
      <w:r>
        <w:t>：AQ-PA-202603</w:t>
      </w:r>
    </w:p>
    <w:p w14:paraId="35AFE858">
      <w:pPr>
        <w:pStyle w:val="16"/>
      </w:pPr>
      <w:r>
        <w:rPr>
          <w:b/>
          <w:bCs/>
        </w:rPr>
        <w:t>评估对象</w:t>
      </w:r>
      <w:r>
        <w:t>：[项目名称] 室内空间</w:t>
      </w:r>
    </w:p>
    <w:p w14:paraId="7D142DED">
      <w:pPr>
        <w:pStyle w:val="16"/>
      </w:pPr>
      <w:r>
        <w:rPr>
          <w:b/>
          <w:bCs/>
        </w:rPr>
        <w:t>评估日期</w:t>
      </w:r>
      <w:r>
        <w:t>：2026 年 3 月 13 日</w:t>
      </w:r>
    </w:p>
    <w:p w14:paraId="10B2FA5F">
      <w:pPr>
        <w:pStyle w:val="3"/>
      </w:pPr>
      <w:r>
        <w:t>一、评估依据</w:t>
      </w:r>
    </w:p>
    <w:p w14:paraId="1099516D">
      <w:pPr>
        <w:pStyle w:val="16"/>
      </w:pPr>
      <w:r>
        <w:t>《民用建筑工程室内环境污染控制标准》（GB 50325-2020）、项目装饰装修材料清单、通风系统设计方案、建筑功能布局图纸。</w:t>
      </w:r>
    </w:p>
    <w:p w14:paraId="79D165F9">
      <w:pPr>
        <w:pStyle w:val="3"/>
      </w:pPr>
      <w:r>
        <w:t>二、核心评估内容</w:t>
      </w:r>
    </w:p>
    <w:p w14:paraId="15EAB6A9">
      <w:pPr>
        <w:pStyle w:val="4"/>
      </w:pPr>
      <w:r>
        <w:t>（一）主要污染物</w:t>
      </w:r>
    </w:p>
    <w:p w14:paraId="69AA0D2E">
      <w:pPr>
        <w:pStyle w:val="16"/>
      </w:pPr>
      <w:r>
        <w:t>聚焦甲醛、苯、甲苯、二甲苯、TVOC（总挥发性有机化合物）五项关键指标。</w:t>
      </w:r>
    </w:p>
    <w:p w14:paraId="02553C3D">
      <w:pPr>
        <w:pStyle w:val="4"/>
      </w:pPr>
      <w:r>
        <w:t>（二）污染来源分析</w:t>
      </w:r>
    </w:p>
    <w:p w14:paraId="6CBB5A80">
      <w:pPr>
        <w:pStyle w:val="16"/>
        <w:numPr>
          <w:ilvl w:val="0"/>
          <w:numId w:val="1"/>
        </w:numPr>
      </w:pPr>
      <w:r>
        <w:rPr>
          <w:b/>
          <w:bCs/>
        </w:rPr>
        <w:t>装饰材料</w:t>
      </w:r>
      <w:r>
        <w:t>：墙面乳胶漆、地板、橱柜、木门等人造板材及胶粘剂（主要释放甲醛、TVOC）；</w:t>
      </w:r>
    </w:p>
    <w:p w14:paraId="56FFD86C">
      <w:pPr>
        <w:pStyle w:val="16"/>
        <w:numPr>
          <w:ilvl w:val="0"/>
          <w:numId w:val="1"/>
        </w:numPr>
      </w:pPr>
      <w:r>
        <w:rPr>
          <w:b/>
          <w:bCs/>
        </w:rPr>
        <w:t>装修辅材</w:t>
      </w:r>
      <w:r>
        <w:t>：油漆、涂料、密封胶（主要释放苯系物）；</w:t>
      </w:r>
    </w:p>
    <w:p w14:paraId="592D1ED3">
      <w:pPr>
        <w:pStyle w:val="16"/>
        <w:numPr>
          <w:ilvl w:val="0"/>
          <w:numId w:val="1"/>
        </w:numPr>
      </w:pPr>
      <w:r>
        <w:rPr>
          <w:b/>
          <w:bCs/>
        </w:rPr>
        <w:t>空间因素</w:t>
      </w:r>
      <w:r>
        <w:t>：密闭空间（如卫生间、储藏室）通风不足，污染物易积聚；</w:t>
      </w:r>
    </w:p>
    <w:p w14:paraId="4C81238D">
      <w:pPr>
        <w:pStyle w:val="16"/>
        <w:numPr>
          <w:ilvl w:val="0"/>
          <w:numId w:val="1"/>
        </w:numPr>
      </w:pPr>
      <w:r>
        <w:rPr>
          <w:b/>
          <w:bCs/>
        </w:rPr>
        <w:t>设备影响</w:t>
      </w:r>
      <w:r>
        <w:t>：空调、新风系统运行参数（换气次数、风速）影响污染物扩散。</w:t>
      </w:r>
    </w:p>
    <w:p w14:paraId="6AA68D05">
      <w:pPr>
        <w:pStyle w:val="4"/>
      </w:pPr>
      <w:r>
        <w:t>（三）浓度预评估结论</w:t>
      </w:r>
    </w:p>
    <w:p w14:paraId="7529462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2"/>
        <w:gridCol w:w="2377"/>
        <w:gridCol w:w="2466"/>
        <w:gridCol w:w="2161"/>
      </w:tblGrid>
      <w:tr w14:paraId="53C5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5CD1A">
            <w:pPr>
              <w:pStyle w:val="16"/>
            </w:pPr>
            <w:r>
              <w:t>污染物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578D0">
            <w:pPr>
              <w:pStyle w:val="16"/>
            </w:pPr>
            <w:r>
              <w:t>预评估浓度范围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CF053">
            <w:pPr>
              <w:pStyle w:val="16"/>
            </w:pPr>
            <w:r>
              <w:t>达标情况（GB 50325-2020 一类民用建筑）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4961D">
            <w:pPr>
              <w:pStyle w:val="16"/>
            </w:pPr>
            <w:r>
              <w:t>风险等级</w:t>
            </w:r>
          </w:p>
        </w:tc>
      </w:tr>
      <w:tr w14:paraId="476B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682D4">
            <w:pPr>
              <w:pStyle w:val="16"/>
            </w:pPr>
            <w:r>
              <w:t>甲醛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50781">
            <w:pPr>
              <w:pStyle w:val="16"/>
            </w:pPr>
            <w:r>
              <w:t>0.03-0.06mg/m³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A55B5">
            <w:pPr>
              <w:pStyle w:val="16"/>
            </w:pPr>
            <w:r>
              <w:t>达标（限值≤0.07mg/m³）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72FB1">
            <w:pPr>
              <w:pStyle w:val="16"/>
            </w:pPr>
            <w:r>
              <w:t>低风险</w:t>
            </w:r>
          </w:p>
        </w:tc>
      </w:tr>
      <w:tr w14:paraId="4FE3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12634">
            <w:pPr>
              <w:pStyle w:val="16"/>
            </w:pPr>
            <w:r>
              <w:t>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DE069">
            <w:pPr>
              <w:pStyle w:val="16"/>
            </w:pPr>
            <w:r>
              <w:t>0.01-0.02mg/m³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493EE">
            <w:pPr>
              <w:pStyle w:val="16"/>
            </w:pPr>
            <w:r>
              <w:t>达标（限值≤0.06mg/m³）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E5623">
            <w:pPr>
              <w:pStyle w:val="16"/>
            </w:pPr>
            <w:r>
              <w:t>低风险</w:t>
            </w:r>
          </w:p>
        </w:tc>
      </w:tr>
      <w:tr w14:paraId="24F3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2D545">
            <w:pPr>
              <w:pStyle w:val="16"/>
            </w:pPr>
            <w:r>
              <w:t>甲苯 + 二甲苯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40589">
            <w:pPr>
              <w:pStyle w:val="16"/>
            </w:pPr>
            <w:r>
              <w:t>0.05-0.10mg/m³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E2D10">
            <w:pPr>
              <w:pStyle w:val="16"/>
            </w:pPr>
            <w:r>
              <w:t>达标（限值≤0.20mg/m³）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A3646">
            <w:pPr>
              <w:pStyle w:val="16"/>
            </w:pPr>
            <w:r>
              <w:t>低风险</w:t>
            </w:r>
          </w:p>
        </w:tc>
      </w:tr>
      <w:tr w14:paraId="427D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E2266">
            <w:pPr>
              <w:pStyle w:val="16"/>
            </w:pPr>
            <w:r>
              <w:t>TVOC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E9994">
            <w:pPr>
              <w:pStyle w:val="16"/>
            </w:pPr>
            <w:r>
              <w:t>0.20-0.40mg/m³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8C502">
            <w:pPr>
              <w:pStyle w:val="16"/>
            </w:pPr>
            <w:r>
              <w:t>达标（限值≤0.45mg/m³）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68D74">
            <w:pPr>
              <w:pStyle w:val="16"/>
            </w:pPr>
            <w:r>
              <w:t>低风险</w:t>
            </w:r>
          </w:p>
        </w:tc>
      </w:tr>
    </w:tbl>
    <w:p w14:paraId="2F4EB830">
      <w:pPr>
        <w:pStyle w:val="3"/>
      </w:pPr>
      <w:r>
        <w:t>三、关键控制建议</w:t>
      </w:r>
    </w:p>
    <w:p w14:paraId="0C0D272C">
      <w:pPr>
        <w:pStyle w:val="16"/>
        <w:numPr>
          <w:ilvl w:val="0"/>
          <w:numId w:val="2"/>
        </w:numPr>
      </w:pPr>
      <w:r>
        <w:t>优先选用环保达标材料（E0 级板材、低 VOC 涂料），进场前核查检测报告；</w:t>
      </w:r>
    </w:p>
    <w:p w14:paraId="0283C8FF">
      <w:pPr>
        <w:pStyle w:val="16"/>
        <w:numPr>
          <w:ilvl w:val="0"/>
          <w:numId w:val="2"/>
        </w:numPr>
      </w:pPr>
      <w:r>
        <w:t>保证通风系统正常运行，日常换气次数≥1.5 次 / 小时，装修后通风晾置≥15 天；</w:t>
      </w:r>
    </w:p>
    <w:p w14:paraId="4AC68702">
      <w:pPr>
        <w:pStyle w:val="16"/>
        <w:numPr>
          <w:ilvl w:val="0"/>
          <w:numId w:val="2"/>
        </w:numPr>
      </w:pPr>
      <w:r>
        <w:t>密闭空间增设排风扇或新风风口，避免污染物积聚；</w:t>
      </w:r>
    </w:p>
    <w:p w14:paraId="13EAF3B8">
      <w:pPr>
        <w:pStyle w:val="16"/>
        <w:numPr>
          <w:ilvl w:val="0"/>
          <w:numId w:val="2"/>
        </w:numPr>
      </w:pPr>
      <w:r>
        <w:t>竣工后委托第三方检测，达标后方可投入使用。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185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516</Words>
  <Characters>657</Characters>
  <TotalTime>5</TotalTime>
  <ScaleCrop>false</ScaleCrop>
  <LinksUpToDate>false</LinksUpToDate>
  <CharactersWithSpaces>677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2026-03-13T06:08:00Z</dcterms:created>
  <dc:creator>Un-named</dc:creator>
  <cp:lastModifiedBy>何以笙箫默.</cp:lastModifiedBy>
  <dcterms:modified xsi:type="dcterms:W3CDTF">2026-03-13T06:14:45Z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4E7E059957AF4539BE9AD14F28FFFDFF_12</vt:lpwstr>
  </property>
</Properties>
</file>