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3D74B2">
      <w:pPr>
        <w:spacing w:before="480" w:after="480" w:line="288" w:lineRule="auto"/>
        <w:ind w:left="0"/>
      </w:pPr>
      <w:bookmarkStart w:id="33" w:name="_GoBack"/>
      <w:bookmarkEnd w:id="33"/>
      <w:r>
        <w:rPr>
          <w:rFonts w:ascii="Arial" w:hAnsi="Arial" w:eastAsia="等线" w:cs="Arial"/>
          <w:b/>
          <w:sz w:val="52"/>
        </w:rPr>
        <w:t>智能化服务系统运行文件</w:t>
      </w:r>
    </w:p>
    <w:p w14:paraId="297EA3A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文件编号</w:t>
      </w:r>
      <w:r>
        <w:rPr>
          <w:rFonts w:ascii="Arial" w:hAnsi="Arial" w:eastAsia="等线" w:cs="Arial"/>
          <w:sz w:val="22"/>
        </w:rPr>
        <w:t>：ZN-YX-2025-001</w:t>
      </w:r>
    </w:p>
    <w:p w14:paraId="74AD4FD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项目名称</w:t>
      </w:r>
      <w:r>
        <w:rPr>
          <w:rFonts w:ascii="Arial" w:hAnsi="Arial" w:eastAsia="等线" w:cs="Arial"/>
          <w:sz w:val="22"/>
        </w:rPr>
        <w:t>：栖·愈——集宠物陪伴、心理疗愈与社交链接于一体的“第三生活空间”</w:t>
      </w:r>
    </w:p>
    <w:p w14:paraId="559CE56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项目地点</w:t>
      </w:r>
      <w:r>
        <w:rPr>
          <w:rFonts w:ascii="Arial" w:hAnsi="Arial" w:eastAsia="等线" w:cs="Arial"/>
          <w:sz w:val="22"/>
        </w:rPr>
        <w:t>：沈阳市沈河区万柳塘公园地区</w:t>
      </w:r>
    </w:p>
    <w:p w14:paraId="3AF0333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编制单位</w:t>
      </w:r>
      <w:r>
        <w:rPr>
          <w:rFonts w:ascii="Arial" w:hAnsi="Arial" w:eastAsia="等线" w:cs="Arial"/>
          <w:sz w:val="22"/>
        </w:rPr>
        <w:t>：______（项目管理单位/运营单位）</w:t>
      </w:r>
    </w:p>
    <w:p w14:paraId="2232164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编制日期</w:t>
      </w:r>
      <w:r>
        <w:rPr>
          <w:rFonts w:ascii="Arial" w:hAnsi="Arial" w:eastAsia="等线" w:cs="Arial"/>
          <w:sz w:val="22"/>
        </w:rPr>
        <w:t>：______年______月______日</w:t>
      </w:r>
    </w:p>
    <w:p w14:paraId="6967BA0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生效日期</w:t>
      </w:r>
      <w:r>
        <w:rPr>
          <w:rFonts w:ascii="Arial" w:hAnsi="Arial" w:eastAsia="等线" w:cs="Arial"/>
          <w:sz w:val="22"/>
        </w:rPr>
        <w:t>：______年______月______日</w:t>
      </w:r>
    </w:p>
    <w:p w14:paraId="0E749FE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关联文件</w:t>
      </w:r>
      <w:r>
        <w:rPr>
          <w:rFonts w:ascii="Arial" w:hAnsi="Arial" w:eastAsia="等线" w:cs="Arial"/>
          <w:sz w:val="22"/>
        </w:rPr>
        <w:t>：1. 栖·愈——第三生活空间专用接驳车服务实施方案（编号：JB-2025-001）；2. 栖·愈——第三生活空间工业化内装工程施工记录文件（编号：SG-2025-001）；3. 栖·愈——第三生活空间智能化服务平台与智慧城市（城区、社区）对接情况说明（编号：ZN-DJ-2025-001）</w:t>
      </w:r>
    </w:p>
    <w:p w14:paraId="19E66D0F">
      <w:pPr>
        <w:spacing w:before="380" w:after="140" w:line="288" w:lineRule="auto"/>
        <w:ind w:left="0"/>
        <w:jc w:val="left"/>
        <w:outlineLvl w:val="0"/>
      </w:pPr>
      <w:bookmarkStart w:id="0" w:name="heading_0"/>
      <w:r>
        <w:rPr>
          <w:rFonts w:ascii="Arial" w:hAnsi="Arial" w:eastAsia="等线" w:cs="Arial"/>
          <w:b/>
          <w:sz w:val="36"/>
        </w:rPr>
        <w:t>一、文件总则</w:t>
      </w:r>
      <w:bookmarkEnd w:id="0"/>
    </w:p>
    <w:p w14:paraId="193CEFB7">
      <w:pPr>
        <w:spacing w:before="320" w:after="120" w:line="288" w:lineRule="auto"/>
        <w:ind w:left="0"/>
        <w:jc w:val="left"/>
        <w:outlineLvl w:val="1"/>
      </w:pPr>
      <w:bookmarkStart w:id="1" w:name="heading_1"/>
      <w:r>
        <w:rPr>
          <w:rFonts w:ascii="Arial" w:hAnsi="Arial" w:eastAsia="等线" w:cs="Arial"/>
          <w:b/>
          <w:sz w:val="32"/>
        </w:rPr>
        <w:t>1.1 编制目的</w:t>
      </w:r>
      <w:bookmarkEnd w:id="1"/>
    </w:p>
    <w:p w14:paraId="21CD4E7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为规范栖·愈第三生活空间智能化服务系统（以下简称“智能运行系统”）的日常运行、维护管理、安全管控及应急处置，保障系统稳定、高效、安全运行，充分发挥系统在用户服务、运营管理、数据统计、应急处置及智慧城市对接中的核心支撑作用，衔接专用接驳车调度、绿色建材管理等配套功能，明确各岗位职责、运行标准及操作流程，提升项目运营效率和服务质量，特编制本运行文件。</w:t>
      </w:r>
    </w:p>
    <w:p w14:paraId="57A32CA6">
      <w:pPr>
        <w:spacing w:before="320" w:after="120" w:line="288" w:lineRule="auto"/>
        <w:ind w:left="0"/>
        <w:jc w:val="left"/>
        <w:outlineLvl w:val="1"/>
      </w:pPr>
      <w:bookmarkStart w:id="2" w:name="heading_2"/>
      <w:r>
        <w:rPr>
          <w:rFonts w:ascii="Arial" w:hAnsi="Arial" w:eastAsia="等线" w:cs="Arial"/>
          <w:b/>
          <w:sz w:val="32"/>
        </w:rPr>
        <w:t>1.2 适用范围</w:t>
      </w:r>
      <w:bookmarkEnd w:id="2"/>
    </w:p>
    <w:p w14:paraId="767E193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文件适用于栖·愈第三生活空间智能运行系统的所有运行相关工作，涵盖系统日常操作、设备运维、数据管理、安全保障、应急处置等全流程，涉及系统管理员、运营人员、技术维护人员、对接专员及所有使用该系统的相关岗位人员，同步覆盖系统与智慧城市（城区、社区）对接后的联动运行管理。</w:t>
      </w:r>
    </w:p>
    <w:p w14:paraId="5E8F2829">
      <w:pPr>
        <w:spacing w:before="320" w:after="120" w:line="288" w:lineRule="auto"/>
        <w:ind w:left="0"/>
        <w:jc w:val="left"/>
        <w:outlineLvl w:val="1"/>
      </w:pPr>
      <w:bookmarkStart w:id="3" w:name="heading_3"/>
      <w:r>
        <w:rPr>
          <w:rFonts w:ascii="Arial" w:hAnsi="Arial" w:eastAsia="等线" w:cs="Arial"/>
          <w:b/>
          <w:sz w:val="32"/>
        </w:rPr>
        <w:t>1.3 核心原则</w:t>
      </w:r>
      <w:bookmarkEnd w:id="3"/>
    </w:p>
    <w:p w14:paraId="27DA7A8B"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稳定高效：优先保障系统24小时稳定运行，优化系统性能，减少故障发生率，确保各项功能正常发挥，满足项目运营及用户服务需求，适配沈阳本地气候及运营场景。</w:t>
      </w:r>
    </w:p>
    <w:p w14:paraId="3D68980C"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安全可控：强化系统网络安全、数据安全、设备安全管控，建立全流程安全防护机制，防范数据泄露、系统瘫痪、设备故障等风险，确保系统运行安全合规。</w:t>
      </w:r>
    </w:p>
    <w:p w14:paraId="24EF99F6"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规范操作：明确各岗位操作流程、权限划分及操作标准，要求所有相关人员严格按照文件规定操作，杜绝违规操作导致系统故障或数据异常。</w:t>
      </w:r>
    </w:p>
    <w:p w14:paraId="42EC8F25"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协同联动：确保系统内部各模块（用户服务、运营管理、接驳车调度等）协同运行，同时衔接智慧城市（城区、社区）各级平台，实现数据互通、服务联动，提升运行效能。</w:t>
      </w:r>
    </w:p>
    <w:p w14:paraId="33AD5E31"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动态优化：定期对系统运行情况进行监测、分析，结合项目运营需求、智慧城市对接升级及用户反馈，持续优化系统功能、运行参数，提升系统适配性和实用性。</w:t>
      </w:r>
    </w:p>
    <w:p w14:paraId="461B4B81">
      <w:pPr>
        <w:spacing w:before="380" w:after="140" w:line="288" w:lineRule="auto"/>
        <w:ind w:left="0"/>
        <w:jc w:val="left"/>
        <w:outlineLvl w:val="0"/>
      </w:pPr>
      <w:bookmarkStart w:id="4" w:name="heading_4"/>
      <w:r>
        <w:rPr>
          <w:rFonts w:ascii="Arial" w:hAnsi="Arial" w:eastAsia="等线" w:cs="Arial"/>
          <w:b/>
          <w:sz w:val="36"/>
        </w:rPr>
        <w:t>二、智能运行系统概况</w:t>
      </w:r>
      <w:bookmarkEnd w:id="4"/>
    </w:p>
    <w:p w14:paraId="630B2F79">
      <w:pPr>
        <w:spacing w:before="320" w:after="120" w:line="288" w:lineRule="auto"/>
        <w:ind w:left="0"/>
        <w:jc w:val="left"/>
        <w:outlineLvl w:val="1"/>
      </w:pPr>
      <w:bookmarkStart w:id="5" w:name="heading_5"/>
      <w:r>
        <w:rPr>
          <w:rFonts w:ascii="Arial" w:hAnsi="Arial" w:eastAsia="等线" w:cs="Arial"/>
          <w:b/>
          <w:sz w:val="32"/>
        </w:rPr>
        <w:t>2.1 系统基本信息</w:t>
      </w:r>
      <w:bookmarkEnd w:id="5"/>
    </w:p>
    <w:p w14:paraId="24C3268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项目智能运行系统是集成用户服务、运营管理、数据统计、应急处置、接口对接五大核心功能的综合性智能化支撑系统，部署于项目专用服务器，采用标准化架构设计，支持与沈阳市、沈河区智慧城市平台及周边社区智慧平台无缝对接，同步联动专用接驳车调度系统、绿色建材使用追溯系统，适配项目宠物陪伴、心理疗愈、社交链接的核心定位，满足项目运营全流程智能化管理需求。</w:t>
      </w:r>
    </w:p>
    <w:p w14:paraId="5C4899B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系统运行环境：服务器采用工业级专用服务器，支持24小时不间断运行；操作系统为Windows Server 2019，数据库采用MySQL，网络采用千兆专用光纤，确保数据传输流畅、系统响应迅速；适配沈阳冬季低温环境，配备服务器恒温防护设备，保障极端天气下系统稳定运行。</w:t>
      </w:r>
    </w:p>
    <w:p w14:paraId="16F1BC37">
      <w:pPr>
        <w:spacing w:before="320" w:after="120" w:line="288" w:lineRule="auto"/>
        <w:ind w:left="0"/>
        <w:jc w:val="left"/>
        <w:outlineLvl w:val="1"/>
      </w:pPr>
      <w:bookmarkStart w:id="6" w:name="heading_6"/>
      <w:r>
        <w:rPr>
          <w:rFonts w:ascii="Arial" w:hAnsi="Arial" w:eastAsia="等线" w:cs="Arial"/>
          <w:b/>
          <w:sz w:val="32"/>
        </w:rPr>
        <w:t>2.2 核心功能模块及运行要求</w:t>
      </w:r>
      <w:bookmarkEnd w:id="6"/>
    </w:p>
    <w:p w14:paraId="6945A162"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用户服务模块：运行要求为24小时在线，响应时间≤3秒，涵盖访客预约、宠物托管登记、心理疗愈咨询、社交活动报名、接驳车预约、用户诉求反馈等功能，确保用户操作便捷、数据提交准确，对接社区诉求反馈系统，实现诉求闭环处理。</w:t>
      </w:r>
    </w:p>
    <w:p w14:paraId="44EA626B"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运营管理模块：运行要求为实时更新数据，响应时间≤5秒，包含工作人员考勤、服务质量监管、接驳车调度监控（GPS定位、班次管理、路线优化）、绿色建材使用追溯、场地设备运行监测等功能，确保运营数据实时可查、管控精准高效。</w:t>
      </w:r>
    </w:p>
    <w:p w14:paraId="67775E32"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数据统计模块：运行要求为每日自动生成统计报表，数据误差≤1%，实时统计访客流量、接驳车运行数据、服务满意度、建材使用数据、用户诉求处理情况等，为运营优化提供数据支撑，同步向智慧城市各级平台推送规范数据。</w:t>
      </w:r>
    </w:p>
    <w:p w14:paraId="62685320"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应急处置模块：运行要求为应急响应时间≤1分钟，对接接驳车应急调度、场地安全预警、突发人员求助等场景，可快速联动相关部门及工作人员，启动应急处置流程，保障人员安全及运营有序。</w:t>
      </w:r>
    </w:p>
    <w:p w14:paraId="6012BF47">
      <w:pPr>
        <w:numPr>
          <w:ilvl w:val="0"/>
          <w:numId w:val="1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接口对接模块：运行要求为接口稳定、数据传输实时，支持与智慧城市、智慧城区、社区各级平台及接驳车调度系统、绿色建材管理系统的无缝对接，确保数据双向互通、服务联动顺畅，接口故障率≤0.5%/月。</w:t>
      </w:r>
    </w:p>
    <w:p w14:paraId="31817D90">
      <w:pPr>
        <w:spacing w:before="320" w:after="120" w:line="288" w:lineRule="auto"/>
        <w:ind w:left="0"/>
        <w:jc w:val="left"/>
        <w:outlineLvl w:val="1"/>
      </w:pPr>
      <w:bookmarkStart w:id="7" w:name="heading_7"/>
      <w:r>
        <w:rPr>
          <w:rFonts w:ascii="Arial" w:hAnsi="Arial" w:eastAsia="等线" w:cs="Arial"/>
          <w:b/>
          <w:sz w:val="32"/>
        </w:rPr>
        <w:t>2.3 系统关联衔接说明</w:t>
      </w:r>
      <w:bookmarkEnd w:id="7"/>
    </w:p>
    <w:p w14:paraId="6318B30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智能运行系统与项目专用接驳车调度系统深度联动，实时同步接驳车运行轨迹、班次调整、应急调度等数据，实现接驳车服务智能化管控；与绿色建材使用追溯系统衔接，实时更新建材领用、使用、回收数据，确保绿色建材使用可追溯；与智慧城市（城区、社区）各级平台对接，严格按照对接规范推送、获取相关数据，保障联动服务有序开展，融入区域智慧服务生态。</w:t>
      </w:r>
    </w:p>
    <w:p w14:paraId="57D11505">
      <w:pPr>
        <w:spacing w:before="380" w:after="140" w:line="288" w:lineRule="auto"/>
        <w:ind w:left="0"/>
        <w:jc w:val="left"/>
        <w:outlineLvl w:val="0"/>
      </w:pPr>
      <w:bookmarkStart w:id="8" w:name="heading_8"/>
      <w:r>
        <w:rPr>
          <w:rFonts w:ascii="Arial" w:hAnsi="Arial" w:eastAsia="等线" w:cs="Arial"/>
          <w:b/>
          <w:sz w:val="36"/>
        </w:rPr>
        <w:t>三、岗位职责</w:t>
      </w:r>
      <w:bookmarkEnd w:id="8"/>
    </w:p>
    <w:p w14:paraId="02E20E74">
      <w:pPr>
        <w:spacing w:before="320" w:after="120" w:line="288" w:lineRule="auto"/>
        <w:ind w:left="0"/>
        <w:jc w:val="left"/>
        <w:outlineLvl w:val="1"/>
      </w:pPr>
      <w:bookmarkStart w:id="9" w:name="heading_9"/>
      <w:r>
        <w:rPr>
          <w:rFonts w:ascii="Arial" w:hAnsi="Arial" w:eastAsia="等线" w:cs="Arial"/>
          <w:b/>
          <w:sz w:val="32"/>
        </w:rPr>
        <w:t>3.1 系统管理员</w:t>
      </w:r>
      <w:bookmarkEnd w:id="9"/>
    </w:p>
    <w:p w14:paraId="34856E4F">
      <w:pPr>
        <w:numPr>
          <w:ilvl w:val="0"/>
          <w:numId w:val="1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负责系统日常运行监测，每日检查系统运行状态、数据传输情况，及时发现并处理系统运行异常，做好运行记录。</w:t>
      </w:r>
    </w:p>
    <w:p w14:paraId="4E9F5F65">
      <w:pPr>
        <w:numPr>
          <w:ilvl w:val="0"/>
          <w:numId w:val="1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负责系统权限管理，根据各岗位工作需求，合理分配系统操作权限，定期更新权限设置，严禁越权操作。</w:t>
      </w:r>
    </w:p>
    <w:p w14:paraId="570D1860">
      <w:pPr>
        <w:numPr>
          <w:ilvl w:val="0"/>
          <w:numId w:val="1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负责系统数据备份、恢复管理，每日进行数据备份，定期检查备份数据完整性，确保数据丢失可快速恢复。</w:t>
      </w:r>
    </w:p>
    <w:p w14:paraId="28D550CE">
      <w:pPr>
        <w:numPr>
          <w:ilvl w:val="0"/>
          <w:numId w:val="1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配合技术维护人员开展系统升级、接口优化工作，协助完成智慧城市对接相关的系统调试。</w:t>
      </w:r>
    </w:p>
    <w:p w14:paraId="4C18B97D">
      <w:pPr>
        <w:numPr>
          <w:ilvl w:val="0"/>
          <w:numId w:val="1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负责解答各岗位人员的系统操作疑问，开展系统操作培训，规范操作流程。</w:t>
      </w:r>
    </w:p>
    <w:p w14:paraId="062AB819">
      <w:pPr>
        <w:spacing w:before="320" w:after="120" w:line="288" w:lineRule="auto"/>
        <w:ind w:left="0"/>
        <w:jc w:val="left"/>
        <w:outlineLvl w:val="1"/>
      </w:pPr>
      <w:bookmarkStart w:id="10" w:name="heading_10"/>
      <w:r>
        <w:rPr>
          <w:rFonts w:ascii="Arial" w:hAnsi="Arial" w:eastAsia="等线" w:cs="Arial"/>
          <w:b/>
          <w:sz w:val="32"/>
        </w:rPr>
        <w:t>3.2 技术维护人员</w:t>
      </w:r>
      <w:bookmarkEnd w:id="10"/>
    </w:p>
    <w:p w14:paraId="204A0F57">
      <w:pPr>
        <w:numPr>
          <w:ilvl w:val="0"/>
          <w:numId w:val="1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负责系统硬件（服务器、终端设备、网络设备等）的日常维护、检修，定期检查设备运行状态，及时更换故障设备，保障硬件正常运行，重点做好冬季服务器恒温防护、网络抗干扰维护。</w:t>
      </w:r>
    </w:p>
    <w:p w14:paraId="0EF3FD4E">
      <w:pPr>
        <w:numPr>
          <w:ilvl w:val="0"/>
          <w:numId w:val="1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负责系统软件的升级、补丁更新，优化系统性能，修复系统漏洞，确保系统稳定运行，适配智慧城市对接升级需求。</w:t>
      </w:r>
    </w:p>
    <w:p w14:paraId="546E607D">
      <w:pPr>
        <w:numPr>
          <w:ilvl w:val="0"/>
          <w:numId w:val="1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负责系统接口的维护、调试，及时处理接口故障，确保接口兼容、数据传输顺畅，保障与智慧城市各级平台及内部关联系统的对接稳定。</w:t>
      </w:r>
    </w:p>
    <w:p w14:paraId="4060943C">
      <w:pPr>
        <w:numPr>
          <w:ilvl w:val="0"/>
          <w:numId w:val="1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负责系统故障应急处置，接到故障报告后，快速响应、及时排查，最大限度缩短故障持续时间，减少对项目运营的影响。</w:t>
      </w:r>
    </w:p>
    <w:p w14:paraId="6AE8ADDB">
      <w:pPr>
        <w:numPr>
          <w:ilvl w:val="0"/>
          <w:numId w:val="2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建立系统维护台账，详细记录维护情况、故障处理过程及结果，定期汇总分析，优化维护方案。</w:t>
      </w:r>
    </w:p>
    <w:p w14:paraId="50C28E59">
      <w:pPr>
        <w:spacing w:before="320" w:after="120" w:line="288" w:lineRule="auto"/>
        <w:ind w:left="0"/>
        <w:jc w:val="left"/>
        <w:outlineLvl w:val="1"/>
      </w:pPr>
      <w:bookmarkStart w:id="11" w:name="heading_11"/>
      <w:r>
        <w:rPr>
          <w:rFonts w:ascii="Arial" w:hAnsi="Arial" w:eastAsia="等线" w:cs="Arial"/>
          <w:b/>
          <w:sz w:val="32"/>
        </w:rPr>
        <w:t>3.3 运营操作人员</w:t>
      </w:r>
      <w:bookmarkEnd w:id="11"/>
    </w:p>
    <w:p w14:paraId="7A1B2C8C">
      <w:pPr>
        <w:numPr>
          <w:ilvl w:val="0"/>
          <w:numId w:val="2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严格按照系统操作流程开展工作，准确录入、更新相关数据（如访客信息、接驳车班次、建材使用数据等），确保数据真实、完整、准确。</w:t>
      </w:r>
    </w:p>
    <w:p w14:paraId="47030575">
      <w:pPr>
        <w:numPr>
          <w:ilvl w:val="0"/>
          <w:numId w:val="2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负责通过系统处理用户预约、诉求反馈等事项，及时响应用户需求，做好相关记录，确保服务闭环。</w:t>
      </w:r>
    </w:p>
    <w:p w14:paraId="2693FB6E">
      <w:pPr>
        <w:numPr>
          <w:ilvl w:val="0"/>
          <w:numId w:val="2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负责监测系统相关功能模块运行情况，发现操作异常或系统故障，及时上报系统管理员或技术维护人员。</w:t>
      </w:r>
    </w:p>
    <w:p w14:paraId="559FC5F1">
      <w:pPr>
        <w:numPr>
          <w:ilvl w:val="0"/>
          <w:numId w:val="2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严格遵守系统操作规范，严禁违规操作、随意修改系统数据，妥善保管个人操作账号、密码，严禁转借他人使用。</w:t>
      </w:r>
    </w:p>
    <w:p w14:paraId="350B9222">
      <w:pPr>
        <w:spacing w:before="320" w:after="120" w:line="288" w:lineRule="auto"/>
        <w:ind w:left="0"/>
        <w:jc w:val="left"/>
        <w:outlineLvl w:val="1"/>
      </w:pPr>
      <w:bookmarkStart w:id="12" w:name="heading_12"/>
      <w:r>
        <w:rPr>
          <w:rFonts w:ascii="Arial" w:hAnsi="Arial" w:eastAsia="等线" w:cs="Arial"/>
          <w:b/>
          <w:sz w:val="32"/>
        </w:rPr>
        <w:t>3.4 对接专员</w:t>
      </w:r>
      <w:bookmarkEnd w:id="12"/>
    </w:p>
    <w:p w14:paraId="7B3E8481">
      <w:pPr>
        <w:numPr>
          <w:ilvl w:val="0"/>
          <w:numId w:val="2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负责系统与智慧城市（城区、社区）各级平台对接的日常管理，实时监测数据推送、获取情况，确保数据互通顺畅。</w:t>
      </w:r>
    </w:p>
    <w:p w14:paraId="51F539D7">
      <w:pPr>
        <w:numPr>
          <w:ilvl w:val="0"/>
          <w:numId w:val="2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负责对接相关管理部门，及时反馈系统对接过程中出现的问题，协调解决对接异常，同步更新对接相关数据。</w:t>
      </w:r>
    </w:p>
    <w:p w14:paraId="1398A4A3">
      <w:pPr>
        <w:numPr>
          <w:ilvl w:val="0"/>
          <w:numId w:val="2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负责整理系统对接相关记录、报表，定期汇总对接情况，配合完成对接验收、优化工作。</w:t>
      </w:r>
    </w:p>
    <w:p w14:paraId="0011CFE9">
      <w:pPr>
        <w:spacing w:before="380" w:after="140" w:line="288" w:lineRule="auto"/>
        <w:ind w:left="0"/>
        <w:jc w:val="left"/>
        <w:outlineLvl w:val="0"/>
      </w:pPr>
      <w:bookmarkStart w:id="13" w:name="heading_13"/>
      <w:r>
        <w:rPr>
          <w:rFonts w:ascii="Arial" w:hAnsi="Arial" w:eastAsia="等线" w:cs="Arial"/>
          <w:b/>
          <w:sz w:val="36"/>
        </w:rPr>
        <w:t>四、日常运行管理</w:t>
      </w:r>
      <w:bookmarkEnd w:id="13"/>
    </w:p>
    <w:p w14:paraId="0C173550">
      <w:pPr>
        <w:spacing w:before="320" w:after="120" w:line="288" w:lineRule="auto"/>
        <w:ind w:left="0"/>
        <w:jc w:val="left"/>
        <w:outlineLvl w:val="1"/>
      </w:pPr>
      <w:bookmarkStart w:id="14" w:name="heading_14"/>
      <w:r>
        <w:rPr>
          <w:rFonts w:ascii="Arial" w:hAnsi="Arial" w:eastAsia="等线" w:cs="Arial"/>
          <w:b/>
          <w:sz w:val="32"/>
        </w:rPr>
        <w:t>4.1 开机与关机操作</w:t>
      </w:r>
      <w:bookmarkEnd w:id="14"/>
    </w:p>
    <w:p w14:paraId="583A83B0">
      <w:pPr>
        <w:numPr>
          <w:ilvl w:val="0"/>
          <w:numId w:val="2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开机操作：系统管理员每日早上8:00前完成系统服务器开机，依次启动数据库、系统核心程序、各功能模块，检查系统运行状态、数据传输情况，确认无异常后，通知各岗位人员正常使用系统；冬季需提前15分钟开机，预热服务器设备，确保低温环境下系统正常启动。</w:t>
      </w:r>
    </w:p>
    <w:p w14:paraId="16687CF6">
      <w:pPr>
        <w:numPr>
          <w:ilvl w:val="0"/>
          <w:numId w:val="2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关机操作：非特殊情况不得随意关机；如需关机（如系统升级、设备检修），需由系统管理员提前通知所有相关岗位人员，保存好相关数据后，依次关闭各功能模块、系统核心程序、数据库，最后关闭服务器电源；关机后做好记录，注明关机原因、时间及操作人。</w:t>
      </w:r>
    </w:p>
    <w:p w14:paraId="4C75E208">
      <w:pPr>
        <w:spacing w:before="320" w:after="120" w:line="288" w:lineRule="auto"/>
        <w:ind w:left="0"/>
        <w:jc w:val="left"/>
        <w:outlineLvl w:val="1"/>
      </w:pPr>
      <w:bookmarkStart w:id="15" w:name="heading_15"/>
      <w:r>
        <w:rPr>
          <w:rFonts w:ascii="Arial" w:hAnsi="Arial" w:eastAsia="等线" w:cs="Arial"/>
          <w:b/>
          <w:sz w:val="32"/>
        </w:rPr>
        <w:t>4.2 日常运行监测</w:t>
      </w:r>
      <w:bookmarkEnd w:id="15"/>
    </w:p>
    <w:p w14:paraId="446EBE14">
      <w:pPr>
        <w:numPr>
          <w:ilvl w:val="0"/>
          <w:numId w:val="3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系统管理员每2小时对系统运行状态进行一次监测，重点检查系统响应速度、数据传输情况、各功能模块运行状态，排查异常情况，做好《系统日常运行监测记录》。</w:t>
      </w:r>
    </w:p>
    <w:p w14:paraId="588C8F5B">
      <w:pPr>
        <w:numPr>
          <w:ilvl w:val="0"/>
          <w:numId w:val="3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运营操作人员在使用过程中，发现系统操作异常、数据错误或功能故障，及时截图留存证据，上报系统管理员，严禁自行处理。</w:t>
      </w:r>
    </w:p>
    <w:p w14:paraId="29CB0171">
      <w:pPr>
        <w:numPr>
          <w:ilvl w:val="0"/>
          <w:numId w:val="3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技术维护人员每日对系统硬件、网络设备进行一次检查，重点检查服务器运行温度、网络连接稳定性，及时处理硬件、网络异常，做好维护记录。</w:t>
      </w:r>
    </w:p>
    <w:p w14:paraId="565C591A">
      <w:pPr>
        <w:numPr>
          <w:ilvl w:val="0"/>
          <w:numId w:val="3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对接专员每日检查系统与智慧城市各级平台的对接情况，确认数据推送、获取正常，无对接异常，做好对接监测记录。</w:t>
      </w:r>
    </w:p>
    <w:p w14:paraId="3E2D7D71">
      <w:pPr>
        <w:spacing w:before="320" w:after="120" w:line="288" w:lineRule="auto"/>
        <w:ind w:left="0"/>
        <w:jc w:val="left"/>
        <w:outlineLvl w:val="1"/>
      </w:pPr>
      <w:bookmarkStart w:id="16" w:name="heading_16"/>
      <w:r>
        <w:rPr>
          <w:rFonts w:ascii="Arial" w:hAnsi="Arial" w:eastAsia="等线" w:cs="Arial"/>
          <w:b/>
          <w:sz w:val="32"/>
        </w:rPr>
        <w:t>4.3 数据管理</w:t>
      </w:r>
      <w:bookmarkEnd w:id="16"/>
    </w:p>
    <w:p w14:paraId="764033D6">
      <w:pPr>
        <w:numPr>
          <w:ilvl w:val="0"/>
          <w:numId w:val="3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数据录入：运营操作人员录入数据时，需严格核对信息，确保数据真实、准确、完整，严禁录入虚假、错误数据；录入完成后，及时保存并核对，发现问题及时修改。</w:t>
      </w:r>
    </w:p>
    <w:p w14:paraId="3AF84466">
      <w:pPr>
        <w:numPr>
          <w:ilvl w:val="0"/>
          <w:numId w:val="3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数据备份：系统管理员每日22:00后对系统所有数据进行自动备份，同时进行手动备份，备份数据存储在专用备份设备中，做好备份标记，备份数据保存期限不少于1年。</w:t>
      </w:r>
    </w:p>
    <w:p w14:paraId="1F599118">
      <w:pPr>
        <w:numPr>
          <w:ilvl w:val="0"/>
          <w:numId w:val="3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数据查询：各岗位人员根据自身权限查询相关数据，严禁查询、下载与自身工作无关的数据；查询数据后，及时关闭查询页面，做好信息保密。</w:t>
      </w:r>
    </w:p>
    <w:p w14:paraId="38B13C3C">
      <w:pPr>
        <w:numPr>
          <w:ilvl w:val="0"/>
          <w:numId w:val="3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数据清理：系统管理员每季度对系统冗余数据、过期数据进行清理，清理前做好数据备份，确保清理后不影响系统正常运行及数据完整性；涉及敏感数据（如居民信息、用户隐私）的清理，需严格按照数据安全规范执行，做好脱敏处理。</w:t>
      </w:r>
    </w:p>
    <w:p w14:paraId="6E30A431">
      <w:pPr>
        <w:spacing w:before="320" w:after="120" w:line="288" w:lineRule="auto"/>
        <w:ind w:left="0"/>
        <w:jc w:val="left"/>
        <w:outlineLvl w:val="1"/>
      </w:pPr>
      <w:bookmarkStart w:id="17" w:name="heading_17"/>
      <w:r>
        <w:rPr>
          <w:rFonts w:ascii="Arial" w:hAnsi="Arial" w:eastAsia="等线" w:cs="Arial"/>
          <w:b/>
          <w:sz w:val="32"/>
        </w:rPr>
        <w:t>4.4 系统优化与升级</w:t>
      </w:r>
      <w:bookmarkEnd w:id="17"/>
    </w:p>
    <w:p w14:paraId="26C9672A">
      <w:pPr>
        <w:numPr>
          <w:ilvl w:val="0"/>
          <w:numId w:val="3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技术维护人员每季度对系统性能进行一次检测、分析，针对系统运行中的瓶颈、漏洞，制定优化方案，优化系统功能、提升运行效率。</w:t>
      </w:r>
    </w:p>
    <w:p w14:paraId="60098531">
      <w:pPr>
        <w:numPr>
          <w:ilvl w:val="0"/>
          <w:numId w:val="3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系统升级需由项目管理单位批准后，由技术维护人员负责实施；升级前做好数据备份、系统测试，明确升级时间（优先选择非运营高峰时段、夜间），提前通知所有相关岗位人员，避免影响项目运营。</w:t>
      </w:r>
    </w:p>
    <w:p w14:paraId="5D802E82">
      <w:pPr>
        <w:numPr>
          <w:ilvl w:val="0"/>
          <w:numId w:val="4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系统升级完成后，技术维护人员、系统管理员共同检查系统运行状态、各功能模块兼容性，确认升级无异常后，通知各岗位人员正常使用；同步检查与智慧城市各级平台的对接情况，确保对接顺畅。</w:t>
      </w:r>
    </w:p>
    <w:p w14:paraId="63ABECD4">
      <w:pPr>
        <w:numPr>
          <w:ilvl w:val="0"/>
          <w:numId w:val="4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结合智慧城市（城区、社区）平台升级需求，及时优化系统对接接口、数据格式，确保系统对接适配性。</w:t>
      </w:r>
    </w:p>
    <w:p w14:paraId="1DFE125E">
      <w:pPr>
        <w:spacing w:before="380" w:after="140" w:line="288" w:lineRule="auto"/>
        <w:ind w:left="0"/>
        <w:jc w:val="left"/>
        <w:outlineLvl w:val="0"/>
      </w:pPr>
      <w:bookmarkStart w:id="18" w:name="heading_18"/>
      <w:r>
        <w:rPr>
          <w:rFonts w:ascii="Arial" w:hAnsi="Arial" w:eastAsia="等线" w:cs="Arial"/>
          <w:b/>
          <w:sz w:val="36"/>
        </w:rPr>
        <w:t>五、安全保障管理</w:t>
      </w:r>
      <w:bookmarkEnd w:id="18"/>
    </w:p>
    <w:p w14:paraId="2803CA61">
      <w:pPr>
        <w:spacing w:before="320" w:after="120" w:line="288" w:lineRule="auto"/>
        <w:ind w:left="0"/>
        <w:jc w:val="left"/>
        <w:outlineLvl w:val="1"/>
      </w:pPr>
      <w:bookmarkStart w:id="19" w:name="heading_19"/>
      <w:r>
        <w:rPr>
          <w:rFonts w:ascii="Arial" w:hAnsi="Arial" w:eastAsia="等线" w:cs="Arial"/>
          <w:b/>
          <w:sz w:val="32"/>
        </w:rPr>
        <w:t>5.1 网络安全管理</w:t>
      </w:r>
      <w:bookmarkEnd w:id="19"/>
    </w:p>
    <w:p w14:paraId="0F0F4EFC">
      <w:pPr>
        <w:numPr>
          <w:ilvl w:val="0"/>
          <w:numId w:val="4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系统网络采用专用千兆光纤，设置防火墙、入侵检测系统，防范网络攻击、病毒入侵，定期更新防火墙规则、病毒库。</w:t>
      </w:r>
    </w:p>
    <w:p w14:paraId="280271B5">
      <w:pPr>
        <w:numPr>
          <w:ilvl w:val="0"/>
          <w:numId w:val="4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严禁将系统服务器、终端设备接入外部公共网络，严禁在系统终端设备上浏览不良网站、下载不明软件，防范病毒、恶意程序入侵。</w:t>
      </w:r>
    </w:p>
    <w:p w14:paraId="6A248959">
      <w:pPr>
        <w:numPr>
          <w:ilvl w:val="0"/>
          <w:numId w:val="4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技术维护人员每周对网络安全进行一次检查，排查网络漏洞、安全隐患，及时处理网络异常，做好网络安全记录。</w:t>
      </w:r>
    </w:p>
    <w:p w14:paraId="27061D85">
      <w:pPr>
        <w:numPr>
          <w:ilvl w:val="0"/>
          <w:numId w:val="4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所有接入系统的终端设备，需安装正版杀毒软件，定期进行病毒查杀、系统更新，确保设备安全。</w:t>
      </w:r>
    </w:p>
    <w:p w14:paraId="2D5B8EBE">
      <w:pPr>
        <w:spacing w:before="320" w:after="120" w:line="288" w:lineRule="auto"/>
        <w:ind w:left="0"/>
        <w:jc w:val="left"/>
        <w:outlineLvl w:val="1"/>
      </w:pPr>
      <w:bookmarkStart w:id="20" w:name="heading_20"/>
      <w:r>
        <w:rPr>
          <w:rFonts w:ascii="Arial" w:hAnsi="Arial" w:eastAsia="等线" w:cs="Arial"/>
          <w:b/>
          <w:sz w:val="32"/>
        </w:rPr>
        <w:t>5.2 数据安全管理</w:t>
      </w:r>
      <w:bookmarkEnd w:id="20"/>
    </w:p>
    <w:p w14:paraId="0F70F11C">
      <w:pPr>
        <w:numPr>
          <w:ilvl w:val="0"/>
          <w:numId w:val="4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建立数据分级管理机制，对敏感数据（如居民信息、用户隐私、运营核心数据）进行脱敏处理，严格控制数据访问权限，只有授权人员可访问相关数据。</w:t>
      </w:r>
    </w:p>
    <w:p w14:paraId="778B92EE">
      <w:pPr>
        <w:numPr>
          <w:ilvl w:val="0"/>
          <w:numId w:val="4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严禁泄露、篡改、出售系统数据，严禁将系统数据复制、传播至外部设备或第三方，违反规定将追究相关人员责任。</w:t>
      </w:r>
    </w:p>
    <w:p w14:paraId="6DC01C6D">
      <w:pPr>
        <w:numPr>
          <w:ilvl w:val="0"/>
          <w:numId w:val="4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系统管理员定期检查数据访问记录，排查异常访问情况，及时发现并处理数据安全隐患。</w:t>
      </w:r>
    </w:p>
    <w:p w14:paraId="2A482FA9">
      <w:pPr>
        <w:numPr>
          <w:ilvl w:val="0"/>
          <w:numId w:val="4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备份数据采用加密存储，做好备份设备的安全防护，防止备份数据丢失、泄露。</w:t>
      </w:r>
    </w:p>
    <w:p w14:paraId="755E89A4">
      <w:pPr>
        <w:spacing w:before="320" w:after="120" w:line="288" w:lineRule="auto"/>
        <w:ind w:left="0"/>
        <w:jc w:val="left"/>
        <w:outlineLvl w:val="1"/>
      </w:pPr>
      <w:bookmarkStart w:id="21" w:name="heading_21"/>
      <w:r>
        <w:rPr>
          <w:rFonts w:ascii="Arial" w:hAnsi="Arial" w:eastAsia="等线" w:cs="Arial"/>
          <w:b/>
          <w:sz w:val="32"/>
        </w:rPr>
        <w:t>5.3 设备安全管理</w:t>
      </w:r>
      <w:bookmarkEnd w:id="21"/>
    </w:p>
    <w:p w14:paraId="284D1A33">
      <w:pPr>
        <w:numPr>
          <w:ilvl w:val="0"/>
          <w:numId w:val="5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系统服务器、网络设备、终端设备等统一放置在专用机房，机房配备恒温、防潮、防盗、防火设施，严禁无关人员进入机房。</w:t>
      </w:r>
    </w:p>
    <w:p w14:paraId="0B7CB21F">
      <w:pPr>
        <w:numPr>
          <w:ilvl w:val="0"/>
          <w:numId w:val="5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技术维护人员定期对设备进行维护、检修，及时更换老化、故障设备，确保设备正常运行；冬季做好机房恒温防护，避免低温导致设备故障。</w:t>
      </w:r>
    </w:p>
    <w:p w14:paraId="4128C8D6">
      <w:pPr>
        <w:numPr>
          <w:ilvl w:val="0"/>
          <w:numId w:val="5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严禁随意拆卸、移动系统设备，如需拆卸、移动，需由技术维护人员负责实施，做好记录。</w:t>
      </w:r>
    </w:p>
    <w:p w14:paraId="53475626">
      <w:pPr>
        <w:numPr>
          <w:ilvl w:val="0"/>
          <w:numId w:val="5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机房配备应急电源，确保突发停电时，系统服务器可正常运行，避免数据丢失、系统故障。</w:t>
      </w:r>
    </w:p>
    <w:p w14:paraId="264419AE">
      <w:pPr>
        <w:spacing w:before="320" w:after="120" w:line="288" w:lineRule="auto"/>
        <w:ind w:left="0"/>
        <w:jc w:val="left"/>
        <w:outlineLvl w:val="1"/>
      </w:pPr>
      <w:bookmarkStart w:id="22" w:name="heading_22"/>
      <w:r>
        <w:rPr>
          <w:rFonts w:ascii="Arial" w:hAnsi="Arial" w:eastAsia="等线" w:cs="Arial"/>
          <w:b/>
          <w:sz w:val="32"/>
        </w:rPr>
        <w:t>5.4 操作安全管理</w:t>
      </w:r>
      <w:bookmarkEnd w:id="22"/>
    </w:p>
    <w:p w14:paraId="0F0A92FA">
      <w:pPr>
        <w:numPr>
          <w:ilvl w:val="0"/>
          <w:numId w:val="5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各岗位人员需妥善保管个人系统操作账号、密码，定期更换密码（每月至少更换一次），严禁转借账号、密码，严禁使用他人账号登录系统。</w:t>
      </w:r>
    </w:p>
    <w:p w14:paraId="097A5EA5">
      <w:pPr>
        <w:numPr>
          <w:ilvl w:val="0"/>
          <w:numId w:val="5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严禁违规操作系统，严禁随意修改系统参数、删除系统数据、关闭系统核心程序，违反操作规定导致系统故障的，追究相关人员责任。</w:t>
      </w:r>
    </w:p>
    <w:p w14:paraId="5A24CB7B">
      <w:pPr>
        <w:numPr>
          <w:ilvl w:val="0"/>
          <w:numId w:val="5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系统操作完成后，及时退出系统登录，关闭操作页面，防止他人冒用账号操作。</w:t>
      </w:r>
    </w:p>
    <w:p w14:paraId="41CEE745">
      <w:pPr>
        <w:numPr>
          <w:ilvl w:val="0"/>
          <w:numId w:val="5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定期开展安全培训，提升各岗位人员的安全意识、操作规范，掌握基本的安全防护知识和应急处置技巧。</w:t>
      </w:r>
    </w:p>
    <w:p w14:paraId="3165A8ED">
      <w:pPr>
        <w:spacing w:before="380" w:after="140" w:line="288" w:lineRule="auto"/>
        <w:ind w:left="0"/>
        <w:jc w:val="left"/>
        <w:outlineLvl w:val="0"/>
      </w:pPr>
      <w:bookmarkStart w:id="23" w:name="heading_23"/>
      <w:r>
        <w:rPr>
          <w:rFonts w:ascii="Arial" w:hAnsi="Arial" w:eastAsia="等线" w:cs="Arial"/>
          <w:b/>
          <w:sz w:val="36"/>
        </w:rPr>
        <w:t>六、应急处置</w:t>
      </w:r>
      <w:bookmarkEnd w:id="23"/>
    </w:p>
    <w:p w14:paraId="1CC17C0A">
      <w:pPr>
        <w:spacing w:before="320" w:after="120" w:line="288" w:lineRule="auto"/>
        <w:ind w:left="0"/>
        <w:jc w:val="left"/>
        <w:outlineLvl w:val="1"/>
      </w:pPr>
      <w:bookmarkStart w:id="24" w:name="heading_24"/>
      <w:r>
        <w:rPr>
          <w:rFonts w:ascii="Arial" w:hAnsi="Arial" w:eastAsia="等线" w:cs="Arial"/>
          <w:b/>
          <w:sz w:val="32"/>
        </w:rPr>
        <w:t>6.1 应急处置原则</w:t>
      </w:r>
      <w:bookmarkEnd w:id="24"/>
    </w:p>
    <w:p w14:paraId="10EA243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坚持“快速响应、及时处置、减少损失、保障运行”的原则，针对系统故障、网络中断、数据异常、设备故障等突发情况，明确应急处置流程、责任分工，确保应急处置工作有序、高效开展，最大限度减少对项目运营、用户服务及智慧城市对接工作的影响。</w:t>
      </w:r>
    </w:p>
    <w:p w14:paraId="4AB66D2F">
      <w:pPr>
        <w:spacing w:before="320" w:after="120" w:line="288" w:lineRule="auto"/>
        <w:ind w:left="0"/>
        <w:jc w:val="left"/>
        <w:outlineLvl w:val="1"/>
      </w:pPr>
      <w:bookmarkStart w:id="25" w:name="heading_25"/>
      <w:r>
        <w:rPr>
          <w:rFonts w:ascii="Arial" w:hAnsi="Arial" w:eastAsia="等线" w:cs="Arial"/>
          <w:b/>
          <w:sz w:val="32"/>
        </w:rPr>
        <w:t>6.2 常见应急场景及处置流程</w:t>
      </w:r>
      <w:bookmarkEnd w:id="25"/>
    </w:p>
    <w:p w14:paraId="190AD11D">
      <w:pPr>
        <w:numPr>
          <w:ilvl w:val="0"/>
          <w:numId w:val="5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系统瘫痪应急：发现系统瘫痪后，运营操作人员立即上报系统管理员及技术维护人员；技术维护人员快速排查瘫痪原因（如服务器故障、软件崩溃、网络中断），启动应急处置方案，若服务器故障，立即启动备用服务器，恢复系统运行；若软件崩溃，及时修复软件、恢复数据；若网络中断，联系网络运营商快速抢修；系统恢复后，核对数据完整性，做好应急处置记录。</w:t>
      </w:r>
    </w:p>
    <w:p w14:paraId="3D230291">
      <w:pPr>
        <w:numPr>
          <w:ilvl w:val="0"/>
          <w:numId w:val="5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数据丢失应急：发现数据丢失后，系统管理员立即停止系统操作，查找数据丢失原因，启动数据恢复流程，通过备份数据恢复丢失数据；数据恢复后，核对数据完整性，排查数据丢失隐患，做好记录；若备份数据无法恢复，及时上报项目负责人，协调技术机构协助恢复。</w:t>
      </w:r>
    </w:p>
    <w:p w14:paraId="5A8880F9">
      <w:pPr>
        <w:numPr>
          <w:ilvl w:val="0"/>
          <w:numId w:val="6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接口对接异常应急：对接专员发现系统与智慧城市各级平台对接异常（数据推送失败、获取不到数据），立即上报系统管理员及技术维护人员；技术维护人员快速排查接口故障（如接口损坏、数据格式不兼容），及时修复接口、调整数据格式，重新对接；对接恢复后，核对数据传输情况，做好应急处置记录，同步反馈给相关对接管理部门。</w:t>
      </w:r>
    </w:p>
    <w:p w14:paraId="2BFCD2FB">
      <w:pPr>
        <w:numPr>
          <w:ilvl w:val="0"/>
          <w:numId w:val="6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设备故障应急：技术维护人员发现系统硬件、网络设备故障，立即停止相关设备运行，排查故障原因，及时维修或更换故障设备；若无法立即修复，启动备用设备，确保系统正常运行；设备修复后，检查设备运行状态，做好维护及应急记录。</w:t>
      </w:r>
    </w:p>
    <w:p w14:paraId="05737276">
      <w:pPr>
        <w:numPr>
          <w:ilvl w:val="0"/>
          <w:numId w:val="6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网络攻击、病毒入侵应急：发现网络攻击、病毒入侵后，技术维护人员立即切断受影响的网络连接，启动防火墙、杀毒软件，清除病毒、抵御攻击；排查攻击、入侵源头，加固网络安全防护；系统恢复正常后，检查数据完整性，做好安全隐患排查，避免再次发生。</w:t>
      </w:r>
    </w:p>
    <w:p w14:paraId="57D64FDC">
      <w:pPr>
        <w:spacing w:before="320" w:after="120" w:line="288" w:lineRule="auto"/>
        <w:ind w:left="0"/>
        <w:jc w:val="left"/>
        <w:outlineLvl w:val="1"/>
      </w:pPr>
      <w:bookmarkStart w:id="26" w:name="heading_26"/>
      <w:r>
        <w:rPr>
          <w:rFonts w:ascii="Arial" w:hAnsi="Arial" w:eastAsia="等线" w:cs="Arial"/>
          <w:b/>
          <w:sz w:val="32"/>
        </w:rPr>
        <w:t>6.3 应急保障</w:t>
      </w:r>
      <w:bookmarkEnd w:id="26"/>
    </w:p>
    <w:p w14:paraId="06C391C3">
      <w:pPr>
        <w:numPr>
          <w:ilvl w:val="0"/>
          <w:numId w:val="6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建立应急处置小组，由项目负责人担任组长，系统管理员、技术维护人员、对接专员为成员，明确各成员应急职责，确保应急处置快速响应。</w:t>
      </w:r>
    </w:p>
    <w:p w14:paraId="06E62B7C">
      <w:pPr>
        <w:numPr>
          <w:ilvl w:val="0"/>
          <w:numId w:val="6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配备应急备用设备（备用服务器、网络设备、终端设备）及应急物资，确保突发故障时可快速替换，保障系统运行不中断。</w:t>
      </w:r>
    </w:p>
    <w:p w14:paraId="26526111">
      <w:pPr>
        <w:numPr>
          <w:ilvl w:val="0"/>
          <w:numId w:val="6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建立应急联络机制，留存系统技术支持、网络运营商、智慧城市对接部门等相关单位的应急联系方式，确保突发情况可及时协调沟通。</w:t>
      </w:r>
    </w:p>
    <w:p w14:paraId="45E2DC31">
      <w:pPr>
        <w:numPr>
          <w:ilvl w:val="0"/>
          <w:numId w:val="6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定期开展应急演练，模拟常见应急场景，提升各岗位人员的应急处置能力，优化应急处置流程。</w:t>
      </w:r>
    </w:p>
    <w:p w14:paraId="58C53B3D">
      <w:pPr>
        <w:spacing w:before="380" w:after="140" w:line="288" w:lineRule="auto"/>
        <w:ind w:left="0"/>
        <w:jc w:val="left"/>
        <w:outlineLvl w:val="0"/>
      </w:pPr>
      <w:bookmarkStart w:id="27" w:name="heading_27"/>
      <w:r>
        <w:rPr>
          <w:rFonts w:ascii="Arial" w:hAnsi="Arial" w:eastAsia="等线" w:cs="Arial"/>
          <w:b/>
          <w:sz w:val="36"/>
        </w:rPr>
        <w:t>七、运行考核与改进</w:t>
      </w:r>
      <w:bookmarkEnd w:id="27"/>
    </w:p>
    <w:p w14:paraId="75A1D221">
      <w:pPr>
        <w:spacing w:before="320" w:after="120" w:line="288" w:lineRule="auto"/>
        <w:ind w:left="0"/>
        <w:jc w:val="left"/>
        <w:outlineLvl w:val="1"/>
      </w:pPr>
      <w:bookmarkStart w:id="28" w:name="heading_28"/>
      <w:r>
        <w:rPr>
          <w:rFonts w:ascii="Arial" w:hAnsi="Arial" w:eastAsia="等线" w:cs="Arial"/>
          <w:b/>
          <w:sz w:val="32"/>
        </w:rPr>
        <w:t>7.1 运行考核</w:t>
      </w:r>
      <w:bookmarkEnd w:id="28"/>
    </w:p>
    <w:p w14:paraId="7DDE0399">
      <w:pPr>
        <w:numPr>
          <w:ilvl w:val="0"/>
          <w:numId w:val="6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项目管理单位每月对系统运行情况、各岗位人员履职情况进行一次考核，考核内容包括系统运行稳定性、数据准确性、故障处置及时性、操作规范性、对接顺畅度等。</w:t>
      </w:r>
    </w:p>
    <w:p w14:paraId="20F464F5">
      <w:pPr>
        <w:numPr>
          <w:ilvl w:val="0"/>
          <w:numId w:val="6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考核采用日常记录核查、现场检查、用户反馈等方式开展，考核结果与岗位绩效挂钩，对考核优秀的人员予以表彰，对考核不合格的人员进行培训、整改，整改仍不合格的，按相关规定处理。</w:t>
      </w:r>
    </w:p>
    <w:p w14:paraId="4B32A732">
      <w:pPr>
        <w:numPr>
          <w:ilvl w:val="0"/>
          <w:numId w:val="6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每季度对系统运行效能进行一次评估，重点评估系统功能适配性、运行效率、对接顺畅度，结合考核结果、用户反馈，形成评估报告。</w:t>
      </w:r>
    </w:p>
    <w:p w14:paraId="3D38A122">
      <w:pPr>
        <w:spacing w:before="320" w:after="120" w:line="288" w:lineRule="auto"/>
        <w:ind w:left="0"/>
        <w:jc w:val="left"/>
        <w:outlineLvl w:val="1"/>
      </w:pPr>
      <w:bookmarkStart w:id="29" w:name="heading_29"/>
      <w:r>
        <w:rPr>
          <w:rFonts w:ascii="Arial" w:hAnsi="Arial" w:eastAsia="等线" w:cs="Arial"/>
          <w:b/>
          <w:sz w:val="32"/>
        </w:rPr>
        <w:t>7.2 改进优化</w:t>
      </w:r>
      <w:bookmarkEnd w:id="29"/>
    </w:p>
    <w:p w14:paraId="2E0ACF6B">
      <w:pPr>
        <w:numPr>
          <w:ilvl w:val="0"/>
          <w:numId w:val="7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根据每月考核结果、每季度运行评估报告，结合用户反馈、项目运营需求及智慧城市对接升级要求，制定系统运行改进方案，明确改进措施、责任人和完成时限。</w:t>
      </w:r>
    </w:p>
    <w:p w14:paraId="235562FE">
      <w:pPr>
        <w:numPr>
          <w:ilvl w:val="0"/>
          <w:numId w:val="7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技术维护人员、系统管理员按照改进方案，优化系统功能、完善运行流程、加强安全防护，提升系统运行效能和服务质量。</w:t>
      </w:r>
    </w:p>
    <w:p w14:paraId="51B0ED3E">
      <w:pPr>
        <w:numPr>
          <w:ilvl w:val="0"/>
          <w:numId w:val="7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定期收集各岗位人员、用户的意见和建议，持续优化系统运行管理方式，确保系统始终适配项目运营及智慧城市对接需求。</w:t>
      </w:r>
    </w:p>
    <w:p w14:paraId="28B5A3A2">
      <w:pPr>
        <w:spacing w:before="380" w:after="140" w:line="288" w:lineRule="auto"/>
        <w:ind w:left="0"/>
        <w:jc w:val="left"/>
        <w:outlineLvl w:val="0"/>
      </w:pPr>
      <w:bookmarkStart w:id="30" w:name="heading_30"/>
      <w:r>
        <w:rPr>
          <w:rFonts w:ascii="Arial" w:hAnsi="Arial" w:eastAsia="等线" w:cs="Arial"/>
          <w:b/>
          <w:sz w:val="36"/>
        </w:rPr>
        <w:t>八、附则</w:t>
      </w:r>
      <w:bookmarkEnd w:id="30"/>
    </w:p>
    <w:p w14:paraId="6AEFB1F2">
      <w:pPr>
        <w:numPr>
          <w:ilvl w:val="0"/>
          <w:numId w:val="7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本文件自生效之日起实施，由项目管理单位负责解释。</w:t>
      </w:r>
    </w:p>
    <w:p w14:paraId="6A86DC4E">
      <w:pPr>
        <w:numPr>
          <w:ilvl w:val="0"/>
          <w:numId w:val="7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本文件可根据系统运行情况、项目运营需求、智慧城市建设标准及相关法律法规的调整，适时修订完善，修订后需重新发布并告知所有相关岗位人员。</w:t>
      </w:r>
    </w:p>
    <w:p w14:paraId="597122E6">
      <w:pPr>
        <w:numPr>
          <w:ilvl w:val="0"/>
          <w:numId w:val="7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本文件未尽事宜，按照国家相关法律法规、智慧城市建设标准及项目相关管理规定执行。</w:t>
      </w:r>
    </w:p>
    <w:p w14:paraId="46C11A09">
      <w:pPr>
        <w:numPr>
          <w:ilvl w:val="0"/>
          <w:numId w:val="7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各岗位人员需认真学习本文件，严格按照文件规定开展工作，违反本文件规定导致系统故障、数据泄露等问题的，将追究相关人员责任。</w:t>
      </w:r>
    </w:p>
    <w:p w14:paraId="0FA4AB85">
      <w:pPr>
        <w:spacing w:before="380" w:after="140" w:line="288" w:lineRule="auto"/>
        <w:ind w:left="0"/>
        <w:jc w:val="left"/>
        <w:outlineLvl w:val="0"/>
      </w:pPr>
      <w:bookmarkStart w:id="31" w:name="heading_31"/>
      <w:r>
        <w:rPr>
          <w:rFonts w:ascii="Arial" w:hAnsi="Arial" w:eastAsia="等线" w:cs="Arial"/>
          <w:b/>
          <w:sz w:val="36"/>
        </w:rPr>
        <w:t>九、相关单位签字确认</w:t>
      </w:r>
      <w:bookmarkEnd w:id="31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45"/>
        <w:gridCol w:w="4605"/>
        <w:gridCol w:w="1845"/>
      </w:tblGrid>
      <w:tr w14:paraId="0FB7293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659C2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项目管理单位</w:t>
            </w:r>
          </w:p>
        </w:tc>
        <w:tc>
          <w:tcPr>
            <w:tcW w:w="46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186FF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确认本智能化服务系统运行文件符合项目运营需求及相关标准，同意实施，并将监督文件落实情况，确保系统稳定、安全、高效运行。</w:t>
            </w:r>
          </w:p>
        </w:tc>
        <w:tc>
          <w:tcPr>
            <w:tcW w:w="18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1BD15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签字（盖章）：</w:t>
            </w:r>
            <w:r>
              <w:rPr>
                <w:rFonts w:ascii="Arial" w:hAnsi="Arial" w:eastAsia="等线" w:cs="Arial"/>
                <w:sz w:val="22"/>
              </w:rPr>
              <w:br w:type="textWrapping"/>
            </w:r>
            <w:r>
              <w:rPr>
                <w:rFonts w:ascii="Arial" w:hAnsi="Arial" w:eastAsia="等线" w:cs="Arial"/>
                <w:sz w:val="22"/>
              </w:rPr>
              <w:t>日期：______年______月______日</w:t>
            </w:r>
          </w:p>
        </w:tc>
      </w:tr>
      <w:tr w14:paraId="1E64E0E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117F6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运营单位</w:t>
            </w:r>
          </w:p>
        </w:tc>
        <w:tc>
          <w:tcPr>
            <w:tcW w:w="46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BC244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已认真学习本运行文件，将严格按照文件规定开展系统运行、操作及管理工作，落实各项安全保障措施，确保系统正常运行及智慧城市对接顺畅。</w:t>
            </w:r>
          </w:p>
        </w:tc>
        <w:tc>
          <w:tcPr>
            <w:tcW w:w="18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129DA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签字（盖章）：</w:t>
            </w:r>
            <w:r>
              <w:rPr>
                <w:rFonts w:ascii="Arial" w:hAnsi="Arial" w:eastAsia="等线" w:cs="Arial"/>
                <w:sz w:val="22"/>
              </w:rPr>
              <w:br w:type="textWrapping"/>
            </w:r>
            <w:r>
              <w:rPr>
                <w:rFonts w:ascii="Arial" w:hAnsi="Arial" w:eastAsia="等线" w:cs="Arial"/>
                <w:sz w:val="22"/>
              </w:rPr>
              <w:t>日期：______年______月______日</w:t>
            </w:r>
          </w:p>
        </w:tc>
      </w:tr>
      <w:tr w14:paraId="6B48FD8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9E584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技术支持单位（可选）</w:t>
            </w:r>
          </w:p>
        </w:tc>
        <w:tc>
          <w:tcPr>
            <w:tcW w:w="46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B662F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确认本运行文件符合系统技术要求，将配合做好系统维护、应急处置及优化升级工作，保障系统稳定运行，助力智慧城市对接工作落地。</w:t>
            </w:r>
          </w:p>
        </w:tc>
        <w:tc>
          <w:tcPr>
            <w:tcW w:w="18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8DB16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签字（盖章）：</w:t>
            </w:r>
            <w:r>
              <w:rPr>
                <w:rFonts w:ascii="Arial" w:hAnsi="Arial" w:eastAsia="等线" w:cs="Arial"/>
                <w:sz w:val="22"/>
              </w:rPr>
              <w:br w:type="textWrapping"/>
            </w:r>
            <w:r>
              <w:rPr>
                <w:rFonts w:ascii="Arial" w:hAnsi="Arial" w:eastAsia="等线" w:cs="Arial"/>
                <w:sz w:val="22"/>
              </w:rPr>
              <w:t>日期：______年______月______日</w:t>
            </w:r>
          </w:p>
        </w:tc>
      </w:tr>
    </w:tbl>
    <w:p w14:paraId="5151FE47">
      <w:pPr>
        <w:spacing w:before="380" w:after="140" w:line="288" w:lineRule="auto"/>
        <w:ind w:left="0"/>
        <w:jc w:val="left"/>
        <w:outlineLvl w:val="0"/>
      </w:pPr>
      <w:bookmarkStart w:id="32" w:name="heading_32"/>
      <w:r>
        <w:rPr>
          <w:rFonts w:ascii="Arial" w:hAnsi="Arial" w:eastAsia="等线" w:cs="Arial"/>
          <w:b/>
          <w:sz w:val="36"/>
        </w:rPr>
        <w:t>十、附件</w:t>
      </w:r>
      <w:bookmarkEnd w:id="32"/>
    </w:p>
    <w:p w14:paraId="0D7CC178">
      <w:pPr>
        <w:numPr>
          <w:ilvl w:val="0"/>
          <w:numId w:val="7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附件1：栖·愈第三生活空间智能化服务系统功能操作手册；</w:t>
      </w:r>
    </w:p>
    <w:p w14:paraId="3FAC7CEA">
      <w:pPr>
        <w:numPr>
          <w:ilvl w:val="0"/>
          <w:numId w:val="7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附件2：系统日常运行监测记录表；</w:t>
      </w:r>
    </w:p>
    <w:p w14:paraId="7DB48879">
      <w:pPr>
        <w:numPr>
          <w:ilvl w:val="0"/>
          <w:numId w:val="7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附件3：系统维护台账；</w:t>
      </w:r>
    </w:p>
    <w:p w14:paraId="6F8D913E">
      <w:pPr>
        <w:numPr>
          <w:ilvl w:val="0"/>
          <w:numId w:val="8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附件4：应急处置记录表；</w:t>
      </w:r>
    </w:p>
    <w:p w14:paraId="3E905E13">
      <w:pPr>
        <w:numPr>
          <w:ilvl w:val="0"/>
          <w:numId w:val="8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附件5：系统运行考核表；</w:t>
      </w:r>
    </w:p>
    <w:p w14:paraId="40FDADB9">
      <w:pPr>
        <w:numPr>
          <w:ilvl w:val="0"/>
          <w:numId w:val="8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附件6：系统与智慧城市平台对接应急联络表；</w:t>
      </w:r>
    </w:p>
    <w:p w14:paraId="5AF85AA4">
      <w:pPr>
        <w:numPr>
          <w:ilvl w:val="0"/>
          <w:numId w:val="8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附件7：系统数据备份及恢复操作规范。</w:t>
      </w:r>
    </w:p>
    <w:p w14:paraId="2DC3B04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|（注：文档部分内容可能由 AI 生成）</w:t>
      </w: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E18662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A38BB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3A4B87"/>
    <w:multiLevelType w:val="singleLevel"/>
    <w:tmpl w:val="813A4B87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">
    <w:nsid w:val="845B5372"/>
    <w:multiLevelType w:val="singleLevel"/>
    <w:tmpl w:val="845B5372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2">
    <w:nsid w:val="8461FADE"/>
    <w:multiLevelType w:val="singleLevel"/>
    <w:tmpl w:val="8461FADE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3">
    <w:nsid w:val="8CAEB125"/>
    <w:multiLevelType w:val="singleLevel"/>
    <w:tmpl w:val="8CAEB125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4">
    <w:nsid w:val="91995D4F"/>
    <w:multiLevelType w:val="singleLevel"/>
    <w:tmpl w:val="91995D4F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5">
    <w:nsid w:val="9239341B"/>
    <w:multiLevelType w:val="singleLevel"/>
    <w:tmpl w:val="9239341B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6">
    <w:nsid w:val="9288B902"/>
    <w:multiLevelType w:val="singleLevel"/>
    <w:tmpl w:val="9288B902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7">
    <w:nsid w:val="9ACF65A0"/>
    <w:multiLevelType w:val="singleLevel"/>
    <w:tmpl w:val="9ACF65A0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8">
    <w:nsid w:val="9C8AC8EF"/>
    <w:multiLevelType w:val="singleLevel"/>
    <w:tmpl w:val="9C8AC8EF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9">
    <w:nsid w:val="A0C93552"/>
    <w:multiLevelType w:val="singleLevel"/>
    <w:tmpl w:val="A0C9355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0">
    <w:nsid w:val="A0F05207"/>
    <w:multiLevelType w:val="singleLevel"/>
    <w:tmpl w:val="A0F05207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11">
    <w:nsid w:val="B0F1ACD9"/>
    <w:multiLevelType w:val="singleLevel"/>
    <w:tmpl w:val="B0F1ACD9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12">
    <w:nsid w:val="B23A94A9"/>
    <w:multiLevelType w:val="singleLevel"/>
    <w:tmpl w:val="B23A94A9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3">
    <w:nsid w:val="B53F3350"/>
    <w:multiLevelType w:val="singleLevel"/>
    <w:tmpl w:val="B53F3350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14">
    <w:nsid w:val="B5E306ED"/>
    <w:multiLevelType w:val="singleLevel"/>
    <w:tmpl w:val="B5E306ED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15">
    <w:nsid w:val="B88D21A8"/>
    <w:multiLevelType w:val="singleLevel"/>
    <w:tmpl w:val="B88D21A8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6">
    <w:nsid w:val="B8CEF35B"/>
    <w:multiLevelType w:val="singleLevel"/>
    <w:tmpl w:val="B8CEF35B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7">
    <w:nsid w:val="BB64CFA9"/>
    <w:multiLevelType w:val="singleLevel"/>
    <w:tmpl w:val="BB64CFA9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18">
    <w:nsid w:val="BE923771"/>
    <w:multiLevelType w:val="singleLevel"/>
    <w:tmpl w:val="BE923771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19">
    <w:nsid w:val="BF205925"/>
    <w:multiLevelType w:val="singleLevel"/>
    <w:tmpl w:val="BF205925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20">
    <w:nsid w:val="C0915F4F"/>
    <w:multiLevelType w:val="singleLevel"/>
    <w:tmpl w:val="C0915F4F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21">
    <w:nsid w:val="C4E0D24A"/>
    <w:multiLevelType w:val="singleLevel"/>
    <w:tmpl w:val="C4E0D24A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22">
    <w:nsid w:val="C8879AEF"/>
    <w:multiLevelType w:val="singleLevel"/>
    <w:tmpl w:val="C8879AEF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23">
    <w:nsid w:val="CF092B84"/>
    <w:multiLevelType w:val="singleLevel"/>
    <w:tmpl w:val="CF092B84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24">
    <w:nsid w:val="D7D140E4"/>
    <w:multiLevelType w:val="singleLevel"/>
    <w:tmpl w:val="D7D140E4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25">
    <w:nsid w:val="D7F9FE59"/>
    <w:multiLevelType w:val="singleLevel"/>
    <w:tmpl w:val="D7F9FE59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26">
    <w:nsid w:val="DAD3A854"/>
    <w:multiLevelType w:val="singleLevel"/>
    <w:tmpl w:val="DAD3A85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7">
    <w:nsid w:val="DCBA6B53"/>
    <w:multiLevelType w:val="singleLevel"/>
    <w:tmpl w:val="DCBA6B53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28">
    <w:nsid w:val="E093A4B0"/>
    <w:multiLevelType w:val="singleLevel"/>
    <w:tmpl w:val="E093A4B0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29">
    <w:nsid w:val="E504947C"/>
    <w:multiLevelType w:val="singleLevel"/>
    <w:tmpl w:val="E504947C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30">
    <w:nsid w:val="E7B27C5B"/>
    <w:multiLevelType w:val="singleLevel"/>
    <w:tmpl w:val="E7B27C5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1">
    <w:nsid w:val="F0E89278"/>
    <w:multiLevelType w:val="singleLevel"/>
    <w:tmpl w:val="F0E89278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32">
    <w:nsid w:val="F4B5D9F5"/>
    <w:multiLevelType w:val="singleLevel"/>
    <w:tmpl w:val="F4B5D9F5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33">
    <w:nsid w:val="F689643B"/>
    <w:multiLevelType w:val="singleLevel"/>
    <w:tmpl w:val="F689643B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34">
    <w:nsid w:val="F7735DC9"/>
    <w:multiLevelType w:val="singleLevel"/>
    <w:tmpl w:val="F7735DC9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35">
    <w:nsid w:val="FEC2EA36"/>
    <w:multiLevelType w:val="singleLevel"/>
    <w:tmpl w:val="FEC2EA36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36">
    <w:nsid w:val="0053208E"/>
    <w:multiLevelType w:val="singleLevel"/>
    <w:tmpl w:val="0053208E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37">
    <w:nsid w:val="0248C179"/>
    <w:multiLevelType w:val="singleLevel"/>
    <w:tmpl w:val="0248C179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38">
    <w:nsid w:val="03A63A41"/>
    <w:multiLevelType w:val="singleLevel"/>
    <w:tmpl w:val="03A63A41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39">
    <w:nsid w:val="03D62ECE"/>
    <w:multiLevelType w:val="singleLevel"/>
    <w:tmpl w:val="03D62ECE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40">
    <w:nsid w:val="0709FD3E"/>
    <w:multiLevelType w:val="singleLevel"/>
    <w:tmpl w:val="0709FD3E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41">
    <w:nsid w:val="0CEF100B"/>
    <w:multiLevelType w:val="singleLevel"/>
    <w:tmpl w:val="0CEF100B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42">
    <w:nsid w:val="0E640482"/>
    <w:multiLevelType w:val="singleLevel"/>
    <w:tmpl w:val="0E640482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43">
    <w:nsid w:val="0F9F9CCA"/>
    <w:multiLevelType w:val="singleLevel"/>
    <w:tmpl w:val="0F9F9CCA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44">
    <w:nsid w:val="12EADF99"/>
    <w:multiLevelType w:val="singleLevel"/>
    <w:tmpl w:val="12EADF99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45">
    <w:nsid w:val="18F74015"/>
    <w:multiLevelType w:val="singleLevel"/>
    <w:tmpl w:val="18F74015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46">
    <w:nsid w:val="1ACDE60F"/>
    <w:multiLevelType w:val="singleLevel"/>
    <w:tmpl w:val="1ACDE60F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47">
    <w:nsid w:val="1C257C7B"/>
    <w:multiLevelType w:val="singleLevel"/>
    <w:tmpl w:val="1C257C7B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48">
    <w:nsid w:val="23E97754"/>
    <w:multiLevelType w:val="singleLevel"/>
    <w:tmpl w:val="23E97754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49">
    <w:nsid w:val="243FCF68"/>
    <w:multiLevelType w:val="singleLevel"/>
    <w:tmpl w:val="243FCF68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50">
    <w:nsid w:val="2470EC97"/>
    <w:multiLevelType w:val="singleLevel"/>
    <w:tmpl w:val="2470EC97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51">
    <w:nsid w:val="25B654F3"/>
    <w:multiLevelType w:val="singleLevel"/>
    <w:tmpl w:val="25B654F3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52">
    <w:nsid w:val="2A8F537B"/>
    <w:multiLevelType w:val="singleLevel"/>
    <w:tmpl w:val="2A8F537B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53">
    <w:nsid w:val="2F2D79CE"/>
    <w:multiLevelType w:val="singleLevel"/>
    <w:tmpl w:val="2F2D79C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4">
    <w:nsid w:val="30A0AC00"/>
    <w:multiLevelType w:val="singleLevel"/>
    <w:tmpl w:val="30A0AC00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55">
    <w:nsid w:val="30FC5B15"/>
    <w:multiLevelType w:val="singleLevel"/>
    <w:tmpl w:val="30FC5B15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56">
    <w:nsid w:val="322D85CA"/>
    <w:multiLevelType w:val="singleLevel"/>
    <w:tmpl w:val="322D85CA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57">
    <w:nsid w:val="32A7AF2D"/>
    <w:multiLevelType w:val="singleLevel"/>
    <w:tmpl w:val="32A7AF2D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58">
    <w:nsid w:val="35E83B33"/>
    <w:multiLevelType w:val="singleLevel"/>
    <w:tmpl w:val="35E83B33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59">
    <w:nsid w:val="39A0D9AC"/>
    <w:multiLevelType w:val="singleLevel"/>
    <w:tmpl w:val="39A0D9AC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60">
    <w:nsid w:val="3B8127DF"/>
    <w:multiLevelType w:val="singleLevel"/>
    <w:tmpl w:val="3B8127DF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61">
    <w:nsid w:val="40B249F9"/>
    <w:multiLevelType w:val="singleLevel"/>
    <w:tmpl w:val="40B249F9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62">
    <w:nsid w:val="46A08BB8"/>
    <w:multiLevelType w:val="singleLevel"/>
    <w:tmpl w:val="46A08BB8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63">
    <w:nsid w:val="4C1BAE26"/>
    <w:multiLevelType w:val="singleLevel"/>
    <w:tmpl w:val="4C1BAE26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64">
    <w:nsid w:val="4C3D7A74"/>
    <w:multiLevelType w:val="singleLevel"/>
    <w:tmpl w:val="4C3D7A74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65">
    <w:nsid w:val="4D4DC07F"/>
    <w:multiLevelType w:val="singleLevel"/>
    <w:tmpl w:val="4D4DC07F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66">
    <w:nsid w:val="4D94DA66"/>
    <w:multiLevelType w:val="singleLevel"/>
    <w:tmpl w:val="4D94DA66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67">
    <w:nsid w:val="58765686"/>
    <w:multiLevelType w:val="singleLevel"/>
    <w:tmpl w:val="58765686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68">
    <w:nsid w:val="59ADCABA"/>
    <w:multiLevelType w:val="singleLevel"/>
    <w:tmpl w:val="59ADCABA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69">
    <w:nsid w:val="5A241D34"/>
    <w:multiLevelType w:val="singleLevel"/>
    <w:tmpl w:val="5A241D34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70">
    <w:nsid w:val="5E29AB5A"/>
    <w:multiLevelType w:val="singleLevel"/>
    <w:tmpl w:val="5E29AB5A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71">
    <w:nsid w:val="5FFFB1A7"/>
    <w:multiLevelType w:val="singleLevel"/>
    <w:tmpl w:val="5FFFB1A7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72">
    <w:nsid w:val="60382F6E"/>
    <w:multiLevelType w:val="singleLevel"/>
    <w:tmpl w:val="60382F6E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73">
    <w:nsid w:val="629F7852"/>
    <w:multiLevelType w:val="singleLevel"/>
    <w:tmpl w:val="629F7852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74">
    <w:nsid w:val="65CD0074"/>
    <w:multiLevelType w:val="singleLevel"/>
    <w:tmpl w:val="65CD0074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75">
    <w:nsid w:val="700FDCEF"/>
    <w:multiLevelType w:val="singleLevel"/>
    <w:tmpl w:val="700FDCEF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76">
    <w:nsid w:val="72183CF9"/>
    <w:multiLevelType w:val="singleLevel"/>
    <w:tmpl w:val="72183CF9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77">
    <w:nsid w:val="74C28B35"/>
    <w:multiLevelType w:val="singleLevel"/>
    <w:tmpl w:val="74C28B35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78">
    <w:nsid w:val="77633216"/>
    <w:multiLevelType w:val="singleLevel"/>
    <w:tmpl w:val="7763321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9">
    <w:nsid w:val="77ECEA79"/>
    <w:multiLevelType w:val="singleLevel"/>
    <w:tmpl w:val="77ECEA79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80">
    <w:nsid w:val="79AA4FA4"/>
    <w:multiLevelType w:val="singleLevel"/>
    <w:tmpl w:val="79AA4FA4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81">
    <w:nsid w:val="7C246926"/>
    <w:multiLevelType w:val="singleLevel"/>
    <w:tmpl w:val="7C246926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82">
    <w:nsid w:val="7DEC2089"/>
    <w:multiLevelType w:val="singleLevel"/>
    <w:tmpl w:val="7DEC2089"/>
    <w:lvl w:ilvl="0" w:tentative="0">
      <w:start w:val="4"/>
      <w:numFmt w:val="decimal"/>
      <w:lvlText w:val="%1."/>
      <w:lvlJc w:val="left"/>
      <w:rPr>
        <w:color w:val="3370FF"/>
      </w:rPr>
    </w:lvl>
  </w:abstractNum>
  <w:num w:numId="1">
    <w:abstractNumId w:val="36"/>
  </w:num>
  <w:num w:numId="2">
    <w:abstractNumId w:val="23"/>
  </w:num>
  <w:num w:numId="3">
    <w:abstractNumId w:val="68"/>
  </w:num>
  <w:num w:numId="4">
    <w:abstractNumId w:val="19"/>
  </w:num>
  <w:num w:numId="5">
    <w:abstractNumId w:val="14"/>
  </w:num>
  <w:num w:numId="6">
    <w:abstractNumId w:val="39"/>
  </w:num>
  <w:num w:numId="7">
    <w:abstractNumId w:val="51"/>
  </w:num>
  <w:num w:numId="8">
    <w:abstractNumId w:val="76"/>
  </w:num>
  <w:num w:numId="9">
    <w:abstractNumId w:val="37"/>
  </w:num>
  <w:num w:numId="10">
    <w:abstractNumId w:val="5"/>
  </w:num>
  <w:num w:numId="11">
    <w:abstractNumId w:val="52"/>
  </w:num>
  <w:num w:numId="12">
    <w:abstractNumId w:val="69"/>
  </w:num>
  <w:num w:numId="13">
    <w:abstractNumId w:val="22"/>
  </w:num>
  <w:num w:numId="14">
    <w:abstractNumId w:val="65"/>
  </w:num>
  <w:num w:numId="15">
    <w:abstractNumId w:val="32"/>
  </w:num>
  <w:num w:numId="16">
    <w:abstractNumId w:val="50"/>
  </w:num>
  <w:num w:numId="17">
    <w:abstractNumId w:val="27"/>
  </w:num>
  <w:num w:numId="18">
    <w:abstractNumId w:val="25"/>
  </w:num>
  <w:num w:numId="19">
    <w:abstractNumId w:val="8"/>
  </w:num>
  <w:num w:numId="20">
    <w:abstractNumId w:val="63"/>
  </w:num>
  <w:num w:numId="21">
    <w:abstractNumId w:val="72"/>
  </w:num>
  <w:num w:numId="22">
    <w:abstractNumId w:val="42"/>
  </w:num>
  <w:num w:numId="23">
    <w:abstractNumId w:val="62"/>
  </w:num>
  <w:num w:numId="24">
    <w:abstractNumId w:val="11"/>
  </w:num>
  <w:num w:numId="25">
    <w:abstractNumId w:val="81"/>
  </w:num>
  <w:num w:numId="26">
    <w:abstractNumId w:val="79"/>
  </w:num>
  <w:num w:numId="27">
    <w:abstractNumId w:val="18"/>
  </w:num>
  <w:num w:numId="28">
    <w:abstractNumId w:val="73"/>
  </w:num>
  <w:num w:numId="29">
    <w:abstractNumId w:val="6"/>
  </w:num>
  <w:num w:numId="30">
    <w:abstractNumId w:val="59"/>
  </w:num>
  <w:num w:numId="31">
    <w:abstractNumId w:val="2"/>
  </w:num>
  <w:num w:numId="32">
    <w:abstractNumId w:val="67"/>
  </w:num>
  <w:num w:numId="33">
    <w:abstractNumId w:val="82"/>
  </w:num>
  <w:num w:numId="34">
    <w:abstractNumId w:val="0"/>
  </w:num>
  <w:num w:numId="35">
    <w:abstractNumId w:val="49"/>
  </w:num>
  <w:num w:numId="36">
    <w:abstractNumId w:val="66"/>
  </w:num>
  <w:num w:numId="37">
    <w:abstractNumId w:val="34"/>
  </w:num>
  <w:num w:numId="38">
    <w:abstractNumId w:val="28"/>
  </w:num>
  <w:num w:numId="39">
    <w:abstractNumId w:val="55"/>
  </w:num>
  <w:num w:numId="40">
    <w:abstractNumId w:val="80"/>
  </w:num>
  <w:num w:numId="41">
    <w:abstractNumId w:val="17"/>
  </w:num>
  <w:num w:numId="42">
    <w:abstractNumId w:val="4"/>
  </w:num>
  <w:num w:numId="43">
    <w:abstractNumId w:val="16"/>
  </w:num>
  <w:num w:numId="44">
    <w:abstractNumId w:val="70"/>
  </w:num>
  <w:num w:numId="45">
    <w:abstractNumId w:val="1"/>
  </w:num>
  <w:num w:numId="46">
    <w:abstractNumId w:val="46"/>
  </w:num>
  <w:num w:numId="47">
    <w:abstractNumId w:val="3"/>
  </w:num>
  <w:num w:numId="48">
    <w:abstractNumId w:val="71"/>
  </w:num>
  <w:num w:numId="49">
    <w:abstractNumId w:val="77"/>
  </w:num>
  <w:num w:numId="50">
    <w:abstractNumId w:val="64"/>
  </w:num>
  <w:num w:numId="51">
    <w:abstractNumId w:val="56"/>
  </w:num>
  <w:num w:numId="52">
    <w:abstractNumId w:val="74"/>
  </w:num>
  <w:num w:numId="53">
    <w:abstractNumId w:val="40"/>
  </w:num>
  <w:num w:numId="54">
    <w:abstractNumId w:val="41"/>
  </w:num>
  <w:num w:numId="55">
    <w:abstractNumId w:val="24"/>
  </w:num>
  <w:num w:numId="56">
    <w:abstractNumId w:val="57"/>
  </w:num>
  <w:num w:numId="57">
    <w:abstractNumId w:val="47"/>
  </w:num>
  <w:num w:numId="58">
    <w:abstractNumId w:val="31"/>
  </w:num>
  <w:num w:numId="59">
    <w:abstractNumId w:val="48"/>
  </w:num>
  <w:num w:numId="60">
    <w:abstractNumId w:val="13"/>
  </w:num>
  <w:num w:numId="61">
    <w:abstractNumId w:val="61"/>
  </w:num>
  <w:num w:numId="62">
    <w:abstractNumId w:val="43"/>
  </w:num>
  <w:num w:numId="63">
    <w:abstractNumId w:val="58"/>
  </w:num>
  <w:num w:numId="64">
    <w:abstractNumId w:val="38"/>
  </w:num>
  <w:num w:numId="65">
    <w:abstractNumId w:val="20"/>
  </w:num>
  <w:num w:numId="66">
    <w:abstractNumId w:val="44"/>
  </w:num>
  <w:num w:numId="67">
    <w:abstractNumId w:val="12"/>
  </w:num>
  <w:num w:numId="68">
    <w:abstractNumId w:val="60"/>
  </w:num>
  <w:num w:numId="69">
    <w:abstractNumId w:val="10"/>
  </w:num>
  <w:num w:numId="70">
    <w:abstractNumId w:val="33"/>
  </w:num>
  <w:num w:numId="71">
    <w:abstractNumId w:val="54"/>
  </w:num>
  <w:num w:numId="72">
    <w:abstractNumId w:val="35"/>
  </w:num>
  <w:num w:numId="73">
    <w:abstractNumId w:val="45"/>
  </w:num>
  <w:num w:numId="74">
    <w:abstractNumId w:val="75"/>
  </w:num>
  <w:num w:numId="75">
    <w:abstractNumId w:val="29"/>
  </w:num>
  <w:num w:numId="76">
    <w:abstractNumId w:val="21"/>
  </w:num>
  <w:num w:numId="77">
    <w:abstractNumId w:val="9"/>
  </w:num>
  <w:num w:numId="78">
    <w:abstractNumId w:val="78"/>
  </w:num>
  <w:num w:numId="79">
    <w:abstractNumId w:val="26"/>
  </w:num>
  <w:num w:numId="80">
    <w:abstractNumId w:val="15"/>
  </w:num>
  <w:num w:numId="81">
    <w:abstractNumId w:val="53"/>
  </w:num>
  <w:num w:numId="82">
    <w:abstractNumId w:val="30"/>
  </w:num>
  <w:num w:numId="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F47E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6706</Words>
  <Characters>6928</Characters>
  <TotalTime>0</TotalTime>
  <ScaleCrop>false</ScaleCrop>
  <LinksUpToDate>false</LinksUpToDate>
  <CharactersWithSpaces>6958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2026-03-12T09:53:00Z</dcterms:created>
  <dc:creator>Apache POI</dc:creator>
  <cp:lastModifiedBy>WPS_1656314230</cp:lastModifiedBy>
  <dcterms:modified xsi:type="dcterms:W3CDTF">2026-03-12T09:54:31Z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eyJoZGlkIjoiMGRmNGIwOGY3MTU2YjliNzI1ODM1NTRhM2RlZDk4MzkiLCJ1c2VySWQiOiIxMzg4MDY2NDY2In0=</vt:lpwstr>
  </property>
  <property fmtid="{D5CDD505-2E9C-101B-9397-08002B2CF9AE}" pid="3" name="KSOProductBuildVer">
    <vt:lpwstr>2052-12.1.0.25225</vt:lpwstr>
  </property>
  <property fmtid="{D5CDD505-2E9C-101B-9397-08002B2CF9AE}" pid="4" name="ICV">
    <vt:lpwstr>D65F79E84CA14CB0996215683331AA45_13</vt:lpwstr>
  </property>
</Properties>
</file>