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5E879">
      <w:pPr>
        <w:ind w:firstLine="3360" w:firstLineChars="1600"/>
        <w:rPr>
          <w:rFonts w:hint="eastAsia"/>
        </w:rPr>
      </w:pPr>
      <w:bookmarkStart w:id="0" w:name="_GoBack"/>
      <w:bookmarkEnd w:id="0"/>
      <w:r>
        <w:rPr>
          <w:rFonts w:hint="eastAsia"/>
        </w:rPr>
        <w:t>水质检测报告</w:t>
      </w:r>
    </w:p>
    <w:p w14:paraId="03AABF6A">
      <w:pPr>
        <w:rPr>
          <w:rFonts w:hint="eastAsia"/>
        </w:rPr>
      </w:pPr>
      <w:r>
        <w:rPr>
          <w:rFonts w:hint="eastAsia"/>
        </w:rPr>
        <w:t>本项目景观水体水质经第三方检测机构依据《地表水环境质量标准》GB 3838-2002开展抽样检测，各项指标均达标，具体检测结果如下：</w:t>
      </w:r>
    </w:p>
    <w:p w14:paraId="3093C26F">
      <w:pPr>
        <w:rPr>
          <w:rFonts w:hint="eastAsia"/>
        </w:rPr>
      </w:pPr>
    </w:p>
    <w:p w14:paraId="4354AEC4">
      <w:pPr>
        <w:rPr>
          <w:rFonts w:hint="eastAsia"/>
        </w:rPr>
      </w:pPr>
      <w:r>
        <w:rPr>
          <w:rFonts w:hint="eastAsia"/>
        </w:rPr>
        <w:t>透明度实测值为1.5m，满足景观水体视觉景观要求；化学需氧量（COD）为22mg/L，氨氮（NH₃-N）为0.6mg/L，总磷（TP）为0.15mg/L，均低于Ⅳ类标准限值，无富营养化风险；粪大肠菌群检测值为8500个/L，符合景观水体水质安全要求。</w:t>
      </w:r>
    </w:p>
    <w:p w14:paraId="6977667E">
      <w:pPr>
        <w:rPr>
          <w:rFonts w:hint="eastAsia"/>
        </w:rPr>
      </w:pPr>
    </w:p>
    <w:p w14:paraId="115ACEC5">
      <w:r>
        <w:rPr>
          <w:rFonts w:hint="eastAsia"/>
        </w:rPr>
        <w:t>经检测分析，景观水体水生动植物配置合理，水生生态系统运行稳定，长期无藻华、黑臭现象，水质始终保持清澈、洁净状态，满足室外景观水体水质保障评价标准及绿色建筑生态设计要求。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2026-03-11T07:50:28Z</dcterms:created>
  <dc:creator>宁缺毋滥</dc:creator>
  <cp:lastModifiedBy>宁缺毋滥</cp:lastModifiedBy>
  <dcterms:modified xsi:type="dcterms:W3CDTF">2026-03-11T07:51:07Z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ICV">
    <vt:lpwstr>A2EEC625987B49C1B7AAAF765D3D8C70_12</vt:lpwstr>
  </property>
</Properties>
</file>