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27146">
      <w:pPr>
        <w:ind w:firstLine="1680" w:firstLineChars="800"/>
        <w:rPr>
          <w:rFonts w:hint="eastAsia"/>
        </w:rPr>
      </w:pPr>
      <w:bookmarkStart w:id="0" w:name="_GoBack"/>
      <w:r>
        <w:rPr>
          <w:rFonts w:hint="eastAsia"/>
        </w:rPr>
        <w:t>装饰性构件造价占比测算（工程造价计算书）</w:t>
      </w:r>
    </w:p>
    <w:bookmarkEnd w:id="0"/>
    <w:p w14:paraId="797856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425BE">
      <w:pPr>
        <w:rPr>
          <w:rFonts w:hint="eastAsia"/>
        </w:rPr>
      </w:pPr>
      <w:r>
        <w:rPr>
          <w:rFonts w:hint="eastAsia"/>
        </w:rPr>
        <w:t>本项目为公共建筑，总建筑面积2362.7㎡，依据《绿色建筑评价标准》及条文要求，对装饰性构件造价占比进行测算如下：</w:t>
      </w:r>
    </w:p>
    <w:p w14:paraId="4AD40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8F7CD">
      <w:pPr>
        <w:rPr>
          <w:rFonts w:hint="eastAsia"/>
        </w:rPr>
      </w:pPr>
      <w:r>
        <w:rPr>
          <w:rFonts w:hint="eastAsia"/>
        </w:rPr>
        <w:t>1. 项目总造价估算</w:t>
      </w:r>
    </w:p>
    <w:p w14:paraId="2898AD0F">
      <w:pPr>
        <w:rPr>
          <w:rFonts w:hint="eastAsia"/>
        </w:rPr>
      </w:pPr>
      <w:r>
        <w:rPr>
          <w:rFonts w:hint="eastAsia"/>
        </w:rPr>
        <w:t>本项目为小型公共建筑，按沈阳市公共建筑平均造价水平估算，项目总造价约为1200万元（含建筑安装工程费、设备购置费等）。</w:t>
      </w:r>
    </w:p>
    <w:p w14:paraId="55607979">
      <w:pPr>
        <w:rPr>
          <w:rFonts w:hint="eastAsia"/>
        </w:rPr>
      </w:pPr>
    </w:p>
    <w:p w14:paraId="28999981">
      <w:pPr>
        <w:rPr>
          <w:rFonts w:hint="eastAsia"/>
        </w:rPr>
      </w:pPr>
      <w:r>
        <w:rPr>
          <w:rFonts w:hint="eastAsia"/>
        </w:rPr>
        <w:t>2. 装饰性构件范围界定</w:t>
      </w:r>
    </w:p>
    <w:p w14:paraId="32E4D1F4">
      <w:pPr>
        <w:rPr>
          <w:rFonts w:hint="eastAsia"/>
        </w:rPr>
      </w:pPr>
      <w:r>
        <w:rPr>
          <w:rFonts w:hint="eastAsia"/>
        </w:rPr>
        <w:t>装饰性构件指无结构功能、无设备功能，仅起美化外观作用的构件，本项目主要包括：外立面装饰线条、局部装饰造型、非结构性装饰柱等。</w:t>
      </w:r>
    </w:p>
    <w:p w14:paraId="17F3BFAA">
      <w:pPr>
        <w:rPr>
          <w:rFonts w:hint="eastAsia"/>
        </w:rPr>
      </w:pPr>
    </w:p>
    <w:p w14:paraId="504482E5">
      <w:pPr>
        <w:rPr>
          <w:rFonts w:hint="eastAsia"/>
        </w:rPr>
      </w:pPr>
      <w:r>
        <w:rPr>
          <w:rFonts w:hint="eastAsia"/>
        </w:rPr>
        <w:t>3. 装饰性构件造价测算</w:t>
      </w:r>
    </w:p>
    <w:p w14:paraId="551ADC96">
      <w:pPr>
        <w:rPr>
          <w:rFonts w:hint="eastAsia"/>
        </w:rPr>
      </w:pPr>
      <w:r>
        <w:rPr>
          <w:rFonts w:hint="eastAsia"/>
        </w:rPr>
        <w:t>经设计阶段估算，装饰性构件造价合计约为9.8万元，主要构成为：</w:t>
      </w:r>
    </w:p>
    <w:p w14:paraId="28A58166">
      <w:pPr>
        <w:rPr>
          <w:rFonts w:hint="eastAsia"/>
        </w:rPr>
      </w:pPr>
    </w:p>
    <w:p w14:paraId="42BFB285">
      <w:pPr>
        <w:rPr>
          <w:rFonts w:hint="eastAsia"/>
        </w:rPr>
      </w:pPr>
      <w:r>
        <w:rPr>
          <w:rFonts w:hint="eastAsia"/>
        </w:rPr>
        <w:t>外立面装饰线条：约4.2万元</w:t>
      </w:r>
    </w:p>
    <w:p w14:paraId="4C29AC9C">
      <w:pPr>
        <w:rPr>
          <w:rFonts w:hint="eastAsia"/>
        </w:rPr>
      </w:pPr>
    </w:p>
    <w:p w14:paraId="364ED411">
      <w:pPr>
        <w:rPr>
          <w:rFonts w:hint="eastAsia"/>
        </w:rPr>
      </w:pPr>
      <w:r>
        <w:rPr>
          <w:rFonts w:hint="eastAsia"/>
        </w:rPr>
        <w:t>局部装饰造型：约3.5万元</w:t>
      </w:r>
    </w:p>
    <w:p w14:paraId="5666D72A">
      <w:pPr>
        <w:rPr>
          <w:rFonts w:hint="eastAsia"/>
        </w:rPr>
      </w:pPr>
    </w:p>
    <w:p w14:paraId="1486757F">
      <w:pPr>
        <w:rPr>
          <w:rFonts w:hint="eastAsia"/>
        </w:rPr>
      </w:pPr>
      <w:r>
        <w:rPr>
          <w:rFonts w:hint="eastAsia"/>
        </w:rPr>
        <w:t>非结构性装饰柱：约2.1万元</w:t>
      </w:r>
    </w:p>
    <w:p w14:paraId="60E42ACB">
      <w:pPr>
        <w:rPr>
          <w:rFonts w:hint="eastAsia"/>
        </w:rPr>
      </w:pPr>
    </w:p>
    <w:p w14:paraId="1DA6A438">
      <w:pPr>
        <w:rPr>
          <w:rFonts w:hint="eastAsia"/>
        </w:rPr>
      </w:pPr>
      <w:r>
        <w:rPr>
          <w:rFonts w:hint="eastAsia"/>
        </w:rPr>
        <w:t>4. 占比计算</w:t>
      </w:r>
    </w:p>
    <w:p w14:paraId="75368E44">
      <w:pPr>
        <w:rPr>
          <w:rFonts w:hint="eastAsia"/>
        </w:rPr>
      </w:pPr>
      <w:r>
        <w:rPr>
          <w:rFonts w:hint="eastAsia"/>
        </w:rPr>
        <w:t>装饰性构件造价占建筑总造价的比例 = 9.8 ÷ 1200 × 100% ≈ 0.82%</w:t>
      </w:r>
    </w:p>
    <w:p w14:paraId="4259E9B7">
      <w:r>
        <w:rPr>
          <w:rFonts w:hint="eastAsia"/>
        </w:rPr>
        <w:t>该比例满足公共建筑“装饰性构件造价占建筑总造价的比例不应大于1%”的强制性规范要求。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2026-03-11T06:14:46Z</dcterms:created>
  <dc:creator>宁缺毋滥</dc:creator>
  <cp:lastModifiedBy>宁缺毋滥</cp:lastModifiedBy>
  <dcterms:modified xsi:type="dcterms:W3CDTF">2026-03-11T06:15:42Z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B80E0A0375AC49E69DC82A014CB42814_12</vt:lpwstr>
  </property>
</Properties>
</file>