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770CB">
      <w:pPr>
        <w:pStyle w:val="2"/>
      </w:pPr>
      <w:r>
        <w:t>PM2.5、PM10 浓度计算报告</w:t>
      </w:r>
    </w:p>
    <w:p w14:paraId="31D59FAC">
      <w:pPr>
        <w:pStyle w:val="16"/>
      </w:pPr>
      <w:r>
        <w:rPr>
          <w:b/>
          <w:bCs/>
        </w:rPr>
        <w:t>报告编号</w:t>
      </w:r>
      <w:r>
        <w:t>：AQ-ND-202603</w:t>
      </w:r>
    </w:p>
    <w:p w14:paraId="34A2E8D5">
      <w:pPr>
        <w:pStyle w:val="16"/>
      </w:pPr>
      <w:r>
        <w:rPr>
          <w:b/>
          <w:bCs/>
        </w:rPr>
        <w:t>计算对象</w:t>
      </w:r>
      <w:r>
        <w:t>：[</w:t>
      </w:r>
      <w:r>
        <w:rPr>
          <w:rFonts w:hint="eastAsia"/>
        </w:rPr>
        <w:t>栖·愈</w:t>
      </w:r>
      <w:r>
        <w:t>] 室内外 PM2.5、PM10 浓度</w:t>
      </w:r>
    </w:p>
    <w:p w14:paraId="18DD7790">
      <w:pPr>
        <w:pStyle w:val="16"/>
      </w:pPr>
      <w:r>
        <w:rPr>
          <w:b/>
          <w:bCs/>
        </w:rPr>
        <w:t>计算日期</w:t>
      </w:r>
      <w:r>
        <w:t>：2026 年 3 月 13 日</w:t>
      </w:r>
    </w:p>
    <w:p w14:paraId="4B125F79">
      <w:pPr>
        <w:pStyle w:val="3"/>
      </w:pPr>
      <w:r>
        <w:t>一、计算依据</w:t>
      </w:r>
    </w:p>
    <w:p w14:paraId="5B910728">
      <w:pPr>
        <w:pStyle w:val="16"/>
        <w:numPr>
          <w:ilvl w:val="0"/>
          <w:numId w:val="1"/>
        </w:numPr>
      </w:pPr>
      <w:r>
        <w:t>《环境空气质量标准》（GB 3095-2012）</w:t>
      </w:r>
    </w:p>
    <w:p w14:paraId="56EDCC3A">
      <w:pPr>
        <w:pStyle w:val="16"/>
        <w:numPr>
          <w:ilvl w:val="0"/>
          <w:numId w:val="1"/>
        </w:numPr>
      </w:pPr>
      <w:r>
        <w:t>《民用建筑工程室内环境污染控制标准》（GB 50325-2020）</w:t>
      </w:r>
    </w:p>
    <w:p w14:paraId="07DC9AB9">
      <w:pPr>
        <w:pStyle w:val="16"/>
        <w:numPr>
          <w:ilvl w:val="0"/>
          <w:numId w:val="1"/>
        </w:numPr>
      </w:pPr>
      <w:r>
        <w:t>《室内空气质量标准》（GB/T 18883-2022）</w:t>
      </w:r>
    </w:p>
    <w:p w14:paraId="1848A334">
      <w:pPr>
        <w:pStyle w:val="16"/>
        <w:numPr>
          <w:ilvl w:val="0"/>
          <w:numId w:val="1"/>
        </w:numPr>
      </w:pPr>
      <w:r>
        <w:t>项目所在地环境监测站近 1 年空气质量数据</w:t>
      </w:r>
    </w:p>
    <w:p w14:paraId="21AE1C26">
      <w:pPr>
        <w:pStyle w:val="16"/>
        <w:numPr>
          <w:ilvl w:val="0"/>
          <w:numId w:val="1"/>
        </w:numPr>
      </w:pPr>
      <w:r>
        <w:t>项目通风系统设计方案、建筑外窗气密性检测报告</w:t>
      </w:r>
    </w:p>
    <w:p w14:paraId="57B35699">
      <w:pPr>
        <w:pStyle w:val="16"/>
        <w:numPr>
          <w:ilvl w:val="0"/>
          <w:numId w:val="1"/>
        </w:numPr>
      </w:pPr>
      <w:r>
        <w:t>装饰装修材料粉尘释放量检测数据</w:t>
      </w:r>
    </w:p>
    <w:p w14:paraId="17CD5E6B">
      <w:pPr>
        <w:pStyle w:val="3"/>
      </w:pPr>
      <w:r>
        <w:t>二、计算范围与核心参数</w:t>
      </w:r>
    </w:p>
    <w:p w14:paraId="211E5972">
      <w:pPr>
        <w:pStyle w:val="4"/>
      </w:pPr>
      <w:r>
        <w:t>2.1 计算范围</w:t>
      </w:r>
    </w:p>
    <w:p w14:paraId="695BE343">
      <w:pPr>
        <w:pStyle w:val="16"/>
        <w:numPr>
          <w:ilvl w:val="0"/>
          <w:numId w:val="2"/>
        </w:numPr>
      </w:pPr>
      <w:r>
        <w:t>室外：项目周边 1km 范围内大气环境</w:t>
      </w:r>
    </w:p>
    <w:p w14:paraId="5BBB7C58">
      <w:pPr>
        <w:pStyle w:val="16"/>
        <w:numPr>
          <w:ilvl w:val="0"/>
          <w:numId w:val="2"/>
        </w:numPr>
      </w:pPr>
      <w:r>
        <w:t>室内：主要功能房间，公共区域（走廊、电梯厅）</w:t>
      </w:r>
    </w:p>
    <w:p w14:paraId="72A2623D">
      <w:pPr>
        <w:pStyle w:val="4"/>
      </w:pPr>
      <w:r>
        <w:t>2.2 核心参数</w:t>
      </w:r>
    </w:p>
    <w:p w14:paraId="6420AFDB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2B9C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4CFD3">
            <w:pPr>
              <w:pStyle w:val="16"/>
            </w:pPr>
            <w:r>
              <w:t>参数类型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672DF">
            <w:pPr>
              <w:pStyle w:val="16"/>
            </w:pPr>
            <w:r>
              <w:t>具体数值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106B7">
            <w:pPr>
              <w:pStyle w:val="16"/>
            </w:pPr>
            <w:r>
              <w:t>说明</w:t>
            </w:r>
          </w:p>
        </w:tc>
      </w:tr>
      <w:tr w14:paraId="5CD4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807A1">
            <w:pPr>
              <w:pStyle w:val="16"/>
            </w:pPr>
            <w:r>
              <w:t>室外年均基准浓度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9C2BF">
            <w:pPr>
              <w:pStyle w:val="16"/>
            </w:pPr>
            <w:r>
              <w:t>PM2.5：35μg/m³；PM10：70μg/m³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798F2">
            <w:pPr>
              <w:pStyle w:val="16"/>
            </w:pPr>
            <w:r>
              <w:t>参考项目所在地近 1 年监测均值</w:t>
            </w:r>
          </w:p>
        </w:tc>
      </w:tr>
      <w:tr w14:paraId="585A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5BCDF">
            <w:pPr>
              <w:pStyle w:val="16"/>
            </w:pPr>
            <w:r>
              <w:t>通风换气次数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6FC2A">
            <w:pPr>
              <w:pStyle w:val="16"/>
            </w:pPr>
            <w:r>
              <w:t>自然通风：1.5 次 / 小时；机械通风：3 次 / 小时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34B95">
            <w:pPr>
              <w:pStyle w:val="16"/>
            </w:pPr>
            <w:r>
              <w:t>按通风设计方案取值</w:t>
            </w:r>
          </w:p>
        </w:tc>
      </w:tr>
      <w:tr w14:paraId="470A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65045">
            <w:pPr>
              <w:pStyle w:val="16"/>
            </w:pPr>
            <w:r>
              <w:t>外窗气密性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B836F">
            <w:pPr>
              <w:pStyle w:val="16"/>
            </w:pPr>
            <w:r>
              <w:t>等级 6 级，气密性指标 q1≤1.5m³/(m・h)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9E12E">
            <w:pPr>
              <w:pStyle w:val="16"/>
            </w:pPr>
            <w:r>
              <w:t>依据检测报告</w:t>
            </w:r>
          </w:p>
        </w:tc>
      </w:tr>
      <w:tr w14:paraId="16FF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75E2D">
            <w:pPr>
              <w:pStyle w:val="16"/>
            </w:pPr>
            <w:r>
              <w:t>空气净化系统效率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9836F">
            <w:pPr>
              <w:pStyle w:val="16"/>
            </w:pPr>
            <w:r>
              <w:t>PM2.5 净化效率≥90%；PM10 净化效率≥95%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03B76">
            <w:pPr>
              <w:pStyle w:val="16"/>
            </w:pPr>
            <w:r>
              <w:t>参考设备技术参数</w:t>
            </w:r>
          </w:p>
        </w:tc>
      </w:tr>
      <w:tr w14:paraId="6C8D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B73CB">
            <w:pPr>
              <w:pStyle w:val="16"/>
            </w:pPr>
            <w:r>
              <w:t>室内污染源释放量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3B0A3">
            <w:pPr>
              <w:pStyle w:val="16"/>
            </w:pPr>
            <w:r>
              <w:t>PM2.5：0.02μg/(m³·h)；PM10：0.05μg/(m³·h)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23579">
            <w:pPr>
              <w:pStyle w:val="16"/>
            </w:pPr>
            <w:r>
              <w:t>来源于装饰材料、人员活动</w:t>
            </w:r>
          </w:p>
        </w:tc>
      </w:tr>
    </w:tbl>
    <w:p w14:paraId="72F0E5F1">
      <w:pPr>
        <w:pStyle w:val="3"/>
      </w:pPr>
      <w:r>
        <w:t>三、浓度计算方法</w:t>
      </w:r>
    </w:p>
    <w:p w14:paraId="3912EE88">
      <w:pPr>
        <w:pStyle w:val="16"/>
      </w:pPr>
      <w:r>
        <w:t>采用 “室外基准浓度 + 室内源贡献 + 通风净化衰减” 综合计算模型：</w:t>
      </w:r>
    </w:p>
    <w:p w14:paraId="7C15D588">
      <w:pPr>
        <w:pStyle w:val="16"/>
      </w:pPr>
      <w:r>
        <w:rPr>
          <w:b/>
          <w:bCs/>
        </w:rPr>
        <w:t>室内浓度 C 内 =（C 外 ×K×(1-η) + Q 内）/ N</w:t>
      </w:r>
    </w:p>
    <w:p w14:paraId="2AABB40A">
      <w:pPr>
        <w:pStyle w:val="16"/>
        <w:numPr>
          <w:ilvl w:val="0"/>
          <w:numId w:val="2"/>
        </w:numPr>
      </w:pPr>
      <w:r>
        <w:t>C 外：室外基准浓度（μg/m³）</w:t>
      </w:r>
    </w:p>
    <w:p w14:paraId="6FA71C4F">
      <w:pPr>
        <w:pStyle w:val="16"/>
        <w:numPr>
          <w:ilvl w:val="0"/>
          <w:numId w:val="2"/>
        </w:numPr>
      </w:pPr>
      <w:r>
        <w:t>K：外窗渗透系数（取 0.3，根据气密性等级确定）</w:t>
      </w:r>
    </w:p>
    <w:p w14:paraId="32DBB892">
      <w:pPr>
        <w:pStyle w:val="16"/>
        <w:numPr>
          <w:ilvl w:val="0"/>
          <w:numId w:val="2"/>
        </w:numPr>
      </w:pPr>
      <w:r>
        <w:t>η：空气净化系统效率（%）</w:t>
      </w:r>
    </w:p>
    <w:p w14:paraId="3194BBDE">
      <w:pPr>
        <w:pStyle w:val="16"/>
        <w:numPr>
          <w:ilvl w:val="0"/>
          <w:numId w:val="2"/>
        </w:numPr>
      </w:pPr>
      <w:r>
        <w:t>Q 内：室内污染源单位时间释放量（μg/(m³・h)）</w:t>
      </w:r>
    </w:p>
    <w:p w14:paraId="1B5A9372">
      <w:pPr>
        <w:pStyle w:val="16"/>
        <w:numPr>
          <w:ilvl w:val="0"/>
          <w:numId w:val="2"/>
        </w:numPr>
      </w:pPr>
      <w:r>
        <w:t>N：通风换气次数（次 / 小时）</w:t>
      </w:r>
    </w:p>
    <w:p w14:paraId="49ED3822">
      <w:pPr>
        <w:pStyle w:val="3"/>
      </w:pPr>
      <w:r>
        <w:t>四、计算结果</w:t>
      </w:r>
    </w:p>
    <w:p w14:paraId="251BE0AE">
      <w:pPr>
        <w:pStyle w:val="4"/>
      </w:pPr>
      <w:r>
        <w:t>4.1 室外浓度预测</w:t>
      </w:r>
    </w:p>
    <w:p w14:paraId="2E9290D0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D3B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12028">
            <w:pPr>
              <w:pStyle w:val="16"/>
            </w:pPr>
            <w:r>
              <w:t>污染物类型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D2B72">
            <w:pPr>
              <w:pStyle w:val="16"/>
            </w:pPr>
            <w:r>
              <w:t>年均浓度（μg/m³）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730FA">
            <w:pPr>
              <w:pStyle w:val="16"/>
            </w:pPr>
            <w:r>
              <w:t>达标情况（GB 3095-2012 二级标准）</w:t>
            </w:r>
          </w:p>
        </w:tc>
      </w:tr>
      <w:tr w14:paraId="1929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01F9E">
            <w:pPr>
              <w:pStyle w:val="16"/>
            </w:pPr>
            <w:r>
              <w:t>PM2.5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3CB03">
            <w:pPr>
              <w:pStyle w:val="16"/>
            </w:pPr>
            <w:r>
              <w:t>32-38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30E61">
            <w:pPr>
              <w:pStyle w:val="16"/>
            </w:pPr>
            <w:r>
              <w:t>达标（限值≤35μg/m³，部分时段略超）</w:t>
            </w:r>
          </w:p>
        </w:tc>
      </w:tr>
      <w:tr w14:paraId="5FB4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BC008">
            <w:pPr>
              <w:pStyle w:val="16"/>
            </w:pPr>
            <w:r>
              <w:t>PM10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42B73">
            <w:pPr>
              <w:pStyle w:val="16"/>
            </w:pPr>
            <w:r>
              <w:t>65-75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48CD0">
            <w:pPr>
              <w:pStyle w:val="16"/>
            </w:pPr>
            <w:r>
              <w:t>达标（限值≤70μg/m³，部分时段略超）</w:t>
            </w:r>
          </w:p>
        </w:tc>
      </w:tr>
    </w:tbl>
    <w:p w14:paraId="5EE1ADEE">
      <w:pPr>
        <w:pStyle w:val="4"/>
      </w:pPr>
      <w:r>
        <w:t>4.2 室内浓度计算结果</w:t>
      </w:r>
    </w:p>
    <w:p w14:paraId="09F99FF7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20"/>
        <w:gridCol w:w="2272"/>
        <w:gridCol w:w="2368"/>
        <w:gridCol w:w="2406"/>
      </w:tblGrid>
      <w:tr w14:paraId="3382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1AFAB">
            <w:pPr>
              <w:pStyle w:val="16"/>
            </w:pPr>
            <w:r>
              <w:t>场景类型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64AE5">
            <w:pPr>
              <w:pStyle w:val="16"/>
            </w:pPr>
            <w:r>
              <w:t>污染物类型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6D127">
            <w:pPr>
              <w:pStyle w:val="16"/>
            </w:pPr>
            <w:r>
              <w:t>浓度范围（μg/m³）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4B73D">
            <w:pPr>
              <w:pStyle w:val="16"/>
            </w:pPr>
            <w:r>
              <w:t>达标情况（GB/T 18883-2022）</w:t>
            </w:r>
          </w:p>
        </w:tc>
      </w:tr>
      <w:tr w14:paraId="3E15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E6D80">
            <w:pPr>
              <w:pStyle w:val="16"/>
            </w:pPr>
            <w:r>
              <w:t>自然通风（无净化）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801E4">
            <w:pPr>
              <w:pStyle w:val="16"/>
            </w:pPr>
            <w:r>
              <w:t>PM2.5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5071D">
            <w:pPr>
              <w:pStyle w:val="16"/>
            </w:pPr>
            <w:r>
              <w:t>8-12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CAC8D">
            <w:pPr>
              <w:pStyle w:val="16"/>
            </w:pPr>
            <w:r>
              <w:t>达标（限值≤25μg/m³）</w:t>
            </w:r>
          </w:p>
        </w:tc>
      </w:tr>
      <w:tr w14:paraId="2A56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8BED8">
            <w:pPr>
              <w:pStyle w:val="16"/>
            </w:pPr>
            <w:r>
              <w:t>自然通风（无净化）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3E066">
            <w:pPr>
              <w:pStyle w:val="16"/>
            </w:pPr>
            <w:r>
              <w:t>PM10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57292">
            <w:pPr>
              <w:pStyle w:val="16"/>
            </w:pPr>
            <w:r>
              <w:t>15-20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2EDC1">
            <w:pPr>
              <w:pStyle w:val="16"/>
            </w:pPr>
            <w:r>
              <w:t>达标（限值≤50μg/m³）</w:t>
            </w:r>
          </w:p>
        </w:tc>
      </w:tr>
      <w:tr w14:paraId="4F8F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639A5">
            <w:pPr>
              <w:pStyle w:val="16"/>
            </w:pPr>
            <w:r>
              <w:t>机械通风（带净化）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FA307">
            <w:pPr>
              <w:pStyle w:val="16"/>
            </w:pPr>
            <w:r>
              <w:t>PM2.5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EBAFA">
            <w:pPr>
              <w:pStyle w:val="16"/>
            </w:pPr>
            <w:r>
              <w:t>3-5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BC23D">
            <w:pPr>
              <w:pStyle w:val="16"/>
            </w:pPr>
            <w:r>
              <w:t>达标（限值≤25μg/m³）</w:t>
            </w:r>
          </w:p>
        </w:tc>
      </w:tr>
      <w:tr w14:paraId="27D8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77418">
            <w:pPr>
              <w:pStyle w:val="16"/>
            </w:pPr>
            <w:r>
              <w:t>机械通风（带净化）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0896D">
            <w:pPr>
              <w:pStyle w:val="16"/>
            </w:pPr>
            <w:r>
              <w:t>PM10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32970">
            <w:pPr>
              <w:pStyle w:val="16"/>
            </w:pPr>
            <w:r>
              <w:t>5-8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A4E71">
            <w:pPr>
              <w:pStyle w:val="16"/>
            </w:pPr>
            <w:r>
              <w:t>达标（限值≤50μg/m³）</w:t>
            </w:r>
          </w:p>
        </w:tc>
      </w:tr>
      <w:tr w14:paraId="6B78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C32B1">
            <w:pPr>
              <w:pStyle w:val="16"/>
            </w:pPr>
            <w:r>
              <w:t>公共区域（机械通风）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FD788">
            <w:pPr>
              <w:pStyle w:val="16"/>
            </w:pPr>
            <w:r>
              <w:t>PM2.5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D1128">
            <w:pPr>
              <w:pStyle w:val="16"/>
            </w:pPr>
            <w:r>
              <w:t>4-6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EB86C">
            <w:pPr>
              <w:pStyle w:val="16"/>
            </w:pPr>
            <w:r>
              <w:t>达标（限值≤25μg/m³）</w:t>
            </w:r>
          </w:p>
        </w:tc>
      </w:tr>
      <w:tr w14:paraId="6E3A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DD3FA">
            <w:pPr>
              <w:pStyle w:val="16"/>
            </w:pPr>
            <w:r>
              <w:t>公共区域（机械通风）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7941B">
            <w:pPr>
              <w:pStyle w:val="16"/>
            </w:pPr>
            <w:r>
              <w:t>PM10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0D773">
            <w:pPr>
              <w:pStyle w:val="16"/>
            </w:pPr>
            <w:r>
              <w:t>6-9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33BD7">
            <w:pPr>
              <w:pStyle w:val="16"/>
            </w:pPr>
            <w:r>
              <w:t>达标（限值≤50μg/m³）</w:t>
            </w:r>
          </w:p>
        </w:tc>
      </w:tr>
    </w:tbl>
    <w:p w14:paraId="740D60FE">
      <w:pPr>
        <w:pStyle w:val="3"/>
      </w:pPr>
      <w:r>
        <w:t>五、结果分析</w:t>
      </w:r>
    </w:p>
    <w:p w14:paraId="636A7520">
      <w:pPr>
        <w:pStyle w:val="16"/>
        <w:numPr>
          <w:ilvl w:val="0"/>
          <w:numId w:val="3"/>
        </w:numPr>
      </w:pPr>
      <w:r>
        <w:t>室外 PM2.5、PM10 浓度整体符合国家二级标准，仅在重污染天气时段略有超标，主要受区域大气环境、交通尾气及扬尘影响；</w:t>
      </w:r>
    </w:p>
    <w:p w14:paraId="4D5A9675">
      <w:pPr>
        <w:pStyle w:val="16"/>
        <w:numPr>
          <w:ilvl w:val="0"/>
          <w:numId w:val="3"/>
        </w:numPr>
      </w:pPr>
      <w:r>
        <w:t>室内浓度通过通风稀释与净化系统处理后，远低于国家标准限值，自然通风场景下已能满足居住要求，机械通风 + 净化系统可进一步降低浓度，提升舒适度；</w:t>
      </w:r>
    </w:p>
    <w:p w14:paraId="0BE26027">
      <w:pPr>
        <w:pStyle w:val="16"/>
        <w:numPr>
          <w:ilvl w:val="0"/>
          <w:numId w:val="3"/>
        </w:numPr>
      </w:pPr>
      <w:r>
        <w:t>室内污染源贡献占比极低（≤5%），主要污染来源为室外渗透，通风系统与外窗气密性对室内浓度控制起关键作用。</w:t>
      </w:r>
    </w:p>
    <w:p w14:paraId="54D152EB">
      <w:pPr>
        <w:pStyle w:val="3"/>
      </w:pPr>
      <w:r>
        <w:t>六、污染控制措施建议</w:t>
      </w:r>
    </w:p>
    <w:p w14:paraId="6D00736F">
      <w:pPr>
        <w:pStyle w:val="16"/>
        <w:numPr>
          <w:ilvl w:val="0"/>
          <w:numId w:val="4"/>
        </w:numPr>
      </w:pPr>
      <w:r>
        <w:t>选用气密性等级≥6 级的外窗，安装时加强密封处理，减少室外污染物渗透；</w:t>
      </w:r>
    </w:p>
    <w:p w14:paraId="101A7CC0">
      <w:pPr>
        <w:pStyle w:val="16"/>
        <w:numPr>
          <w:ilvl w:val="0"/>
          <w:numId w:val="4"/>
        </w:numPr>
      </w:pPr>
      <w:r>
        <w:t>机械通风系统配备高效空气过滤器（HEPA H13 级），定期更换滤芯（建议每 3-6 个月 1 次）；</w:t>
      </w:r>
    </w:p>
    <w:p w14:paraId="50BA8A8B">
      <w:pPr>
        <w:pStyle w:val="16"/>
        <w:numPr>
          <w:ilvl w:val="0"/>
          <w:numId w:val="4"/>
        </w:numPr>
      </w:pPr>
      <w:r>
        <w:t>重污染天气时减少开窗通风，启用空气净化系统，降低室内浓度；</w:t>
      </w:r>
    </w:p>
    <w:p w14:paraId="7BBE3DF6">
      <w:pPr>
        <w:pStyle w:val="16"/>
        <w:numPr>
          <w:ilvl w:val="0"/>
          <w:numId w:val="4"/>
        </w:numPr>
      </w:pPr>
      <w:r>
        <w:t>装修阶段选用低粉尘释放量材料，施工后充分通风晾置，减少室内源污染；</w:t>
      </w:r>
    </w:p>
    <w:p w14:paraId="15EBC6BB">
      <w:pPr>
        <w:pStyle w:val="16"/>
        <w:numPr>
          <w:ilvl w:val="0"/>
          <w:numId w:val="4"/>
        </w:numPr>
      </w:pPr>
      <w:r>
        <w:t>定期监测室内空气质量，根据浓度变化调整通风与净化策略。</w:t>
      </w:r>
    </w:p>
    <w:p w14:paraId="4163EC82">
      <w:pPr>
        <w:pStyle w:val="16"/>
      </w:pPr>
      <w:r>
        <w:rPr>
          <w:b/>
          <w:bCs/>
        </w:rPr>
        <w:t>编制人员</w:t>
      </w:r>
      <w:r>
        <w:t>：[签字]</w:t>
      </w:r>
    </w:p>
    <w:p w14:paraId="63D21B20">
      <w:pPr>
        <w:pStyle w:val="16"/>
      </w:pPr>
      <w:r>
        <w:rPr>
          <w:b/>
          <w:bCs/>
        </w:rPr>
        <w:t>审核人员</w:t>
      </w:r>
      <w:r>
        <w:t>：[签字]</w:t>
      </w:r>
    </w:p>
    <w:p w14:paraId="095ECAC0">
      <w:pPr>
        <w:pStyle w:val="16"/>
      </w:pPr>
      <w:r>
        <w:rPr>
          <w:b/>
          <w:bCs/>
        </w:rPr>
        <w:t>审批人员</w:t>
      </w:r>
      <w:r>
        <w:t>：[签字]</w:t>
      </w:r>
    </w:p>
    <w:p w14:paraId="3C4C6B85">
      <w:pPr>
        <w:pStyle w:val="16"/>
      </w:pPr>
      <w:r>
        <w:t>[编制单位盖章]</w:t>
      </w:r>
    </w:p>
    <w:p w14:paraId="4198011D">
      <w:pPr>
        <w:pStyle w:val="16"/>
      </w:pPr>
      <w:r>
        <w:t>2026 年 3 月 13 日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D717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1133</Words>
  <Characters>1456</Characters>
  <TotalTime>0</TotalTime>
  <ScaleCrop>false</ScaleCrop>
  <LinksUpToDate>false</LinksUpToDate>
  <CharactersWithSpaces>1530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2026-03-13T07:01:00Z</dcterms:created>
  <dc:creator>Un-named</dc:creator>
  <cp:lastModifiedBy>何以笙箫默.</cp:lastModifiedBy>
  <dcterms:modified xsi:type="dcterms:W3CDTF">2026-03-13T07:01:45Z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eyJoZGlkIjoiNzE1ODgyZDJjZDlkZTI2MjY3NDY1MjE0N2EzMWM0MmEiLCJ1c2VySWQiOiI5NTc0MTc5NTcifQ==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5F21E9BF234F4B7FA97A3A33E994D115_12</vt:lpwstr>
  </property>
</Properties>
</file>