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574F898C"/>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安阳</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2025年12月23日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T15039266090</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3FD7C41F">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_Toc25111 </w:instrText>
      </w:r>
      <w:r>
        <w:rPr>
          <w:szCs w:val="28"/>
        </w:rPr>
        <w:fldChar w:fldCharType="separate"/>
      </w:r>
      <w:r>
        <w:rPr>
          <w:rFonts w:hint="eastAsia"/>
        </w:rPr>
        <w:t>1. 项目概况</w:t>
      </w:r>
      <w:r>
        <w:tab/>
      </w:r>
      <w:r>
        <w:fldChar w:fldCharType="begin"/>
      </w:r>
      <w:r>
        <w:instrText xml:space="preserve"> PAGEREF _Toc25111 \h </w:instrText>
      </w:r>
      <w:r>
        <w:fldChar w:fldCharType="separate"/>
      </w:r>
      <w:r>
        <w:t>1</w:t>
      </w:r>
      <w:r>
        <w:fldChar w:fldCharType="end"/>
      </w:r>
      <w:r>
        <w:rPr>
          <w:szCs w:val="28"/>
        </w:rPr>
        <w:fldChar w:fldCharType="end"/>
      </w:r>
    </w:p>
    <w:p w14:paraId="0EED6C7C">
      <w:pPr>
        <w:pStyle w:val="25"/>
        <w:tabs>
          <w:tab w:val="right" w:leader="dot" w:pos="9070"/>
          <w:tab w:val="clear" w:pos="180"/>
          <w:tab w:val="clear" w:pos="420"/>
          <w:tab w:val="clear" w:pos="9360"/>
        </w:tabs>
      </w:pPr>
      <w:r>
        <w:rPr>
          <w:szCs w:val="28"/>
        </w:rPr>
        <w:fldChar w:fldCharType="begin"/>
      </w:r>
      <w:r>
        <w:rPr>
          <w:szCs w:val="28"/>
        </w:rPr>
        <w:instrText xml:space="preserve"> HYPERLINK \l _Toc22264 </w:instrText>
      </w:r>
      <w:r>
        <w:rPr>
          <w:szCs w:val="28"/>
        </w:rPr>
        <w:fldChar w:fldCharType="separate"/>
      </w:r>
      <w:r>
        <w:rPr>
          <w:rFonts w:hint="eastAsia"/>
        </w:rPr>
        <w:t>2. 标准依据</w:t>
      </w:r>
      <w:r>
        <w:tab/>
      </w:r>
      <w:r>
        <w:fldChar w:fldCharType="begin"/>
      </w:r>
      <w:r>
        <w:instrText xml:space="preserve"> PAGEREF _Toc22264 \h </w:instrText>
      </w:r>
      <w:r>
        <w:fldChar w:fldCharType="separate"/>
      </w:r>
      <w:r>
        <w:t>1</w:t>
      </w:r>
      <w:r>
        <w:fldChar w:fldCharType="end"/>
      </w:r>
      <w:r>
        <w:rPr>
          <w:szCs w:val="28"/>
        </w:rPr>
        <w:fldChar w:fldCharType="end"/>
      </w:r>
    </w:p>
    <w:p w14:paraId="32A4B3D4">
      <w:pPr>
        <w:pStyle w:val="25"/>
        <w:tabs>
          <w:tab w:val="right" w:leader="dot" w:pos="9070"/>
          <w:tab w:val="clear" w:pos="180"/>
          <w:tab w:val="clear" w:pos="420"/>
          <w:tab w:val="clear" w:pos="9360"/>
        </w:tabs>
      </w:pPr>
      <w:r>
        <w:rPr>
          <w:szCs w:val="28"/>
        </w:rPr>
        <w:fldChar w:fldCharType="begin"/>
      </w:r>
      <w:r>
        <w:rPr>
          <w:szCs w:val="28"/>
        </w:rPr>
        <w:instrText xml:space="preserve"> HYPERLINK \l _Toc9319 </w:instrText>
      </w:r>
      <w:r>
        <w:rPr>
          <w:szCs w:val="28"/>
        </w:rPr>
        <w:fldChar w:fldCharType="separate"/>
      </w:r>
      <w:r>
        <w:rPr>
          <w:rFonts w:hint="eastAsia"/>
        </w:rPr>
        <w:t>3. 太阳能资源分析</w:t>
      </w:r>
      <w:r>
        <w:tab/>
      </w:r>
      <w:r>
        <w:fldChar w:fldCharType="begin"/>
      </w:r>
      <w:r>
        <w:instrText xml:space="preserve"> PAGEREF _Toc9319 \h </w:instrText>
      </w:r>
      <w:r>
        <w:fldChar w:fldCharType="separate"/>
      </w:r>
      <w:r>
        <w:t>1</w:t>
      </w:r>
      <w:r>
        <w:fldChar w:fldCharType="end"/>
      </w:r>
      <w:r>
        <w:rPr>
          <w:szCs w:val="28"/>
        </w:rPr>
        <w:fldChar w:fldCharType="end"/>
      </w:r>
    </w:p>
    <w:p w14:paraId="7BFA38C7">
      <w:pPr>
        <w:pStyle w:val="26"/>
        <w:tabs>
          <w:tab w:val="right" w:leader="dot" w:pos="9070"/>
          <w:tab w:val="clear" w:pos="540"/>
          <w:tab w:val="clear" w:pos="840"/>
          <w:tab w:val="clear" w:pos="9360"/>
        </w:tabs>
      </w:pPr>
      <w:r>
        <w:rPr>
          <w:szCs w:val="28"/>
        </w:rPr>
        <w:fldChar w:fldCharType="begin"/>
      </w:r>
      <w:r>
        <w:rPr>
          <w:szCs w:val="28"/>
        </w:rPr>
        <w:instrText xml:space="preserve"> HYPERLINK \l _Toc6675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_Toc6675 \h </w:instrText>
      </w:r>
      <w:r>
        <w:fldChar w:fldCharType="separate"/>
      </w:r>
      <w:r>
        <w:t>1</w:t>
      </w:r>
      <w:r>
        <w:fldChar w:fldCharType="end"/>
      </w:r>
      <w:r>
        <w:rPr>
          <w:szCs w:val="28"/>
        </w:rPr>
        <w:fldChar w:fldCharType="end"/>
      </w:r>
    </w:p>
    <w:p w14:paraId="74628DE7">
      <w:pPr>
        <w:pStyle w:val="26"/>
        <w:tabs>
          <w:tab w:val="right" w:leader="dot" w:pos="9070"/>
          <w:tab w:val="clear" w:pos="540"/>
          <w:tab w:val="clear" w:pos="840"/>
          <w:tab w:val="clear" w:pos="9360"/>
        </w:tabs>
      </w:pPr>
      <w:r>
        <w:rPr>
          <w:szCs w:val="28"/>
        </w:rPr>
        <w:fldChar w:fldCharType="begin"/>
      </w:r>
      <w:r>
        <w:rPr>
          <w:szCs w:val="28"/>
        </w:rPr>
        <w:instrText xml:space="preserve"> HYPERLINK \l _Toc14488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_Toc14488 \h </w:instrText>
      </w:r>
      <w:r>
        <w:fldChar w:fldCharType="separate"/>
      </w:r>
      <w:r>
        <w:t>4</w:t>
      </w:r>
      <w:r>
        <w:fldChar w:fldCharType="end"/>
      </w:r>
      <w:r>
        <w:rPr>
          <w:szCs w:val="28"/>
        </w:rPr>
        <w:fldChar w:fldCharType="end"/>
      </w:r>
    </w:p>
    <w:p w14:paraId="4D9D1BFF">
      <w:pPr>
        <w:pStyle w:val="25"/>
        <w:tabs>
          <w:tab w:val="right" w:leader="dot" w:pos="9070"/>
          <w:tab w:val="clear" w:pos="180"/>
          <w:tab w:val="clear" w:pos="420"/>
          <w:tab w:val="clear" w:pos="9360"/>
        </w:tabs>
      </w:pPr>
      <w:r>
        <w:rPr>
          <w:szCs w:val="28"/>
        </w:rPr>
        <w:fldChar w:fldCharType="begin"/>
      </w:r>
      <w:r>
        <w:rPr>
          <w:szCs w:val="28"/>
        </w:rPr>
        <w:instrText xml:space="preserve"> HYPERLINK \l _Toc21022 </w:instrText>
      </w:r>
      <w:r>
        <w:rPr>
          <w:szCs w:val="28"/>
        </w:rPr>
        <w:fldChar w:fldCharType="separate"/>
      </w:r>
      <w:r>
        <w:rPr>
          <w:rFonts w:hint="eastAsia"/>
        </w:rPr>
        <w:t>4. 软件选用</w:t>
      </w:r>
      <w:r>
        <w:tab/>
      </w:r>
      <w:r>
        <w:fldChar w:fldCharType="begin"/>
      </w:r>
      <w:r>
        <w:instrText xml:space="preserve"> PAGEREF _Toc21022 \h </w:instrText>
      </w:r>
      <w:r>
        <w:fldChar w:fldCharType="separate"/>
      </w:r>
      <w:r>
        <w:t>6</w:t>
      </w:r>
      <w:r>
        <w:fldChar w:fldCharType="end"/>
      </w:r>
      <w:r>
        <w:rPr>
          <w:szCs w:val="28"/>
        </w:rPr>
        <w:fldChar w:fldCharType="end"/>
      </w:r>
    </w:p>
    <w:p w14:paraId="437565E6">
      <w:pPr>
        <w:pStyle w:val="25"/>
        <w:tabs>
          <w:tab w:val="right" w:leader="dot" w:pos="9070"/>
          <w:tab w:val="clear" w:pos="180"/>
          <w:tab w:val="clear" w:pos="420"/>
          <w:tab w:val="clear" w:pos="9360"/>
        </w:tabs>
      </w:pPr>
      <w:r>
        <w:rPr>
          <w:szCs w:val="28"/>
        </w:rPr>
        <w:fldChar w:fldCharType="begin"/>
      </w:r>
      <w:r>
        <w:rPr>
          <w:szCs w:val="28"/>
        </w:rPr>
        <w:instrText xml:space="preserve"> HYPERLINK \l _Toc2879 </w:instrText>
      </w:r>
      <w:r>
        <w:rPr>
          <w:szCs w:val="28"/>
        </w:rPr>
        <w:fldChar w:fldCharType="separate"/>
      </w:r>
      <w:r>
        <w:rPr>
          <w:rFonts w:hint="eastAsia"/>
        </w:rPr>
        <w:t>5. 光伏系统设计</w:t>
      </w:r>
      <w:r>
        <w:tab/>
      </w:r>
      <w:r>
        <w:fldChar w:fldCharType="begin"/>
      </w:r>
      <w:r>
        <w:instrText xml:space="preserve"> PAGEREF _Toc2879 \h </w:instrText>
      </w:r>
      <w:r>
        <w:fldChar w:fldCharType="separate"/>
      </w:r>
      <w:r>
        <w:t>6</w:t>
      </w:r>
      <w:r>
        <w:fldChar w:fldCharType="end"/>
      </w:r>
      <w:r>
        <w:rPr>
          <w:szCs w:val="28"/>
        </w:rPr>
        <w:fldChar w:fldCharType="end"/>
      </w:r>
    </w:p>
    <w:p w14:paraId="503B269D">
      <w:pPr>
        <w:pStyle w:val="26"/>
        <w:tabs>
          <w:tab w:val="right" w:leader="dot" w:pos="9070"/>
          <w:tab w:val="clear" w:pos="540"/>
          <w:tab w:val="clear" w:pos="840"/>
          <w:tab w:val="clear" w:pos="9360"/>
        </w:tabs>
      </w:pPr>
      <w:r>
        <w:rPr>
          <w:szCs w:val="28"/>
        </w:rPr>
        <w:fldChar w:fldCharType="begin"/>
      </w:r>
      <w:r>
        <w:rPr>
          <w:szCs w:val="28"/>
        </w:rPr>
        <w:instrText xml:space="preserve"> HYPERLINK \l _Toc24564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_Toc24564 \h </w:instrText>
      </w:r>
      <w:r>
        <w:fldChar w:fldCharType="separate"/>
      </w:r>
      <w:r>
        <w:t>6</w:t>
      </w:r>
      <w:r>
        <w:fldChar w:fldCharType="end"/>
      </w:r>
      <w:r>
        <w:rPr>
          <w:szCs w:val="28"/>
        </w:rPr>
        <w:fldChar w:fldCharType="end"/>
      </w:r>
    </w:p>
    <w:p w14:paraId="6852C434">
      <w:pPr>
        <w:pStyle w:val="26"/>
        <w:tabs>
          <w:tab w:val="right" w:leader="dot" w:pos="9070"/>
          <w:tab w:val="clear" w:pos="540"/>
          <w:tab w:val="clear" w:pos="840"/>
          <w:tab w:val="clear" w:pos="9360"/>
        </w:tabs>
      </w:pPr>
      <w:r>
        <w:rPr>
          <w:szCs w:val="28"/>
        </w:rPr>
        <w:fldChar w:fldCharType="begin"/>
      </w:r>
      <w:r>
        <w:rPr>
          <w:szCs w:val="28"/>
        </w:rPr>
        <w:instrText xml:space="preserve"> HYPERLINK \l _Toc28155 </w:instrText>
      </w:r>
      <w:r>
        <w:rPr>
          <w:szCs w:val="28"/>
        </w:rPr>
        <w:fldChar w:fldCharType="separate"/>
      </w:r>
      <w:r>
        <w:rPr>
          <w:rFonts w:hint="eastAsia"/>
          <w:lang w:val="en-GB"/>
        </w:rPr>
        <w:t xml:space="preserve">5.2 </w:t>
      </w:r>
      <w:r>
        <w:t>辐照分析</w:t>
      </w:r>
      <w:r>
        <w:tab/>
      </w:r>
      <w:r>
        <w:fldChar w:fldCharType="begin"/>
      </w:r>
      <w:r>
        <w:instrText xml:space="preserve"> PAGEREF _Toc28155 \h </w:instrText>
      </w:r>
      <w:r>
        <w:fldChar w:fldCharType="separate"/>
      </w:r>
      <w:r>
        <w:t>7</w:t>
      </w:r>
      <w:r>
        <w:fldChar w:fldCharType="end"/>
      </w:r>
      <w:r>
        <w:rPr>
          <w:szCs w:val="28"/>
        </w:rPr>
        <w:fldChar w:fldCharType="end"/>
      </w:r>
    </w:p>
    <w:p w14:paraId="63066584">
      <w:pPr>
        <w:pStyle w:val="26"/>
        <w:tabs>
          <w:tab w:val="right" w:leader="dot" w:pos="9070"/>
          <w:tab w:val="clear" w:pos="540"/>
          <w:tab w:val="clear" w:pos="840"/>
          <w:tab w:val="clear" w:pos="9360"/>
        </w:tabs>
      </w:pPr>
      <w:r>
        <w:rPr>
          <w:szCs w:val="28"/>
        </w:rPr>
        <w:fldChar w:fldCharType="begin"/>
      </w:r>
      <w:r>
        <w:rPr>
          <w:szCs w:val="28"/>
        </w:rPr>
        <w:instrText xml:space="preserve"> HYPERLINK \l _Toc14880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_Toc14880 \h </w:instrText>
      </w:r>
      <w:r>
        <w:fldChar w:fldCharType="separate"/>
      </w:r>
      <w:r>
        <w:t>8</w:t>
      </w:r>
      <w:r>
        <w:fldChar w:fldCharType="end"/>
      </w:r>
      <w:r>
        <w:rPr>
          <w:szCs w:val="28"/>
        </w:rPr>
        <w:fldChar w:fldCharType="end"/>
      </w:r>
    </w:p>
    <w:p w14:paraId="4C728B70">
      <w:pPr>
        <w:pStyle w:val="20"/>
        <w:tabs>
          <w:tab w:val="right" w:leader="dot" w:pos="9070"/>
          <w:tab w:val="clear" w:pos="900"/>
          <w:tab w:val="clear" w:pos="1260"/>
          <w:tab w:val="clear" w:pos="9360"/>
        </w:tabs>
      </w:pPr>
      <w:r>
        <w:rPr>
          <w:szCs w:val="28"/>
        </w:rPr>
        <w:fldChar w:fldCharType="begin"/>
      </w:r>
      <w:r>
        <w:rPr>
          <w:szCs w:val="28"/>
        </w:rPr>
        <w:instrText xml:space="preserve"> HYPERLINK \l _Toc25328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_Toc25328 \h </w:instrText>
      </w:r>
      <w:r>
        <w:fldChar w:fldCharType="separate"/>
      </w:r>
      <w:r>
        <w:t>8</w:t>
      </w:r>
      <w:r>
        <w:fldChar w:fldCharType="end"/>
      </w:r>
      <w:r>
        <w:rPr>
          <w:szCs w:val="28"/>
        </w:rPr>
        <w:fldChar w:fldCharType="end"/>
      </w:r>
    </w:p>
    <w:p w14:paraId="39055CF2">
      <w:pPr>
        <w:pStyle w:val="20"/>
        <w:tabs>
          <w:tab w:val="right" w:leader="dot" w:pos="9070"/>
          <w:tab w:val="clear" w:pos="900"/>
          <w:tab w:val="clear" w:pos="1260"/>
          <w:tab w:val="clear" w:pos="9360"/>
        </w:tabs>
      </w:pPr>
      <w:r>
        <w:rPr>
          <w:szCs w:val="28"/>
        </w:rPr>
        <w:fldChar w:fldCharType="begin"/>
      </w:r>
      <w:r>
        <w:rPr>
          <w:szCs w:val="28"/>
        </w:rPr>
        <w:instrText xml:space="preserve"> HYPERLINK \l _Toc12533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_Toc12533 \h </w:instrText>
      </w:r>
      <w:r>
        <w:fldChar w:fldCharType="separate"/>
      </w:r>
      <w:r>
        <w:t>9</w:t>
      </w:r>
      <w:r>
        <w:fldChar w:fldCharType="end"/>
      </w:r>
      <w:r>
        <w:rPr>
          <w:szCs w:val="28"/>
        </w:rPr>
        <w:fldChar w:fldCharType="end"/>
      </w:r>
    </w:p>
    <w:p w14:paraId="2CFDCF19">
      <w:pPr>
        <w:pStyle w:val="26"/>
        <w:tabs>
          <w:tab w:val="right" w:leader="dot" w:pos="9070"/>
          <w:tab w:val="clear" w:pos="540"/>
          <w:tab w:val="clear" w:pos="840"/>
          <w:tab w:val="clear" w:pos="9360"/>
        </w:tabs>
      </w:pPr>
      <w:r>
        <w:rPr>
          <w:szCs w:val="28"/>
        </w:rPr>
        <w:fldChar w:fldCharType="begin"/>
      </w:r>
      <w:r>
        <w:rPr>
          <w:szCs w:val="28"/>
        </w:rPr>
        <w:instrText xml:space="preserve"> HYPERLINK \l _Toc23799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_Toc23799 \h </w:instrText>
      </w:r>
      <w:r>
        <w:fldChar w:fldCharType="separate"/>
      </w:r>
      <w:r>
        <w:t>9</w:t>
      </w:r>
      <w:r>
        <w:fldChar w:fldCharType="end"/>
      </w:r>
      <w:r>
        <w:rPr>
          <w:szCs w:val="28"/>
        </w:rPr>
        <w:fldChar w:fldCharType="end"/>
      </w:r>
    </w:p>
    <w:p w14:paraId="32E0CC42">
      <w:pPr>
        <w:pStyle w:val="25"/>
        <w:tabs>
          <w:tab w:val="right" w:leader="dot" w:pos="9070"/>
          <w:tab w:val="clear" w:pos="180"/>
          <w:tab w:val="clear" w:pos="420"/>
          <w:tab w:val="clear" w:pos="9360"/>
        </w:tabs>
      </w:pPr>
      <w:r>
        <w:rPr>
          <w:szCs w:val="28"/>
        </w:rPr>
        <w:fldChar w:fldCharType="begin"/>
      </w:r>
      <w:r>
        <w:rPr>
          <w:szCs w:val="28"/>
        </w:rPr>
        <w:instrText xml:space="preserve"> HYPERLINK \l _Toc2160 </w:instrText>
      </w:r>
      <w:r>
        <w:rPr>
          <w:szCs w:val="28"/>
        </w:rPr>
        <w:fldChar w:fldCharType="separate"/>
      </w:r>
      <w:r>
        <w:rPr>
          <w:rFonts w:hint="eastAsia"/>
        </w:rPr>
        <w:t>6. 光伏发电产量</w:t>
      </w:r>
      <w:r>
        <w:tab/>
      </w:r>
      <w:r>
        <w:fldChar w:fldCharType="begin"/>
      </w:r>
      <w:r>
        <w:instrText xml:space="preserve"> PAGEREF _Toc2160 \h </w:instrText>
      </w:r>
      <w:r>
        <w:fldChar w:fldCharType="separate"/>
      </w:r>
      <w:r>
        <w:t>10</w:t>
      </w:r>
      <w:r>
        <w:fldChar w:fldCharType="end"/>
      </w:r>
      <w:r>
        <w:rPr>
          <w:szCs w:val="28"/>
        </w:rPr>
        <w:fldChar w:fldCharType="end"/>
      </w:r>
    </w:p>
    <w:p w14:paraId="6F93F02E">
      <w:pPr>
        <w:pStyle w:val="26"/>
        <w:tabs>
          <w:tab w:val="right" w:leader="dot" w:pos="9070"/>
          <w:tab w:val="clear" w:pos="540"/>
          <w:tab w:val="clear" w:pos="840"/>
          <w:tab w:val="clear" w:pos="9360"/>
        </w:tabs>
      </w:pPr>
      <w:r>
        <w:rPr>
          <w:szCs w:val="28"/>
        </w:rPr>
        <w:fldChar w:fldCharType="begin"/>
      </w:r>
      <w:r>
        <w:rPr>
          <w:szCs w:val="28"/>
        </w:rPr>
        <w:instrText xml:space="preserve"> HYPERLINK \l _Toc25209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_Toc25209 \h </w:instrText>
      </w:r>
      <w:r>
        <w:fldChar w:fldCharType="separate"/>
      </w:r>
      <w:r>
        <w:t>10</w:t>
      </w:r>
      <w:r>
        <w:fldChar w:fldCharType="end"/>
      </w:r>
      <w:r>
        <w:rPr>
          <w:szCs w:val="28"/>
        </w:rPr>
        <w:fldChar w:fldCharType="end"/>
      </w:r>
    </w:p>
    <w:p w14:paraId="5FE15B3F">
      <w:pPr>
        <w:pStyle w:val="26"/>
        <w:tabs>
          <w:tab w:val="right" w:leader="dot" w:pos="9070"/>
          <w:tab w:val="clear" w:pos="540"/>
          <w:tab w:val="clear" w:pos="840"/>
          <w:tab w:val="clear" w:pos="9360"/>
        </w:tabs>
      </w:pPr>
      <w:r>
        <w:rPr>
          <w:szCs w:val="28"/>
        </w:rPr>
        <w:fldChar w:fldCharType="begin"/>
      </w:r>
      <w:r>
        <w:rPr>
          <w:szCs w:val="28"/>
        </w:rPr>
        <w:instrText xml:space="preserve"> HYPERLINK \l _Toc15916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_Toc15916 \h </w:instrText>
      </w:r>
      <w:r>
        <w:fldChar w:fldCharType="separate"/>
      </w:r>
      <w:r>
        <w:t>10</w:t>
      </w:r>
      <w:r>
        <w:fldChar w:fldCharType="end"/>
      </w:r>
      <w:r>
        <w:rPr>
          <w:szCs w:val="28"/>
        </w:rPr>
        <w:fldChar w:fldCharType="end"/>
      </w:r>
    </w:p>
    <w:p w14:paraId="3C254F4E">
      <w:pPr>
        <w:pStyle w:val="26"/>
        <w:tabs>
          <w:tab w:val="right" w:leader="dot" w:pos="9070"/>
          <w:tab w:val="clear" w:pos="540"/>
          <w:tab w:val="clear" w:pos="840"/>
          <w:tab w:val="clear" w:pos="9360"/>
        </w:tabs>
      </w:pPr>
      <w:r>
        <w:rPr>
          <w:szCs w:val="28"/>
        </w:rPr>
        <w:fldChar w:fldCharType="begin"/>
      </w:r>
      <w:r>
        <w:rPr>
          <w:szCs w:val="28"/>
        </w:rPr>
        <w:instrText xml:space="preserve"> HYPERLINK \l _Toc12314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_Toc12314 \h </w:instrText>
      </w:r>
      <w:r>
        <w:fldChar w:fldCharType="separate"/>
      </w:r>
      <w:r>
        <w:t>11</w:t>
      </w:r>
      <w:r>
        <w:fldChar w:fldCharType="end"/>
      </w:r>
      <w:r>
        <w:rPr>
          <w:szCs w:val="28"/>
        </w:rPr>
        <w:fldChar w:fldCharType="end"/>
      </w:r>
    </w:p>
    <w:p w14:paraId="73EE5BFB">
      <w:pPr>
        <w:pStyle w:val="20"/>
        <w:tabs>
          <w:tab w:val="right" w:leader="dot" w:pos="9070"/>
          <w:tab w:val="clear" w:pos="900"/>
          <w:tab w:val="clear" w:pos="1260"/>
          <w:tab w:val="clear" w:pos="9360"/>
        </w:tabs>
      </w:pPr>
      <w:r>
        <w:rPr>
          <w:szCs w:val="28"/>
        </w:rPr>
        <w:fldChar w:fldCharType="begin"/>
      </w:r>
      <w:r>
        <w:rPr>
          <w:szCs w:val="28"/>
        </w:rPr>
        <w:instrText xml:space="preserve"> HYPERLINK \l _Toc17389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_Toc17389 \h </w:instrText>
      </w:r>
      <w:r>
        <w:fldChar w:fldCharType="separate"/>
      </w:r>
      <w:r>
        <w:t>11</w:t>
      </w:r>
      <w:r>
        <w:fldChar w:fldCharType="end"/>
      </w:r>
      <w:r>
        <w:rPr>
          <w:szCs w:val="28"/>
        </w:rPr>
        <w:fldChar w:fldCharType="end"/>
      </w:r>
    </w:p>
    <w:p w14:paraId="2AAE249E">
      <w:pPr>
        <w:pStyle w:val="20"/>
        <w:tabs>
          <w:tab w:val="right" w:leader="dot" w:pos="9070"/>
          <w:tab w:val="clear" w:pos="900"/>
          <w:tab w:val="clear" w:pos="1260"/>
          <w:tab w:val="clear" w:pos="9360"/>
        </w:tabs>
      </w:pPr>
      <w:r>
        <w:rPr>
          <w:szCs w:val="28"/>
        </w:rPr>
        <w:fldChar w:fldCharType="begin"/>
      </w:r>
      <w:r>
        <w:rPr>
          <w:szCs w:val="28"/>
        </w:rPr>
        <w:instrText xml:space="preserve"> HYPERLINK \l _Toc8590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_Toc8590 \h </w:instrText>
      </w:r>
      <w:r>
        <w:fldChar w:fldCharType="separate"/>
      </w:r>
      <w:r>
        <w:t>13</w:t>
      </w:r>
      <w:r>
        <w:fldChar w:fldCharType="end"/>
      </w:r>
      <w:r>
        <w:rPr>
          <w:szCs w:val="28"/>
        </w:rPr>
        <w:fldChar w:fldCharType="end"/>
      </w:r>
    </w:p>
    <w:p w14:paraId="066BBE78">
      <w:pPr>
        <w:pStyle w:val="25"/>
        <w:tabs>
          <w:tab w:val="right" w:leader="dot" w:pos="9070"/>
          <w:tab w:val="clear" w:pos="180"/>
          <w:tab w:val="clear" w:pos="420"/>
          <w:tab w:val="clear" w:pos="9360"/>
        </w:tabs>
      </w:pPr>
      <w:r>
        <w:rPr>
          <w:szCs w:val="28"/>
        </w:rPr>
        <w:fldChar w:fldCharType="begin"/>
      </w:r>
      <w:r>
        <w:rPr>
          <w:szCs w:val="28"/>
        </w:rPr>
        <w:instrText xml:space="preserve"> HYPERLINK \l _Toc31630 </w:instrText>
      </w:r>
      <w:r>
        <w:rPr>
          <w:szCs w:val="28"/>
        </w:rPr>
        <w:fldChar w:fldCharType="separate"/>
      </w:r>
      <w:r>
        <w:rPr>
          <w:rFonts w:hint="eastAsia"/>
        </w:rPr>
        <w:t>7. 经济效益分析</w:t>
      </w:r>
      <w:r>
        <w:tab/>
      </w:r>
      <w:r>
        <w:fldChar w:fldCharType="begin"/>
      </w:r>
      <w:r>
        <w:instrText xml:space="preserve"> PAGEREF _Toc31630 \h </w:instrText>
      </w:r>
      <w:r>
        <w:fldChar w:fldCharType="separate"/>
      </w:r>
      <w:r>
        <w:t>14</w:t>
      </w:r>
      <w:r>
        <w:fldChar w:fldCharType="end"/>
      </w:r>
      <w:r>
        <w:rPr>
          <w:szCs w:val="28"/>
        </w:rPr>
        <w:fldChar w:fldCharType="end"/>
      </w:r>
    </w:p>
    <w:p w14:paraId="1F54B376">
      <w:pPr>
        <w:pStyle w:val="25"/>
        <w:tabs>
          <w:tab w:val="right" w:leader="dot" w:pos="9070"/>
          <w:tab w:val="clear" w:pos="180"/>
          <w:tab w:val="clear" w:pos="420"/>
          <w:tab w:val="clear" w:pos="9360"/>
        </w:tabs>
      </w:pPr>
      <w:r>
        <w:rPr>
          <w:szCs w:val="28"/>
        </w:rPr>
        <w:fldChar w:fldCharType="begin"/>
      </w:r>
      <w:r>
        <w:rPr>
          <w:szCs w:val="28"/>
        </w:rPr>
        <w:instrText xml:space="preserve"> HYPERLINK \l _Toc6741 </w:instrText>
      </w:r>
      <w:r>
        <w:rPr>
          <w:szCs w:val="28"/>
        </w:rPr>
        <w:fldChar w:fldCharType="separate"/>
      </w:r>
      <w:r>
        <w:rPr>
          <w:rFonts w:hint="eastAsia"/>
        </w:rPr>
        <w:t>8. 减排效益分析</w:t>
      </w:r>
      <w:r>
        <w:tab/>
      </w:r>
      <w:r>
        <w:fldChar w:fldCharType="begin"/>
      </w:r>
      <w:r>
        <w:instrText xml:space="preserve"> PAGEREF _Toc6741 \h </w:instrText>
      </w:r>
      <w:r>
        <w:fldChar w:fldCharType="separate"/>
      </w:r>
      <w:r>
        <w:t>16</w:t>
      </w:r>
      <w:r>
        <w:fldChar w:fldCharType="end"/>
      </w:r>
      <w:r>
        <w:rPr>
          <w:szCs w:val="28"/>
        </w:rPr>
        <w:fldChar w:fldCharType="end"/>
      </w:r>
    </w:p>
    <w:p w14:paraId="2FD34F92">
      <w:pPr>
        <w:pStyle w:val="25"/>
        <w:tabs>
          <w:tab w:val="right" w:leader="dot" w:pos="9070"/>
          <w:tab w:val="clear" w:pos="180"/>
          <w:tab w:val="clear" w:pos="420"/>
          <w:tab w:val="clear" w:pos="9360"/>
        </w:tabs>
      </w:pPr>
      <w:r>
        <w:rPr>
          <w:szCs w:val="28"/>
        </w:rPr>
        <w:fldChar w:fldCharType="begin"/>
      </w:r>
      <w:r>
        <w:rPr>
          <w:szCs w:val="28"/>
        </w:rPr>
        <w:instrText xml:space="preserve"> HYPERLINK \l _Toc26456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_Toc26456 \h </w:instrText>
      </w:r>
      <w:r>
        <w:fldChar w:fldCharType="separate"/>
      </w:r>
      <w:r>
        <w:t>17</w:t>
      </w:r>
      <w:r>
        <w:fldChar w:fldCharType="end"/>
      </w:r>
      <w:r>
        <w:rPr>
          <w:szCs w:val="28"/>
        </w:rPr>
        <w:fldChar w:fldCharType="end"/>
      </w:r>
    </w:p>
    <w:p w14:paraId="3CE853F9">
      <w:pPr>
        <w:pStyle w:val="25"/>
        <w:tabs>
          <w:tab w:val="right" w:leader="dot" w:pos="9070"/>
          <w:tab w:val="clear" w:pos="180"/>
          <w:tab w:val="clear" w:pos="420"/>
          <w:tab w:val="clear" w:pos="9360"/>
        </w:tabs>
      </w:pPr>
      <w:r>
        <w:rPr>
          <w:szCs w:val="28"/>
        </w:rPr>
        <w:fldChar w:fldCharType="begin"/>
      </w:r>
      <w:r>
        <w:rPr>
          <w:szCs w:val="28"/>
        </w:rPr>
        <w:instrText xml:space="preserve"> HYPERLINK \l _Toc13626 </w:instrText>
      </w:r>
      <w:r>
        <w:rPr>
          <w:szCs w:val="28"/>
        </w:rPr>
        <w:fldChar w:fldCharType="separate"/>
      </w:r>
      <w:r>
        <w:rPr>
          <w:rFonts w:hint="eastAsia"/>
        </w:rPr>
        <w:t>附录</w:t>
      </w:r>
      <w:r>
        <w:tab/>
      </w:r>
      <w:r>
        <w:fldChar w:fldCharType="begin"/>
      </w:r>
      <w:r>
        <w:instrText xml:space="preserve"> PAGEREF _Toc13626 \h </w:instrText>
      </w:r>
      <w:r>
        <w:fldChar w:fldCharType="separate"/>
      </w:r>
      <w:r>
        <w:t>18</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2511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安阳</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114°21′</w:t>
            </w:r>
            <w:bookmarkEnd w:id="16"/>
            <w:r>
              <w:rPr>
                <w:sz w:val="21"/>
                <w:szCs w:val="18"/>
                <w:lang w:val="en-US"/>
              </w:rPr>
              <w:t xml:space="preserve">              北纬：</w:t>
            </w:r>
            <w:bookmarkStart w:id="17" w:name="纬度"/>
            <w:r>
              <w:t>36°6′</w:t>
            </w:r>
            <w:bookmarkEnd w:id="17"/>
          </w:p>
        </w:tc>
      </w:tr>
    </w:tbl>
    <w:p w14:paraId="11AEAFE1">
      <w:pPr>
        <w:pStyle w:val="2"/>
      </w:pPr>
      <w:bookmarkStart w:id="18" w:name="_Toc512608177"/>
      <w:bookmarkStart w:id="19" w:name="_Toc22264"/>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9319"/>
      <w:r>
        <w:rPr>
          <w:rFonts w:hint="eastAsia"/>
        </w:rPr>
        <w:t>太阳能资源分析</w:t>
      </w:r>
      <w:bookmarkEnd w:id="21"/>
    </w:p>
    <w:p w14:paraId="7C9A8BDD">
      <w:pPr>
        <w:pStyle w:val="4"/>
        <w:rPr>
          <w:lang w:val="zh-CN"/>
        </w:rPr>
      </w:pPr>
      <w:bookmarkStart w:id="22" w:name="_Toc6675"/>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安阳</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1306.1</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12882.3</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14488"/>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1306.1</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0.46,散射辐射较多,直射比等级属于C级等级中地区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0.36，等级B稳定地区</w:t>
      </w:r>
      <w:bookmarkEnd w:id="41"/>
      <w:r>
        <w:rPr>
          <w:rFonts w:hint="eastAsia"/>
        </w:rPr>
        <w:t>。</w:t>
      </w:r>
    </w:p>
    <w:p w14:paraId="3FBD001A">
      <w:pPr>
        <w:pStyle w:val="2"/>
      </w:pPr>
      <w:bookmarkStart w:id="42" w:name="_Toc127542295"/>
      <w:bookmarkStart w:id="43" w:name="_Toc21022"/>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2879"/>
      <w:r>
        <w:rPr>
          <w:rFonts w:hint="eastAsia"/>
        </w:rPr>
        <w:t>光伏系统设计</w:t>
      </w:r>
      <w:bookmarkEnd w:id="44"/>
    </w:p>
    <w:p w14:paraId="47C4703A">
      <w:pPr>
        <w:pStyle w:val="3"/>
        <w:ind w:firstLine="480" w:firstLineChars="200"/>
      </w:pPr>
      <w:bookmarkStart w:id="45" w:name="_Toc512608180"/>
      <w:bookmarkStart w:id="46" w:name="_Toc275165382"/>
      <w:bookmarkStart w:id="47" w:name="_Toc290209312"/>
      <w:bookmarkStart w:id="48" w:name="_Toc264043625"/>
      <w:bookmarkStart w:id="49" w:name="_Toc264569232"/>
      <w:bookmarkStart w:id="50" w:name="_Toc312399791"/>
      <w:bookmarkStart w:id="51" w:name="_Toc290149054"/>
      <w:bookmarkStart w:id="52"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24564"/>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5667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5667375"/>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28155"/>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4943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4943475"/>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14880"/>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安阳</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25328"/>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44.1</w:t>
      </w:r>
      <w:bookmarkEnd w:id="60"/>
      <w:r>
        <w:rPr>
          <w:rFonts w:hint="eastAsia"/>
          <w:b/>
        </w:rPr>
        <w:t>°；并网系统推荐倾角为</w:t>
      </w:r>
      <w:bookmarkStart w:id="61" w:name="并网推荐倾角"/>
      <w:r>
        <w:rPr>
          <w:rFonts w:hint="eastAsia"/>
          <w:b/>
        </w:rPr>
        <w:t>27.1</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2533"/>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23799"/>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43"/>
        <w:gridCol w:w="1248"/>
        <w:gridCol w:w="2373"/>
        <w:gridCol w:w="586"/>
        <w:gridCol w:w="643"/>
        <w:gridCol w:w="643"/>
        <w:gridCol w:w="643"/>
        <w:gridCol w:w="681"/>
        <w:gridCol w:w="708"/>
        <w:gridCol w:w="1158"/>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1650×992</w:t>
            </w:r>
          </w:p>
        </w:tc>
        <w:tc>
          <w:tcPr>
            <w:tcW w:w="2372" w:type="dxa"/>
            <w:shd w:val="clear" w:color="auto" w:fill="ECECEC" w:themeFill="accent3" w:themeFillTint="33"/>
          </w:tcPr>
          <w:p w14:paraId="73C9F525">
            <w:pPr>
              <w:jc w:val="center"/>
              <w:rPr>
                <w:szCs w:val="21"/>
              </w:rPr>
            </w:pPr>
            <w:r>
              <w:rPr>
                <w:szCs w:val="21"/>
              </w:rPr>
              <w:t>多晶硅</w:t>
            </w:r>
          </w:p>
        </w:tc>
        <w:tc>
          <w:tcPr>
            <w:tcW w:w="586" w:type="dxa"/>
            <w:shd w:val="clear" w:color="auto" w:fill="ECECEC" w:themeFill="accent3" w:themeFillTint="33"/>
          </w:tcPr>
          <w:p w14:paraId="25CE860D">
            <w:pPr>
              <w:jc w:val="center"/>
              <w:rPr>
                <w:szCs w:val="21"/>
              </w:rPr>
            </w:pPr>
            <w:r>
              <w:rPr>
                <w:szCs w:val="21"/>
              </w:rPr>
              <w:t>388</w:t>
            </w:r>
          </w:p>
        </w:tc>
        <w:tc>
          <w:tcPr>
            <w:tcW w:w="0" w:type="auto"/>
            <w:shd w:val="clear" w:color="auto" w:fill="ECECEC" w:themeFill="accent3" w:themeFillTint="33"/>
          </w:tcPr>
          <w:p w14:paraId="7EF97311">
            <w:pPr>
              <w:jc w:val="center"/>
              <w:rPr>
                <w:szCs w:val="21"/>
              </w:rPr>
            </w:pPr>
            <w:r>
              <w:rPr>
                <w:szCs w:val="21"/>
              </w:rPr>
              <w:t>255</w:t>
            </w:r>
          </w:p>
        </w:tc>
        <w:tc>
          <w:tcPr>
            <w:tcW w:w="0" w:type="auto"/>
            <w:shd w:val="clear" w:color="auto" w:fill="ECECEC" w:themeFill="accent3" w:themeFillTint="33"/>
          </w:tcPr>
          <w:p w14:paraId="42C044EB">
            <w:pPr>
              <w:jc w:val="center"/>
              <w:rPr>
                <w:szCs w:val="21"/>
              </w:rPr>
            </w:pPr>
            <w:r>
              <w:rPr>
                <w:szCs w:val="21"/>
              </w:rPr>
              <w:t>5</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2.5%</w:t>
            </w:r>
          </w:p>
        </w:tc>
        <w:tc>
          <w:tcPr>
            <w:tcW w:w="1158" w:type="dxa"/>
            <w:shd w:val="clear" w:color="auto" w:fill="ECECEC" w:themeFill="accent3" w:themeFillTint="33"/>
          </w:tcPr>
          <w:p w14:paraId="3CDAAA14">
            <w:pPr>
              <w:jc w:val="center"/>
              <w:rPr>
                <w:szCs w:val="21"/>
              </w:rPr>
            </w:pPr>
            <w:r>
              <w:rPr>
                <w:szCs w:val="21"/>
              </w:rPr>
              <w:t>0.7%</w:t>
            </w:r>
          </w:p>
        </w:tc>
      </w:tr>
      <w:bookmarkEnd w:id="65"/>
    </w:tbl>
    <w:p w14:paraId="57E6A4B8">
      <w:pPr>
        <w:jc w:val="center"/>
      </w:pPr>
    </w:p>
    <w:p w14:paraId="464A1583">
      <w:pPr>
        <w:pStyle w:val="2"/>
      </w:pPr>
      <w:bookmarkStart w:id="66" w:name="_Toc2160"/>
      <w:r>
        <w:rPr>
          <w:rFonts w:hint="eastAsia"/>
        </w:rPr>
        <w:t>光伏发电产量</w:t>
      </w:r>
      <w:bookmarkEnd w:id="66"/>
    </w:p>
    <w:p w14:paraId="2328274C">
      <w:pPr>
        <w:pStyle w:val="4"/>
      </w:pPr>
      <w:bookmarkStart w:id="67" w:name="_Toc25209"/>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5916"/>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多晶硅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388</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98.94kW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635㎡</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84.2%</w:t>
            </w:r>
          </w:p>
        </w:tc>
      </w:tr>
      <w:bookmarkEnd w:id="69"/>
    </w:tbl>
    <w:p w14:paraId="72962EAD">
      <w:pPr>
        <w:jc w:val="center"/>
      </w:pPr>
    </w:p>
    <w:p w14:paraId="06899724">
      <w:pPr>
        <w:pStyle w:val="4"/>
      </w:pPr>
      <w:bookmarkStart w:id="70" w:name="_Toc12314"/>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17389"/>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70.8</w:t>
            </w:r>
          </w:p>
        </w:tc>
        <w:tc>
          <w:tcPr>
            <w:tcW w:w="2434" w:type="dxa"/>
            <w:shd w:val="clear" w:color="auto" w:fill="ECECEC" w:themeFill="accent3" w:themeFillTint="33"/>
          </w:tcPr>
          <w:p w14:paraId="4249045E">
            <w:pPr>
              <w:jc w:val="center"/>
              <w:rPr>
                <w:szCs w:val="21"/>
              </w:rPr>
            </w:pPr>
            <w:r>
              <w:rPr>
                <w:szCs w:val="21"/>
              </w:rPr>
              <w:t>6.23</w:t>
            </w:r>
          </w:p>
        </w:tc>
        <w:tc>
          <w:tcPr>
            <w:tcW w:w="2224" w:type="dxa"/>
            <w:shd w:val="clear" w:color="auto" w:fill="ECECEC" w:themeFill="accent3" w:themeFillTint="33"/>
          </w:tcPr>
          <w:p w14:paraId="063959F3">
            <w:pPr>
              <w:jc w:val="center"/>
              <w:rPr>
                <w:szCs w:val="21"/>
              </w:rPr>
            </w:pPr>
            <w:r>
              <w:rPr>
                <w:szCs w:val="21"/>
              </w:rPr>
              <w:t>5.6</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82.6</w:t>
            </w:r>
          </w:p>
        </w:tc>
        <w:tc>
          <w:tcPr>
            <w:tcW w:w="2434" w:type="dxa"/>
          </w:tcPr>
          <w:p w14:paraId="0A58FFCF">
            <w:pPr>
              <w:jc w:val="center"/>
              <w:rPr>
                <w:szCs w:val="21"/>
              </w:rPr>
            </w:pPr>
            <w:r>
              <w:rPr>
                <w:szCs w:val="21"/>
              </w:rPr>
              <w:t>7.25</w:t>
            </w:r>
          </w:p>
        </w:tc>
        <w:tc>
          <w:tcPr>
            <w:tcW w:w="2224" w:type="dxa"/>
          </w:tcPr>
          <w:p w14:paraId="135A4CC4">
            <w:pPr>
              <w:jc w:val="center"/>
              <w:rPr>
                <w:szCs w:val="21"/>
              </w:rPr>
            </w:pPr>
            <w:r>
              <w:rPr>
                <w:szCs w:val="21"/>
              </w:rPr>
              <w:t>6.5</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124.0</w:t>
            </w:r>
          </w:p>
        </w:tc>
        <w:tc>
          <w:tcPr>
            <w:tcW w:w="2434" w:type="dxa"/>
            <w:shd w:val="clear" w:color="auto" w:fill="ECECEC" w:themeFill="accent3" w:themeFillTint="33"/>
          </w:tcPr>
          <w:p w14:paraId="25145782">
            <w:pPr>
              <w:jc w:val="center"/>
              <w:rPr>
                <w:szCs w:val="21"/>
              </w:rPr>
            </w:pPr>
            <w:r>
              <w:rPr>
                <w:szCs w:val="21"/>
              </w:rPr>
              <w:t>10.70</w:t>
            </w:r>
          </w:p>
        </w:tc>
        <w:tc>
          <w:tcPr>
            <w:tcW w:w="2224" w:type="dxa"/>
            <w:shd w:val="clear" w:color="auto" w:fill="ECECEC" w:themeFill="accent3" w:themeFillTint="33"/>
          </w:tcPr>
          <w:p w14:paraId="186DDDC9">
            <w:pPr>
              <w:jc w:val="center"/>
              <w:rPr>
                <w:szCs w:val="21"/>
              </w:rPr>
            </w:pPr>
            <w:r>
              <w:rPr>
                <w:szCs w:val="21"/>
              </w:rPr>
              <w:t>9.7</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140.8</w:t>
            </w:r>
          </w:p>
        </w:tc>
        <w:tc>
          <w:tcPr>
            <w:tcW w:w="2434" w:type="dxa"/>
          </w:tcPr>
          <w:p w14:paraId="1EFEDD8B">
            <w:pPr>
              <w:jc w:val="center"/>
              <w:rPr>
                <w:szCs w:val="21"/>
              </w:rPr>
            </w:pPr>
            <w:r>
              <w:rPr>
                <w:szCs w:val="21"/>
              </w:rPr>
              <w:t>11.82</w:t>
            </w:r>
          </w:p>
        </w:tc>
        <w:tc>
          <w:tcPr>
            <w:tcW w:w="2224" w:type="dxa"/>
          </w:tcPr>
          <w:p w14:paraId="3285EB93">
            <w:pPr>
              <w:jc w:val="center"/>
              <w:rPr>
                <w:szCs w:val="21"/>
              </w:rPr>
            </w:pPr>
            <w:r>
              <w:rPr>
                <w:szCs w:val="21"/>
              </w:rPr>
              <w:t>10.7</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155.0</w:t>
            </w:r>
          </w:p>
        </w:tc>
        <w:tc>
          <w:tcPr>
            <w:tcW w:w="2434" w:type="dxa"/>
            <w:shd w:val="clear" w:color="auto" w:fill="ECECEC" w:themeFill="accent3" w:themeFillTint="33"/>
          </w:tcPr>
          <w:p w14:paraId="5B52C10D">
            <w:pPr>
              <w:jc w:val="center"/>
              <w:rPr>
                <w:szCs w:val="21"/>
              </w:rPr>
            </w:pPr>
            <w:r>
              <w:rPr>
                <w:szCs w:val="21"/>
              </w:rPr>
              <w:t>12.44</w:t>
            </w:r>
          </w:p>
        </w:tc>
        <w:tc>
          <w:tcPr>
            <w:tcW w:w="2224" w:type="dxa"/>
            <w:shd w:val="clear" w:color="auto" w:fill="ECECEC" w:themeFill="accent3" w:themeFillTint="33"/>
          </w:tcPr>
          <w:p w14:paraId="10C4EF2F">
            <w:pPr>
              <w:jc w:val="center"/>
              <w:rPr>
                <w:szCs w:val="21"/>
              </w:rPr>
            </w:pPr>
            <w:r>
              <w:rPr>
                <w:szCs w:val="21"/>
              </w:rPr>
              <w:t>11.2</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146.1</w:t>
            </w:r>
          </w:p>
        </w:tc>
        <w:tc>
          <w:tcPr>
            <w:tcW w:w="2434" w:type="dxa"/>
          </w:tcPr>
          <w:p w14:paraId="762F05EF">
            <w:pPr>
              <w:jc w:val="center"/>
              <w:rPr>
                <w:szCs w:val="21"/>
              </w:rPr>
            </w:pPr>
            <w:r>
              <w:rPr>
                <w:szCs w:val="21"/>
              </w:rPr>
              <w:t>11.55</w:t>
            </w:r>
          </w:p>
        </w:tc>
        <w:tc>
          <w:tcPr>
            <w:tcW w:w="2224" w:type="dxa"/>
          </w:tcPr>
          <w:p w14:paraId="0503894E">
            <w:pPr>
              <w:jc w:val="center"/>
              <w:rPr>
                <w:szCs w:val="21"/>
              </w:rPr>
            </w:pPr>
            <w:r>
              <w:rPr>
                <w:szCs w:val="21"/>
              </w:rPr>
              <w:t>10.4</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135.0</w:t>
            </w:r>
          </w:p>
        </w:tc>
        <w:tc>
          <w:tcPr>
            <w:tcW w:w="2434" w:type="dxa"/>
            <w:shd w:val="clear" w:color="auto" w:fill="ECECEC" w:themeFill="accent3" w:themeFillTint="33"/>
          </w:tcPr>
          <w:p w14:paraId="12D317DA">
            <w:pPr>
              <w:jc w:val="center"/>
              <w:rPr>
                <w:szCs w:val="21"/>
              </w:rPr>
            </w:pPr>
            <w:r>
              <w:rPr>
                <w:szCs w:val="21"/>
              </w:rPr>
              <w:t>10.79</w:t>
            </w:r>
          </w:p>
        </w:tc>
        <w:tc>
          <w:tcPr>
            <w:tcW w:w="2224" w:type="dxa"/>
            <w:shd w:val="clear" w:color="auto" w:fill="ECECEC" w:themeFill="accent3" w:themeFillTint="33"/>
          </w:tcPr>
          <w:p w14:paraId="4746B1BB">
            <w:pPr>
              <w:jc w:val="center"/>
              <w:rPr>
                <w:szCs w:val="21"/>
              </w:rPr>
            </w:pPr>
            <w:r>
              <w:rPr>
                <w:szCs w:val="21"/>
              </w:rPr>
              <w:t>9.7</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120.4</w:t>
            </w:r>
          </w:p>
        </w:tc>
        <w:tc>
          <w:tcPr>
            <w:tcW w:w="2434" w:type="dxa"/>
          </w:tcPr>
          <w:p w14:paraId="32AFCAE1">
            <w:pPr>
              <w:jc w:val="center"/>
              <w:rPr>
                <w:szCs w:val="21"/>
              </w:rPr>
            </w:pPr>
            <w:r>
              <w:rPr>
                <w:szCs w:val="21"/>
              </w:rPr>
              <w:t>9.78</w:t>
            </w:r>
          </w:p>
        </w:tc>
        <w:tc>
          <w:tcPr>
            <w:tcW w:w="2224" w:type="dxa"/>
          </w:tcPr>
          <w:p w14:paraId="1D06DF0D">
            <w:pPr>
              <w:jc w:val="center"/>
              <w:rPr>
                <w:szCs w:val="21"/>
              </w:rPr>
            </w:pPr>
            <w:r>
              <w:rPr>
                <w:szCs w:val="21"/>
              </w:rPr>
              <w:t>8.8</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110.3</w:t>
            </w:r>
          </w:p>
        </w:tc>
        <w:tc>
          <w:tcPr>
            <w:tcW w:w="2434" w:type="dxa"/>
            <w:shd w:val="clear" w:color="auto" w:fill="ECECEC" w:themeFill="accent3" w:themeFillTint="33"/>
          </w:tcPr>
          <w:p w14:paraId="235B336C">
            <w:pPr>
              <w:jc w:val="center"/>
              <w:rPr>
                <w:szCs w:val="21"/>
              </w:rPr>
            </w:pPr>
            <w:r>
              <w:rPr>
                <w:szCs w:val="21"/>
              </w:rPr>
              <w:t>9.09</w:t>
            </w:r>
          </w:p>
        </w:tc>
        <w:tc>
          <w:tcPr>
            <w:tcW w:w="2224" w:type="dxa"/>
            <w:shd w:val="clear" w:color="auto" w:fill="ECECEC" w:themeFill="accent3" w:themeFillTint="33"/>
          </w:tcPr>
          <w:p w14:paraId="7CD088A7">
            <w:pPr>
              <w:jc w:val="center"/>
              <w:rPr>
                <w:szCs w:val="21"/>
              </w:rPr>
            </w:pPr>
            <w:r>
              <w:rPr>
                <w:szCs w:val="21"/>
              </w:rPr>
              <w:t>8.2</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94.1</w:t>
            </w:r>
          </w:p>
        </w:tc>
        <w:tc>
          <w:tcPr>
            <w:tcW w:w="2434" w:type="dxa"/>
          </w:tcPr>
          <w:p w14:paraId="13E9FFA5">
            <w:pPr>
              <w:jc w:val="center"/>
              <w:rPr>
                <w:szCs w:val="21"/>
              </w:rPr>
            </w:pPr>
            <w:r>
              <w:rPr>
                <w:szCs w:val="21"/>
              </w:rPr>
              <w:t>7.97</w:t>
            </w:r>
          </w:p>
        </w:tc>
        <w:tc>
          <w:tcPr>
            <w:tcW w:w="2224" w:type="dxa"/>
          </w:tcPr>
          <w:p w14:paraId="1301064E">
            <w:pPr>
              <w:jc w:val="center"/>
              <w:rPr>
                <w:szCs w:val="21"/>
              </w:rPr>
            </w:pPr>
            <w:r>
              <w:rPr>
                <w:szCs w:val="21"/>
              </w:rPr>
              <w:t>7.2</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78.4</w:t>
            </w:r>
          </w:p>
        </w:tc>
        <w:tc>
          <w:tcPr>
            <w:tcW w:w="2434" w:type="dxa"/>
            <w:shd w:val="clear" w:color="auto" w:fill="ECECEC" w:themeFill="accent3" w:themeFillTint="33"/>
          </w:tcPr>
          <w:p w14:paraId="5DDC303D">
            <w:pPr>
              <w:jc w:val="center"/>
              <w:rPr>
                <w:szCs w:val="21"/>
              </w:rPr>
            </w:pPr>
            <w:r>
              <w:rPr>
                <w:szCs w:val="21"/>
              </w:rPr>
              <w:t>6.81</w:t>
            </w:r>
          </w:p>
        </w:tc>
        <w:tc>
          <w:tcPr>
            <w:tcW w:w="2224" w:type="dxa"/>
            <w:shd w:val="clear" w:color="auto" w:fill="ECECEC" w:themeFill="accent3" w:themeFillTint="33"/>
          </w:tcPr>
          <w:p w14:paraId="633373B1">
            <w:pPr>
              <w:jc w:val="center"/>
              <w:rPr>
                <w:szCs w:val="21"/>
              </w:rPr>
            </w:pPr>
            <w:r>
              <w:rPr>
                <w:szCs w:val="21"/>
              </w:rPr>
              <w:t>6.2</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70.8</w:t>
            </w:r>
          </w:p>
        </w:tc>
        <w:tc>
          <w:tcPr>
            <w:tcW w:w="2434" w:type="dxa"/>
          </w:tcPr>
          <w:p w14:paraId="06530CBF">
            <w:pPr>
              <w:jc w:val="center"/>
              <w:rPr>
                <w:szCs w:val="21"/>
              </w:rPr>
            </w:pPr>
            <w:r>
              <w:rPr>
                <w:szCs w:val="21"/>
              </w:rPr>
              <w:t>6.24</w:t>
            </w:r>
          </w:p>
        </w:tc>
        <w:tc>
          <w:tcPr>
            <w:tcW w:w="2224" w:type="dxa"/>
          </w:tcPr>
          <w:p w14:paraId="3B1CB643">
            <w:pPr>
              <w:jc w:val="center"/>
              <w:rPr>
                <w:szCs w:val="21"/>
              </w:rPr>
            </w:pPr>
            <w:r>
              <w:rPr>
                <w:szCs w:val="21"/>
              </w:rPr>
              <w:t>5.6</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1328.2</w:t>
            </w:r>
          </w:p>
        </w:tc>
        <w:tc>
          <w:tcPr>
            <w:tcW w:w="2434" w:type="dxa"/>
            <w:shd w:val="clear" w:color="auto" w:fill="ECECEC" w:themeFill="accent3" w:themeFillTint="33"/>
          </w:tcPr>
          <w:p w14:paraId="5956AA49">
            <w:pPr>
              <w:jc w:val="center"/>
              <w:rPr>
                <w:szCs w:val="21"/>
              </w:rPr>
            </w:pPr>
            <w:r>
              <w:rPr>
                <w:szCs w:val="21"/>
              </w:rPr>
              <w:t>110.68</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110.68MWh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光伏板接收太阳能总辐照量图"/>
      <w:bookmarkEnd w:id="74"/>
      <w:bookmarkStart w:id="75" w:name="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8590"/>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2.50%</w:t>
            </w:r>
          </w:p>
        </w:tc>
        <w:tc>
          <w:tcPr>
            <w:tcW w:w="2268" w:type="dxa"/>
          </w:tcPr>
          <w:p w14:paraId="5B82983F">
            <w:pPr>
              <w:spacing w:line="360" w:lineRule="exact"/>
              <w:jc w:val="center"/>
              <w:rPr>
                <w:lang w:val="en-US"/>
              </w:rPr>
            </w:pPr>
            <w:r>
              <w:rPr>
                <w:lang w:val="en-US"/>
              </w:rPr>
              <w:t>110.67</w:t>
            </w:r>
          </w:p>
        </w:tc>
        <w:tc>
          <w:tcPr>
            <w:tcW w:w="2268" w:type="dxa"/>
          </w:tcPr>
          <w:p w14:paraId="3C1792FC">
            <w:pPr>
              <w:spacing w:line="360" w:lineRule="exact"/>
              <w:jc w:val="center"/>
              <w:rPr>
                <w:lang w:val="en-US"/>
              </w:rPr>
            </w:pPr>
            <w:r>
              <w:rPr>
                <w:lang w:val="en-US"/>
              </w:rPr>
              <w:t>1119</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0.70%</w:t>
            </w:r>
          </w:p>
        </w:tc>
        <w:tc>
          <w:tcPr>
            <w:tcW w:w="2268" w:type="dxa"/>
            <w:shd w:val="clear" w:color="auto" w:fill="F2F2F2"/>
          </w:tcPr>
          <w:p w14:paraId="67BB2D5C">
            <w:pPr>
              <w:spacing w:line="360" w:lineRule="exact"/>
              <w:jc w:val="center"/>
              <w:rPr>
                <w:lang w:val="en-US"/>
              </w:rPr>
            </w:pPr>
            <w:r>
              <w:rPr>
                <w:lang w:val="en-US"/>
              </w:rPr>
              <w:t>109.90</w:t>
            </w:r>
          </w:p>
        </w:tc>
        <w:tc>
          <w:tcPr>
            <w:tcW w:w="2268" w:type="dxa"/>
            <w:shd w:val="clear" w:color="auto" w:fill="F2F2F2"/>
          </w:tcPr>
          <w:p w14:paraId="12C81DAF">
            <w:pPr>
              <w:spacing w:line="360" w:lineRule="exact"/>
              <w:jc w:val="center"/>
              <w:rPr>
                <w:lang w:val="en-US"/>
              </w:rPr>
            </w:pPr>
            <w:r>
              <w:rPr>
                <w:lang w:val="en-US"/>
              </w:rPr>
              <w:t>1111</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0.70%</w:t>
            </w:r>
          </w:p>
        </w:tc>
        <w:tc>
          <w:tcPr>
            <w:tcW w:w="2268" w:type="dxa"/>
          </w:tcPr>
          <w:p w14:paraId="6A2F6CF8">
            <w:pPr>
              <w:spacing w:line="360" w:lineRule="exact"/>
              <w:jc w:val="center"/>
              <w:rPr>
                <w:lang w:val="en-US"/>
              </w:rPr>
            </w:pPr>
            <w:r>
              <w:rPr>
                <w:lang w:val="en-US"/>
              </w:rPr>
              <w:t>109.13</w:t>
            </w:r>
          </w:p>
        </w:tc>
        <w:tc>
          <w:tcPr>
            <w:tcW w:w="2268" w:type="dxa"/>
          </w:tcPr>
          <w:p w14:paraId="3874434E">
            <w:pPr>
              <w:spacing w:line="360" w:lineRule="exact"/>
              <w:jc w:val="center"/>
              <w:rPr>
                <w:lang w:val="en-US"/>
              </w:rPr>
            </w:pPr>
            <w:r>
              <w:rPr>
                <w:lang w:val="en-US"/>
              </w:rPr>
              <w:t>1103</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0.70%</w:t>
            </w:r>
          </w:p>
        </w:tc>
        <w:tc>
          <w:tcPr>
            <w:tcW w:w="2268" w:type="dxa"/>
            <w:shd w:val="clear" w:color="auto" w:fill="F2F2F2"/>
          </w:tcPr>
          <w:p w14:paraId="049B856D">
            <w:pPr>
              <w:spacing w:line="360" w:lineRule="exact"/>
              <w:jc w:val="center"/>
              <w:rPr>
                <w:lang w:val="en-US"/>
              </w:rPr>
            </w:pPr>
            <w:r>
              <w:rPr>
                <w:lang w:val="en-US"/>
              </w:rPr>
              <w:t>108.37</w:t>
            </w:r>
          </w:p>
        </w:tc>
        <w:tc>
          <w:tcPr>
            <w:tcW w:w="2268" w:type="dxa"/>
            <w:shd w:val="clear" w:color="auto" w:fill="F2F2F2"/>
          </w:tcPr>
          <w:p w14:paraId="5D5A6C0E">
            <w:pPr>
              <w:spacing w:line="360" w:lineRule="exact"/>
              <w:jc w:val="center"/>
              <w:rPr>
                <w:lang w:val="en-US"/>
              </w:rPr>
            </w:pPr>
            <w:r>
              <w:rPr>
                <w:lang w:val="en-US"/>
              </w:rPr>
              <w:t>1095</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0.70%</w:t>
            </w:r>
          </w:p>
        </w:tc>
        <w:tc>
          <w:tcPr>
            <w:tcW w:w="2268" w:type="dxa"/>
          </w:tcPr>
          <w:p w14:paraId="7C0245A3">
            <w:pPr>
              <w:spacing w:line="360" w:lineRule="exact"/>
              <w:jc w:val="center"/>
              <w:rPr>
                <w:lang w:val="en-US"/>
              </w:rPr>
            </w:pPr>
            <w:r>
              <w:rPr>
                <w:lang w:val="en-US"/>
              </w:rPr>
              <w:t>107.61</w:t>
            </w:r>
          </w:p>
        </w:tc>
        <w:tc>
          <w:tcPr>
            <w:tcW w:w="2268" w:type="dxa"/>
          </w:tcPr>
          <w:p w14:paraId="7E367007">
            <w:pPr>
              <w:spacing w:line="360" w:lineRule="exact"/>
              <w:jc w:val="center"/>
              <w:rPr>
                <w:lang w:val="en-US"/>
              </w:rPr>
            </w:pPr>
            <w:r>
              <w:rPr>
                <w:lang w:val="en-US"/>
              </w:rPr>
              <w:t>1088</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0.70%</w:t>
            </w:r>
          </w:p>
        </w:tc>
        <w:tc>
          <w:tcPr>
            <w:tcW w:w="2268" w:type="dxa"/>
            <w:shd w:val="clear" w:color="auto" w:fill="F2F2F2"/>
          </w:tcPr>
          <w:p w14:paraId="1B7FC44D">
            <w:pPr>
              <w:spacing w:line="360" w:lineRule="exact"/>
              <w:jc w:val="center"/>
              <w:rPr>
                <w:lang w:val="en-US"/>
              </w:rPr>
            </w:pPr>
            <w:r>
              <w:rPr>
                <w:lang w:val="en-US"/>
              </w:rPr>
              <w:t>106.86</w:t>
            </w:r>
          </w:p>
        </w:tc>
        <w:tc>
          <w:tcPr>
            <w:tcW w:w="2268" w:type="dxa"/>
            <w:shd w:val="clear" w:color="auto" w:fill="F2F2F2"/>
          </w:tcPr>
          <w:p w14:paraId="0F9A8B9A">
            <w:pPr>
              <w:spacing w:line="360" w:lineRule="exact"/>
              <w:jc w:val="center"/>
              <w:rPr>
                <w:lang w:val="en-US"/>
              </w:rPr>
            </w:pPr>
            <w:r>
              <w:rPr>
                <w:lang w:val="en-US"/>
              </w:rPr>
              <w:t>1080</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0.70%</w:t>
            </w:r>
          </w:p>
        </w:tc>
        <w:tc>
          <w:tcPr>
            <w:tcW w:w="2268" w:type="dxa"/>
          </w:tcPr>
          <w:p w14:paraId="3A35CE5D">
            <w:pPr>
              <w:spacing w:line="360" w:lineRule="exact"/>
              <w:jc w:val="center"/>
              <w:rPr>
                <w:lang w:val="en-US"/>
              </w:rPr>
            </w:pPr>
            <w:r>
              <w:rPr>
                <w:lang w:val="en-US"/>
              </w:rPr>
              <w:t>106.11</w:t>
            </w:r>
          </w:p>
        </w:tc>
        <w:tc>
          <w:tcPr>
            <w:tcW w:w="2268" w:type="dxa"/>
          </w:tcPr>
          <w:p w14:paraId="3D3AA6D1">
            <w:pPr>
              <w:spacing w:line="360" w:lineRule="exact"/>
              <w:jc w:val="center"/>
              <w:rPr>
                <w:lang w:val="en-US"/>
              </w:rPr>
            </w:pPr>
            <w:r>
              <w:rPr>
                <w:lang w:val="en-US"/>
              </w:rPr>
              <w:t>1072</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0.70%</w:t>
            </w:r>
          </w:p>
        </w:tc>
        <w:tc>
          <w:tcPr>
            <w:tcW w:w="2268" w:type="dxa"/>
            <w:shd w:val="clear" w:color="auto" w:fill="F2F2F2"/>
          </w:tcPr>
          <w:p w14:paraId="73BAC3BE">
            <w:pPr>
              <w:spacing w:line="360" w:lineRule="exact"/>
              <w:jc w:val="center"/>
              <w:rPr>
                <w:lang w:val="en-US"/>
              </w:rPr>
            </w:pPr>
            <w:r>
              <w:rPr>
                <w:lang w:val="en-US"/>
              </w:rPr>
              <w:t>105.36</w:t>
            </w:r>
          </w:p>
        </w:tc>
        <w:tc>
          <w:tcPr>
            <w:tcW w:w="2268" w:type="dxa"/>
            <w:shd w:val="clear" w:color="auto" w:fill="F2F2F2"/>
          </w:tcPr>
          <w:p w14:paraId="5EF45325">
            <w:pPr>
              <w:spacing w:line="360" w:lineRule="exact"/>
              <w:jc w:val="center"/>
              <w:rPr>
                <w:lang w:val="en-US"/>
              </w:rPr>
            </w:pPr>
            <w:r>
              <w:rPr>
                <w:lang w:val="en-US"/>
              </w:rPr>
              <w:t>1065</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0.70%</w:t>
            </w:r>
          </w:p>
        </w:tc>
        <w:tc>
          <w:tcPr>
            <w:tcW w:w="2268" w:type="dxa"/>
          </w:tcPr>
          <w:p w14:paraId="0F6A93D9">
            <w:pPr>
              <w:spacing w:line="360" w:lineRule="exact"/>
              <w:jc w:val="center"/>
              <w:rPr>
                <w:lang w:val="en-US"/>
              </w:rPr>
            </w:pPr>
            <w:r>
              <w:rPr>
                <w:lang w:val="en-US"/>
              </w:rPr>
              <w:t>104.63</w:t>
            </w:r>
          </w:p>
        </w:tc>
        <w:tc>
          <w:tcPr>
            <w:tcW w:w="2268" w:type="dxa"/>
          </w:tcPr>
          <w:p w14:paraId="06B6B2CB">
            <w:pPr>
              <w:spacing w:line="360" w:lineRule="exact"/>
              <w:jc w:val="center"/>
              <w:rPr>
                <w:lang w:val="en-US"/>
              </w:rPr>
            </w:pPr>
            <w:r>
              <w:rPr>
                <w:lang w:val="en-US"/>
              </w:rPr>
              <w:t>1057</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0.70%</w:t>
            </w:r>
          </w:p>
        </w:tc>
        <w:tc>
          <w:tcPr>
            <w:tcW w:w="2268" w:type="dxa"/>
            <w:shd w:val="clear" w:color="auto" w:fill="F2F2F2"/>
          </w:tcPr>
          <w:p w14:paraId="4A3FE322">
            <w:pPr>
              <w:spacing w:line="360" w:lineRule="exact"/>
              <w:jc w:val="center"/>
              <w:rPr>
                <w:lang w:val="en-US"/>
              </w:rPr>
            </w:pPr>
            <w:r>
              <w:rPr>
                <w:lang w:val="en-US"/>
              </w:rPr>
              <w:t>103.89</w:t>
            </w:r>
          </w:p>
        </w:tc>
        <w:tc>
          <w:tcPr>
            <w:tcW w:w="2268" w:type="dxa"/>
            <w:shd w:val="clear" w:color="auto" w:fill="F2F2F2"/>
          </w:tcPr>
          <w:p w14:paraId="0FF968E5">
            <w:pPr>
              <w:spacing w:line="360" w:lineRule="exact"/>
              <w:jc w:val="center"/>
              <w:rPr>
                <w:lang w:val="en-US"/>
              </w:rPr>
            </w:pPr>
            <w:r>
              <w:rPr>
                <w:lang w:val="en-US"/>
              </w:rPr>
              <w:t>1050</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0.70%</w:t>
            </w:r>
          </w:p>
        </w:tc>
        <w:tc>
          <w:tcPr>
            <w:tcW w:w="2268" w:type="dxa"/>
          </w:tcPr>
          <w:p w14:paraId="40656919">
            <w:pPr>
              <w:spacing w:line="360" w:lineRule="exact"/>
              <w:jc w:val="center"/>
              <w:rPr>
                <w:lang w:val="en-US"/>
              </w:rPr>
            </w:pPr>
            <w:r>
              <w:rPr>
                <w:lang w:val="en-US"/>
              </w:rPr>
              <w:t>103.17</w:t>
            </w:r>
          </w:p>
        </w:tc>
        <w:tc>
          <w:tcPr>
            <w:tcW w:w="2268" w:type="dxa"/>
          </w:tcPr>
          <w:p w14:paraId="0D7DB1A3">
            <w:pPr>
              <w:spacing w:line="360" w:lineRule="exact"/>
              <w:jc w:val="center"/>
              <w:rPr>
                <w:lang w:val="en-US"/>
              </w:rPr>
            </w:pPr>
            <w:r>
              <w:rPr>
                <w:lang w:val="en-US"/>
              </w:rPr>
              <w:t>1043</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0.70%</w:t>
            </w:r>
          </w:p>
        </w:tc>
        <w:tc>
          <w:tcPr>
            <w:tcW w:w="2268" w:type="dxa"/>
            <w:shd w:val="clear" w:color="auto" w:fill="F2F2F2"/>
          </w:tcPr>
          <w:p w14:paraId="4FDC57DB">
            <w:pPr>
              <w:spacing w:line="360" w:lineRule="exact"/>
              <w:jc w:val="center"/>
              <w:rPr>
                <w:lang w:val="en-US"/>
              </w:rPr>
            </w:pPr>
            <w:r>
              <w:rPr>
                <w:lang w:val="en-US"/>
              </w:rPr>
              <w:t>102.44</w:t>
            </w:r>
          </w:p>
        </w:tc>
        <w:tc>
          <w:tcPr>
            <w:tcW w:w="2268" w:type="dxa"/>
            <w:shd w:val="clear" w:color="auto" w:fill="F2F2F2"/>
          </w:tcPr>
          <w:p w14:paraId="53233BD5">
            <w:pPr>
              <w:spacing w:line="360" w:lineRule="exact"/>
              <w:jc w:val="center"/>
              <w:rPr>
                <w:lang w:val="en-US"/>
              </w:rPr>
            </w:pPr>
            <w:r>
              <w:rPr>
                <w:lang w:val="en-US"/>
              </w:rPr>
              <w:t>1035</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0.70%</w:t>
            </w:r>
          </w:p>
        </w:tc>
        <w:tc>
          <w:tcPr>
            <w:tcW w:w="2268" w:type="dxa"/>
          </w:tcPr>
          <w:p w14:paraId="1A9D3305">
            <w:pPr>
              <w:spacing w:line="360" w:lineRule="exact"/>
              <w:jc w:val="center"/>
              <w:rPr>
                <w:lang w:val="en-US"/>
              </w:rPr>
            </w:pPr>
            <w:r>
              <w:rPr>
                <w:lang w:val="en-US"/>
              </w:rPr>
              <w:t>101.73</w:t>
            </w:r>
          </w:p>
        </w:tc>
        <w:tc>
          <w:tcPr>
            <w:tcW w:w="2268" w:type="dxa"/>
          </w:tcPr>
          <w:p w14:paraId="1BBB0F80">
            <w:pPr>
              <w:spacing w:line="360" w:lineRule="exact"/>
              <w:jc w:val="center"/>
              <w:rPr>
                <w:lang w:val="en-US"/>
              </w:rPr>
            </w:pPr>
            <w:r>
              <w:rPr>
                <w:lang w:val="en-US"/>
              </w:rPr>
              <w:t>1028</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0.70%</w:t>
            </w:r>
          </w:p>
        </w:tc>
        <w:tc>
          <w:tcPr>
            <w:tcW w:w="2268" w:type="dxa"/>
            <w:shd w:val="clear" w:color="auto" w:fill="F2F2F2"/>
          </w:tcPr>
          <w:p w14:paraId="3DE3F679">
            <w:pPr>
              <w:spacing w:line="360" w:lineRule="exact"/>
              <w:jc w:val="center"/>
              <w:rPr>
                <w:lang w:val="en-US"/>
              </w:rPr>
            </w:pPr>
            <w:r>
              <w:rPr>
                <w:lang w:val="en-US"/>
              </w:rPr>
              <w:t>101.02</w:t>
            </w:r>
          </w:p>
        </w:tc>
        <w:tc>
          <w:tcPr>
            <w:tcW w:w="2268" w:type="dxa"/>
            <w:shd w:val="clear" w:color="auto" w:fill="F2F2F2"/>
          </w:tcPr>
          <w:p w14:paraId="6D736721">
            <w:pPr>
              <w:spacing w:line="360" w:lineRule="exact"/>
              <w:jc w:val="center"/>
              <w:rPr>
                <w:lang w:val="en-US"/>
              </w:rPr>
            </w:pPr>
            <w:r>
              <w:rPr>
                <w:lang w:val="en-US"/>
              </w:rPr>
              <w:t>1021</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0.70%</w:t>
            </w:r>
          </w:p>
        </w:tc>
        <w:tc>
          <w:tcPr>
            <w:tcW w:w="2268" w:type="dxa"/>
          </w:tcPr>
          <w:p w14:paraId="3FFA51CC">
            <w:pPr>
              <w:spacing w:line="360" w:lineRule="exact"/>
              <w:jc w:val="center"/>
              <w:rPr>
                <w:lang w:val="en-US"/>
              </w:rPr>
            </w:pPr>
            <w:r>
              <w:rPr>
                <w:lang w:val="en-US"/>
              </w:rPr>
              <w:t>100.31</w:t>
            </w:r>
          </w:p>
        </w:tc>
        <w:tc>
          <w:tcPr>
            <w:tcW w:w="2268" w:type="dxa"/>
          </w:tcPr>
          <w:p w14:paraId="0120D641">
            <w:pPr>
              <w:spacing w:line="360" w:lineRule="exact"/>
              <w:jc w:val="center"/>
              <w:rPr>
                <w:lang w:val="en-US"/>
              </w:rPr>
            </w:pPr>
            <w:r>
              <w:rPr>
                <w:lang w:val="en-US"/>
              </w:rPr>
              <w:t>1014</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0.70%</w:t>
            </w:r>
          </w:p>
        </w:tc>
        <w:tc>
          <w:tcPr>
            <w:tcW w:w="2268" w:type="dxa"/>
            <w:shd w:val="clear" w:color="auto" w:fill="F2F2F2"/>
          </w:tcPr>
          <w:p w14:paraId="3668B504">
            <w:pPr>
              <w:spacing w:line="360" w:lineRule="exact"/>
              <w:jc w:val="center"/>
              <w:rPr>
                <w:lang w:val="en-US"/>
              </w:rPr>
            </w:pPr>
            <w:r>
              <w:rPr>
                <w:lang w:val="en-US"/>
              </w:rPr>
              <w:t>99.61</w:t>
            </w:r>
          </w:p>
        </w:tc>
        <w:tc>
          <w:tcPr>
            <w:tcW w:w="2268" w:type="dxa"/>
            <w:shd w:val="clear" w:color="auto" w:fill="F2F2F2"/>
          </w:tcPr>
          <w:p w14:paraId="69F5229B">
            <w:pPr>
              <w:spacing w:line="360" w:lineRule="exact"/>
              <w:jc w:val="center"/>
              <w:rPr>
                <w:lang w:val="en-US"/>
              </w:rPr>
            </w:pPr>
            <w:r>
              <w:rPr>
                <w:lang w:val="en-US"/>
              </w:rPr>
              <w:t>1007</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0.70%</w:t>
            </w:r>
          </w:p>
        </w:tc>
        <w:tc>
          <w:tcPr>
            <w:tcW w:w="2268" w:type="dxa"/>
          </w:tcPr>
          <w:p w14:paraId="642A81B7">
            <w:pPr>
              <w:spacing w:line="360" w:lineRule="exact"/>
              <w:jc w:val="center"/>
              <w:rPr>
                <w:lang w:val="en-US"/>
              </w:rPr>
            </w:pPr>
            <w:r>
              <w:rPr>
                <w:lang w:val="en-US"/>
              </w:rPr>
              <w:t>98.91</w:t>
            </w:r>
          </w:p>
        </w:tc>
        <w:tc>
          <w:tcPr>
            <w:tcW w:w="2268" w:type="dxa"/>
          </w:tcPr>
          <w:p w14:paraId="4DBF2E69">
            <w:pPr>
              <w:spacing w:line="360" w:lineRule="exact"/>
              <w:jc w:val="center"/>
              <w:rPr>
                <w:lang w:val="en-US"/>
              </w:rPr>
            </w:pPr>
            <w:r>
              <w:rPr>
                <w:lang w:val="en-US"/>
              </w:rPr>
              <w:t>1000</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0.70%</w:t>
            </w:r>
          </w:p>
        </w:tc>
        <w:tc>
          <w:tcPr>
            <w:tcW w:w="2268" w:type="dxa"/>
            <w:shd w:val="clear" w:color="auto" w:fill="F2F2F2"/>
          </w:tcPr>
          <w:p w14:paraId="18D2A542">
            <w:pPr>
              <w:spacing w:line="360" w:lineRule="exact"/>
              <w:jc w:val="center"/>
              <w:rPr>
                <w:lang w:val="en-US"/>
              </w:rPr>
            </w:pPr>
            <w:r>
              <w:rPr>
                <w:lang w:val="en-US"/>
              </w:rPr>
              <w:t>98.22</w:t>
            </w:r>
          </w:p>
        </w:tc>
        <w:tc>
          <w:tcPr>
            <w:tcW w:w="2268" w:type="dxa"/>
            <w:shd w:val="clear" w:color="auto" w:fill="F2F2F2"/>
          </w:tcPr>
          <w:p w14:paraId="641A8E12">
            <w:pPr>
              <w:spacing w:line="360" w:lineRule="exact"/>
              <w:jc w:val="center"/>
              <w:rPr>
                <w:lang w:val="en-US"/>
              </w:rPr>
            </w:pPr>
            <w:r>
              <w:rPr>
                <w:lang w:val="en-US"/>
              </w:rPr>
              <w:t>993</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0.70%</w:t>
            </w:r>
          </w:p>
        </w:tc>
        <w:tc>
          <w:tcPr>
            <w:tcW w:w="2268" w:type="dxa"/>
          </w:tcPr>
          <w:p w14:paraId="20837A14">
            <w:pPr>
              <w:spacing w:line="360" w:lineRule="exact"/>
              <w:jc w:val="center"/>
              <w:rPr>
                <w:lang w:val="en-US"/>
              </w:rPr>
            </w:pPr>
            <w:r>
              <w:rPr>
                <w:lang w:val="en-US"/>
              </w:rPr>
              <w:t>97.53</w:t>
            </w:r>
          </w:p>
        </w:tc>
        <w:tc>
          <w:tcPr>
            <w:tcW w:w="2268" w:type="dxa"/>
          </w:tcPr>
          <w:p w14:paraId="6EEF1260">
            <w:pPr>
              <w:spacing w:line="360" w:lineRule="exact"/>
              <w:jc w:val="center"/>
              <w:rPr>
                <w:lang w:val="en-US"/>
              </w:rPr>
            </w:pPr>
            <w:r>
              <w:rPr>
                <w:lang w:val="en-US"/>
              </w:rPr>
              <w:t>986</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0.70%</w:t>
            </w:r>
          </w:p>
        </w:tc>
        <w:tc>
          <w:tcPr>
            <w:tcW w:w="2268" w:type="dxa"/>
            <w:shd w:val="clear" w:color="auto" w:fill="F2F2F2"/>
          </w:tcPr>
          <w:p w14:paraId="5978BCF9">
            <w:pPr>
              <w:spacing w:line="360" w:lineRule="exact"/>
              <w:jc w:val="center"/>
              <w:rPr>
                <w:lang w:val="en-US"/>
              </w:rPr>
            </w:pPr>
            <w:r>
              <w:rPr>
                <w:lang w:val="en-US"/>
              </w:rPr>
              <w:t>96.85</w:t>
            </w:r>
          </w:p>
        </w:tc>
        <w:tc>
          <w:tcPr>
            <w:tcW w:w="2268" w:type="dxa"/>
            <w:shd w:val="clear" w:color="auto" w:fill="F2F2F2"/>
          </w:tcPr>
          <w:p w14:paraId="07F671E1">
            <w:pPr>
              <w:spacing w:line="360" w:lineRule="exact"/>
              <w:jc w:val="center"/>
              <w:rPr>
                <w:lang w:val="en-US"/>
              </w:rPr>
            </w:pPr>
            <w:r>
              <w:rPr>
                <w:lang w:val="en-US"/>
              </w:rPr>
              <w:t>979</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0.70%</w:t>
            </w:r>
          </w:p>
        </w:tc>
        <w:tc>
          <w:tcPr>
            <w:tcW w:w="2268" w:type="dxa"/>
          </w:tcPr>
          <w:p w14:paraId="5291D3F9">
            <w:pPr>
              <w:spacing w:line="360" w:lineRule="exact"/>
              <w:jc w:val="center"/>
              <w:rPr>
                <w:lang w:val="en-US"/>
              </w:rPr>
            </w:pPr>
            <w:r>
              <w:rPr>
                <w:lang w:val="en-US"/>
              </w:rPr>
              <w:t>96.17</w:t>
            </w:r>
          </w:p>
        </w:tc>
        <w:tc>
          <w:tcPr>
            <w:tcW w:w="2268" w:type="dxa"/>
          </w:tcPr>
          <w:p w14:paraId="3F7DDDE2">
            <w:pPr>
              <w:spacing w:line="360" w:lineRule="exact"/>
              <w:jc w:val="center"/>
              <w:rPr>
                <w:lang w:val="en-US"/>
              </w:rPr>
            </w:pPr>
            <w:r>
              <w:rPr>
                <w:lang w:val="en-US"/>
              </w:rPr>
              <w:t>972</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0.70%</w:t>
            </w:r>
          </w:p>
        </w:tc>
        <w:tc>
          <w:tcPr>
            <w:tcW w:w="2268" w:type="dxa"/>
            <w:shd w:val="clear" w:color="auto" w:fill="F2F2F2"/>
          </w:tcPr>
          <w:p w14:paraId="5E4F17BC">
            <w:pPr>
              <w:spacing w:line="360" w:lineRule="exact"/>
              <w:jc w:val="center"/>
              <w:rPr>
                <w:lang w:val="en-US"/>
              </w:rPr>
            </w:pPr>
            <w:r>
              <w:rPr>
                <w:lang w:val="en-US"/>
              </w:rPr>
              <w:t>95.50</w:t>
            </w:r>
          </w:p>
        </w:tc>
        <w:tc>
          <w:tcPr>
            <w:tcW w:w="2268" w:type="dxa"/>
            <w:shd w:val="clear" w:color="auto" w:fill="F2F2F2"/>
          </w:tcPr>
          <w:p w14:paraId="1B4E70A6">
            <w:pPr>
              <w:spacing w:line="360" w:lineRule="exact"/>
              <w:jc w:val="center"/>
              <w:rPr>
                <w:lang w:val="en-US"/>
              </w:rPr>
            </w:pPr>
            <w:r>
              <w:rPr>
                <w:lang w:val="en-US"/>
              </w:rPr>
              <w:t>965</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0.70%</w:t>
            </w:r>
          </w:p>
        </w:tc>
        <w:tc>
          <w:tcPr>
            <w:tcW w:w="2268" w:type="dxa"/>
          </w:tcPr>
          <w:p w14:paraId="4E54D6BB">
            <w:pPr>
              <w:spacing w:line="360" w:lineRule="exact"/>
              <w:jc w:val="center"/>
              <w:rPr>
                <w:lang w:val="en-US"/>
              </w:rPr>
            </w:pPr>
            <w:r>
              <w:rPr>
                <w:lang w:val="en-US"/>
              </w:rPr>
              <w:t>94.83</w:t>
            </w:r>
          </w:p>
        </w:tc>
        <w:tc>
          <w:tcPr>
            <w:tcW w:w="2268" w:type="dxa"/>
          </w:tcPr>
          <w:p w14:paraId="27BE8FFD">
            <w:pPr>
              <w:spacing w:line="360" w:lineRule="exact"/>
              <w:jc w:val="center"/>
              <w:rPr>
                <w:lang w:val="en-US"/>
              </w:rPr>
            </w:pPr>
            <w:r>
              <w:rPr>
                <w:lang w:val="en-US"/>
              </w:rPr>
              <w:t>958</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0.70%</w:t>
            </w:r>
          </w:p>
        </w:tc>
        <w:tc>
          <w:tcPr>
            <w:tcW w:w="2268" w:type="dxa"/>
            <w:shd w:val="clear" w:color="auto" w:fill="F2F2F2"/>
          </w:tcPr>
          <w:p w14:paraId="2C92FB74">
            <w:pPr>
              <w:spacing w:line="360" w:lineRule="exact"/>
              <w:jc w:val="center"/>
              <w:rPr>
                <w:lang w:val="en-US"/>
              </w:rPr>
            </w:pPr>
            <w:r>
              <w:rPr>
                <w:lang w:val="en-US"/>
              </w:rPr>
              <w:t>94.16</w:t>
            </w:r>
          </w:p>
        </w:tc>
        <w:tc>
          <w:tcPr>
            <w:tcW w:w="2268" w:type="dxa"/>
            <w:shd w:val="clear" w:color="auto" w:fill="F2F2F2"/>
          </w:tcPr>
          <w:p w14:paraId="1DC5569A">
            <w:pPr>
              <w:spacing w:line="360" w:lineRule="exact"/>
              <w:jc w:val="center"/>
              <w:rPr>
                <w:lang w:val="en-US"/>
              </w:rPr>
            </w:pPr>
            <w:r>
              <w:rPr>
                <w:lang w:val="en-US"/>
              </w:rPr>
              <w:t>952</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0.70%</w:t>
            </w:r>
          </w:p>
        </w:tc>
        <w:tc>
          <w:tcPr>
            <w:tcW w:w="2268" w:type="dxa"/>
          </w:tcPr>
          <w:p w14:paraId="3686CE41">
            <w:pPr>
              <w:spacing w:line="360" w:lineRule="exact"/>
              <w:jc w:val="center"/>
              <w:rPr>
                <w:lang w:val="en-US"/>
              </w:rPr>
            </w:pPr>
            <w:r>
              <w:rPr>
                <w:lang w:val="en-US"/>
              </w:rPr>
              <w:t>93.50</w:t>
            </w:r>
          </w:p>
        </w:tc>
        <w:tc>
          <w:tcPr>
            <w:tcW w:w="2268" w:type="dxa"/>
          </w:tcPr>
          <w:p w14:paraId="6CA353D3">
            <w:pPr>
              <w:spacing w:line="360" w:lineRule="exact"/>
              <w:jc w:val="center"/>
              <w:rPr>
                <w:lang w:val="en-US"/>
              </w:rPr>
            </w:pPr>
            <w:r>
              <w:rPr>
                <w:lang w:val="en-US"/>
              </w:rPr>
              <w:t>945</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2546.47MWh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25737h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31630"/>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98.94</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49.47</w:t>
            </w:r>
          </w:p>
        </w:tc>
      </w:tr>
      <w:tr w14:paraId="310E472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DE1CE36">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53E53EEB">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0BB9E81B">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6C1D8507">
            <w:pPr>
              <w:rPr>
                <w:lang w:val="en-US"/>
              </w:rPr>
            </w:pPr>
            <w:r>
              <w:rPr>
                <w:lang w:val="en-US"/>
              </w:rPr>
              <w:t>58.18</w:t>
            </w:r>
          </w:p>
        </w:tc>
      </w:tr>
      <w:tr w14:paraId="1261256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646D0E3">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6A587618">
            <w:pPr>
              <w:rPr>
                <w:lang w:val="en-US"/>
              </w:rPr>
            </w:pPr>
            <w:r>
              <w:rPr>
                <w:lang w:val="en-US"/>
              </w:rPr>
              <w:t>5.88</w:t>
            </w:r>
          </w:p>
        </w:tc>
        <w:tc>
          <w:tcPr>
            <w:tcW w:w="2551" w:type="dxa"/>
            <w:tcBorders>
              <w:top w:val="single" w:color="ED7D31" w:themeColor="accent2" w:sz="4" w:space="0"/>
              <w:left w:val="single" w:color="ED7D31" w:themeColor="accent2" w:sz="4" w:space="0"/>
              <w:bottom w:val="single" w:color="ED7D31" w:themeColor="accent2" w:sz="4" w:space="0"/>
            </w:tcBorders>
          </w:tcPr>
          <w:p w14:paraId="14EA268C">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1F96B0AB">
            <w:pPr>
              <w:rPr>
                <w:lang w:val="en-US"/>
              </w:rPr>
            </w:pPr>
            <w:r>
              <w:rPr>
                <w:lang w:val="en-US"/>
              </w:rPr>
              <w:t>8.49</w:t>
            </w:r>
          </w:p>
        </w:tc>
      </w:tr>
      <w:tr w14:paraId="49D30A5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21F80BA">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3FBFFA29">
            <w:pPr>
              <w:rPr>
                <w:lang w:val="en-US"/>
              </w:rPr>
            </w:pPr>
            <w:r>
              <w:rPr>
                <w:lang w:val="en-US"/>
              </w:rPr>
              <w:t>84.04</w:t>
            </w:r>
          </w:p>
        </w:tc>
        <w:tc>
          <w:tcPr>
            <w:tcW w:w="2551" w:type="dxa"/>
            <w:tcBorders>
              <w:top w:val="single" w:color="ED7D31" w:themeColor="accent2" w:sz="4" w:space="0"/>
              <w:left w:val="single" w:color="ED7D31" w:themeColor="accent2" w:sz="4" w:space="0"/>
              <w:bottom w:val="single" w:color="ED7D31" w:themeColor="accent2" w:sz="4" w:space="0"/>
            </w:tcBorders>
          </w:tcPr>
          <w:p w14:paraId="784ED830">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63C217CC">
            <w:pPr>
              <w:rPr>
                <w:lang w:val="en-US"/>
              </w:rPr>
            </w:pPr>
            <w:r>
              <w:rPr>
                <w:lang w:val="en-US"/>
              </w:rPr>
              <w:t>0.49</w:t>
            </w:r>
          </w:p>
        </w:tc>
      </w:tr>
      <w:tr w14:paraId="66EEF5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749074C">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4F6B06CA">
            <w:pPr>
              <w:rPr>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2A608976">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5D2A2229">
            <w:pPr>
              <w:rPr>
                <w:lang w:val="en-US"/>
              </w:rPr>
            </w:pPr>
            <w:r>
              <w:rPr>
                <w:lang w:val="en-US"/>
              </w:rPr>
              <w:t>30%</w:t>
            </w:r>
          </w:p>
        </w:tc>
      </w:tr>
      <w:tr w14:paraId="0041E3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9E4F983">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4E021938">
            <w:pPr>
              <w:rPr>
                <w:lang w:val="en-US"/>
              </w:rPr>
            </w:pPr>
            <w:r>
              <w:rPr>
                <w:lang w:val="en-US"/>
              </w:rPr>
              <w:t>40.72</w:t>
            </w:r>
          </w:p>
        </w:tc>
        <w:tc>
          <w:tcPr>
            <w:tcW w:w="2551" w:type="dxa"/>
            <w:tcBorders>
              <w:top w:val="single" w:color="ED7D31" w:themeColor="accent2" w:sz="4" w:space="0"/>
              <w:left w:val="single" w:color="ED7D31" w:themeColor="accent2" w:sz="4" w:space="0"/>
              <w:bottom w:val="single" w:color="ED7D31" w:themeColor="accent2" w:sz="4" w:space="0"/>
            </w:tcBorders>
          </w:tcPr>
          <w:p w14:paraId="09AA9094">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24CDEC07">
            <w:pPr>
              <w:rPr>
                <w:lang w:val="en-US"/>
              </w:rPr>
            </w:pPr>
            <w:r>
              <w:rPr>
                <w:lang w:val="en-US"/>
              </w:rPr>
              <w:t>4%</w:t>
            </w:r>
          </w:p>
        </w:tc>
      </w:tr>
      <w:tr w14:paraId="3A110E2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64DDCE7">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50F742EF">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7B7072D3">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687BBD2A">
            <w:pPr>
              <w:rPr>
                <w:lang w:val="en-US"/>
              </w:rPr>
            </w:pPr>
            <w:r>
              <w:rPr>
                <w:lang w:val="en-US"/>
              </w:rPr>
              <w:t>13.5</w:t>
            </w:r>
          </w:p>
        </w:tc>
      </w:tr>
      <w:tr w14:paraId="04E9112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BEA97B8">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072A1DAC">
            <w:pPr>
              <w:rPr>
                <w:lang w:val="en-US"/>
              </w:rPr>
            </w:pPr>
            <w:r>
              <w:rPr>
                <w:lang w:val="en-US"/>
              </w:rPr>
              <w:t>110.67</w:t>
            </w:r>
          </w:p>
        </w:tc>
        <w:tc>
          <w:tcPr>
            <w:tcW w:w="2551" w:type="dxa"/>
            <w:tcBorders>
              <w:top w:val="single" w:color="ED7D31" w:themeColor="accent2" w:sz="4" w:space="0"/>
              <w:left w:val="single" w:color="ED7D31" w:themeColor="accent2" w:sz="4" w:space="0"/>
              <w:bottom w:val="single" w:color="ED7D31" w:themeColor="accent2" w:sz="4" w:space="0"/>
            </w:tcBorders>
          </w:tcPr>
          <w:p w14:paraId="6CCAE1EA">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1C2BB256">
            <w:pPr>
              <w:rPr>
                <w:lang w:val="en-US"/>
              </w:rPr>
            </w:pPr>
            <w:r>
              <w:rPr>
                <w:lang w:val="en-US"/>
              </w:rPr>
              <w:t>2546.47</w:t>
            </w:r>
          </w:p>
        </w:tc>
      </w:tr>
      <w:tr w14:paraId="4091B8C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5A1F052">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73F459E2">
            <w:pPr>
              <w:rPr>
                <w:lang w:val="en-US"/>
              </w:rPr>
            </w:pPr>
            <w:r>
              <w:rPr>
                <w:lang w:val="en-US"/>
              </w:rPr>
              <w:t>101.86</w:t>
            </w:r>
          </w:p>
        </w:tc>
        <w:tc>
          <w:tcPr>
            <w:tcW w:w="2551" w:type="dxa"/>
            <w:tcBorders>
              <w:top w:val="single" w:color="ED7D31" w:themeColor="accent2" w:sz="4" w:space="0"/>
              <w:left w:val="single" w:color="ED7D31" w:themeColor="accent2" w:sz="4" w:space="0"/>
              <w:bottom w:val="single" w:color="ED7D31" w:themeColor="accent2" w:sz="4" w:space="0"/>
            </w:tcBorders>
          </w:tcPr>
          <w:p w14:paraId="11072525">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23F8A373">
            <w:pPr>
              <w:rPr>
                <w:lang w:val="en-US"/>
              </w:rPr>
            </w:pPr>
            <w:r>
              <w:rPr>
                <w:lang w:val="en-US"/>
              </w:rPr>
              <w:t>0.33</w:t>
            </w:r>
          </w:p>
        </w:tc>
      </w:tr>
      <w:tr w14:paraId="7FD0E69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81670D1">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3833C50A">
            <w:pPr>
              <w:rPr>
                <w:lang w:val="en-US"/>
              </w:rPr>
            </w:pPr>
            <w:r>
              <w:rPr>
                <w:lang w:val="en-US"/>
              </w:rPr>
              <w:t>87.58</w:t>
            </w:r>
          </w:p>
        </w:tc>
        <w:tc>
          <w:tcPr>
            <w:tcW w:w="2551" w:type="dxa"/>
            <w:tcBorders>
              <w:top w:val="single" w:color="ED7D31" w:themeColor="accent2" w:sz="4" w:space="0"/>
              <w:left w:val="single" w:color="ED7D31" w:themeColor="accent2" w:sz="4" w:space="0"/>
              <w:bottom w:val="single" w:color="ED7D31" w:themeColor="accent2" w:sz="4" w:space="0"/>
            </w:tcBorders>
          </w:tcPr>
          <w:p w14:paraId="5B815474">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1D8F63BD">
            <w:pPr>
              <w:rPr>
                <w:lang w:val="en-US"/>
              </w:rPr>
            </w:pPr>
            <w:r>
              <w:rPr>
                <w:lang w:val="en-US"/>
              </w:rPr>
              <w:t>3.87</w:t>
            </w:r>
          </w:p>
        </w:tc>
      </w:tr>
      <w:tr w14:paraId="6632AEB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01B6B41">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06A7DE5F">
            <w:pPr>
              <w:rPr>
                <w:lang w:val="en-US"/>
              </w:rPr>
            </w:pPr>
            <w:r>
              <w:rPr>
                <w:lang w:val="en-US"/>
              </w:rPr>
              <w:t>3.54</w:t>
            </w:r>
          </w:p>
        </w:tc>
        <w:tc>
          <w:tcPr>
            <w:tcW w:w="2551" w:type="dxa"/>
            <w:tcBorders>
              <w:top w:val="single" w:color="ED7D31" w:themeColor="accent2" w:sz="4" w:space="0"/>
              <w:left w:val="single" w:color="ED7D31" w:themeColor="accent2" w:sz="4" w:space="0"/>
              <w:bottom w:val="single" w:color="ED7D31" w:themeColor="accent2" w:sz="4" w:space="0"/>
            </w:tcBorders>
          </w:tcPr>
          <w:p w14:paraId="1017159A">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2CA850A7">
            <w:pPr>
              <w:rPr>
                <w:lang w:val="en-US"/>
              </w:rPr>
            </w:pPr>
            <w:r>
              <w:rPr>
                <w:lang w:val="en-US"/>
              </w:rPr>
              <w:t>23.75</w:t>
            </w:r>
          </w:p>
        </w:tc>
      </w:tr>
      <w:tr w14:paraId="3C40688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42B9B47">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4F6482AC">
            <w:pPr>
              <w:rPr>
                <w:lang w:val="en-US"/>
              </w:rPr>
            </w:pPr>
            <w:r>
              <w:rPr>
                <w:lang w:val="en-US"/>
              </w:rPr>
              <w:t>-26.84</w:t>
            </w:r>
          </w:p>
        </w:tc>
        <w:tc>
          <w:tcPr>
            <w:tcW w:w="2551" w:type="dxa"/>
            <w:tcBorders>
              <w:top w:val="single" w:color="ED7D31" w:themeColor="accent2" w:sz="4" w:space="0"/>
              <w:left w:val="single" w:color="ED7D31" w:themeColor="accent2" w:sz="4" w:space="0"/>
              <w:bottom w:val="single" w:color="ED7D31" w:themeColor="accent2" w:sz="4" w:space="0"/>
            </w:tcBorders>
          </w:tcPr>
          <w:p w14:paraId="7B8F650C">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661B4F2D">
            <w:pPr>
              <w:rPr>
                <w:lang w:val="en-US"/>
              </w:rPr>
            </w:pPr>
            <w:r>
              <w:rPr>
                <w:lang w:val="en-US"/>
              </w:rPr>
              <w:t>--</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2.50%</w:t>
            </w:r>
          </w:p>
        </w:tc>
        <w:tc>
          <w:tcPr>
            <w:tcW w:w="1512" w:type="dxa"/>
            <w:shd w:val="clear" w:color="auto" w:fill="F2F2F2"/>
          </w:tcPr>
          <w:p w14:paraId="5ECE7D4B">
            <w:pPr>
              <w:spacing w:line="360" w:lineRule="exact"/>
              <w:jc w:val="center"/>
              <w:rPr>
                <w:lang w:val="en-US"/>
              </w:rPr>
            </w:pPr>
            <w:r>
              <w:rPr>
                <w:rFonts w:hint="eastAsia"/>
                <w:lang w:val="en-US"/>
              </w:rPr>
              <w:t>110.67</w:t>
            </w:r>
          </w:p>
        </w:tc>
        <w:tc>
          <w:tcPr>
            <w:tcW w:w="1512" w:type="dxa"/>
            <w:shd w:val="clear" w:color="auto" w:fill="F2F2F2"/>
          </w:tcPr>
          <w:p w14:paraId="32A980E9">
            <w:pPr>
              <w:spacing w:line="360" w:lineRule="exact"/>
              <w:jc w:val="center"/>
              <w:rPr>
                <w:lang w:val="en-US"/>
              </w:rPr>
            </w:pPr>
            <w:r>
              <w:rPr>
                <w:rFonts w:hint="eastAsia"/>
                <w:lang w:val="en-US"/>
              </w:rPr>
              <w:t>3.87</w:t>
            </w:r>
          </w:p>
        </w:tc>
        <w:tc>
          <w:tcPr>
            <w:tcW w:w="1512" w:type="dxa"/>
            <w:shd w:val="clear" w:color="auto" w:fill="F2F2F2"/>
          </w:tcPr>
          <w:p w14:paraId="2BC33C3E">
            <w:pPr>
              <w:spacing w:line="360" w:lineRule="exact"/>
              <w:jc w:val="center"/>
              <w:rPr>
                <w:lang w:val="en-US"/>
              </w:rPr>
            </w:pPr>
            <w:r>
              <w:rPr>
                <w:rFonts w:hint="eastAsia"/>
                <w:lang w:val="en-US"/>
              </w:rPr>
              <w:t>-56.39</w:t>
            </w:r>
          </w:p>
        </w:tc>
        <w:tc>
          <w:tcPr>
            <w:tcW w:w="1512" w:type="dxa"/>
            <w:shd w:val="clear" w:color="auto" w:fill="F2F2F2"/>
          </w:tcPr>
          <w:p w14:paraId="7BEAE8F1">
            <w:pPr>
              <w:spacing w:line="360" w:lineRule="exact"/>
              <w:jc w:val="center"/>
              <w:rPr>
                <w:lang w:val="en-US"/>
              </w:rPr>
            </w:pPr>
            <w:r>
              <w:rPr>
                <w:rFonts w:hint="eastAsia"/>
                <w:lang w:val="en-US"/>
              </w:rPr>
              <w:t>1119</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0.70%</w:t>
            </w:r>
          </w:p>
        </w:tc>
        <w:tc>
          <w:tcPr>
            <w:tcW w:w="1512" w:type="dxa"/>
          </w:tcPr>
          <w:p w14:paraId="220DF5DB">
            <w:pPr>
              <w:spacing w:line="360" w:lineRule="exact"/>
              <w:jc w:val="center"/>
              <w:rPr>
                <w:lang w:val="en-US"/>
              </w:rPr>
            </w:pPr>
            <w:r>
              <w:rPr>
                <w:rFonts w:hint="eastAsia"/>
                <w:lang w:val="en-US"/>
              </w:rPr>
              <w:t>109.90</w:t>
            </w:r>
          </w:p>
        </w:tc>
        <w:tc>
          <w:tcPr>
            <w:tcW w:w="1512" w:type="dxa"/>
          </w:tcPr>
          <w:p w14:paraId="0C9DA19D">
            <w:pPr>
              <w:spacing w:line="360" w:lineRule="exact"/>
              <w:jc w:val="center"/>
              <w:rPr>
                <w:lang w:val="en-US"/>
              </w:rPr>
            </w:pPr>
            <w:r>
              <w:rPr>
                <w:rFonts w:hint="eastAsia"/>
                <w:lang w:val="en-US"/>
              </w:rPr>
              <w:t>3.78</w:t>
            </w:r>
          </w:p>
        </w:tc>
        <w:tc>
          <w:tcPr>
            <w:tcW w:w="1512" w:type="dxa"/>
          </w:tcPr>
          <w:p w14:paraId="164DA95A">
            <w:pPr>
              <w:spacing w:line="360" w:lineRule="exact"/>
              <w:jc w:val="center"/>
              <w:rPr>
                <w:lang w:val="en-US"/>
              </w:rPr>
            </w:pPr>
            <w:r>
              <w:rPr>
                <w:rFonts w:hint="eastAsia"/>
                <w:lang w:val="en-US"/>
              </w:rPr>
              <w:t>-54.62</w:t>
            </w:r>
          </w:p>
        </w:tc>
        <w:tc>
          <w:tcPr>
            <w:tcW w:w="1512" w:type="dxa"/>
          </w:tcPr>
          <w:p w14:paraId="3C66A6B4">
            <w:pPr>
              <w:spacing w:line="360" w:lineRule="exact"/>
              <w:jc w:val="center"/>
              <w:rPr>
                <w:lang w:val="en-US"/>
              </w:rPr>
            </w:pPr>
            <w:r>
              <w:rPr>
                <w:rFonts w:hint="eastAsia"/>
                <w:lang w:val="en-US"/>
              </w:rPr>
              <w:t>1111</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0.70%</w:t>
            </w:r>
          </w:p>
        </w:tc>
        <w:tc>
          <w:tcPr>
            <w:tcW w:w="1512" w:type="dxa"/>
            <w:shd w:val="clear" w:color="auto" w:fill="F2F2F2"/>
          </w:tcPr>
          <w:p w14:paraId="209DA81E">
            <w:pPr>
              <w:spacing w:line="360" w:lineRule="exact"/>
              <w:jc w:val="center"/>
              <w:rPr>
                <w:lang w:val="en-US"/>
              </w:rPr>
            </w:pPr>
            <w:r>
              <w:rPr>
                <w:rFonts w:hint="eastAsia"/>
                <w:lang w:val="en-US"/>
              </w:rPr>
              <w:t>109.13</w:t>
            </w:r>
          </w:p>
        </w:tc>
        <w:tc>
          <w:tcPr>
            <w:tcW w:w="1512" w:type="dxa"/>
            <w:shd w:val="clear" w:color="auto" w:fill="F2F2F2"/>
          </w:tcPr>
          <w:p w14:paraId="5B474696">
            <w:pPr>
              <w:spacing w:line="360" w:lineRule="exact"/>
              <w:jc w:val="center"/>
              <w:rPr>
                <w:lang w:val="en-US"/>
              </w:rPr>
            </w:pPr>
            <w:r>
              <w:rPr>
                <w:rFonts w:hint="eastAsia"/>
                <w:lang w:val="en-US"/>
              </w:rPr>
              <w:t>3.75</w:t>
            </w:r>
          </w:p>
        </w:tc>
        <w:tc>
          <w:tcPr>
            <w:tcW w:w="1512" w:type="dxa"/>
            <w:shd w:val="clear" w:color="auto" w:fill="F2F2F2"/>
          </w:tcPr>
          <w:p w14:paraId="586BD177">
            <w:pPr>
              <w:spacing w:line="360" w:lineRule="exact"/>
              <w:jc w:val="center"/>
              <w:rPr>
                <w:lang w:val="en-US"/>
              </w:rPr>
            </w:pPr>
            <w:r>
              <w:rPr>
                <w:rFonts w:hint="eastAsia"/>
                <w:lang w:val="en-US"/>
              </w:rPr>
              <w:t>-52.79</w:t>
            </w:r>
          </w:p>
        </w:tc>
        <w:tc>
          <w:tcPr>
            <w:tcW w:w="1512" w:type="dxa"/>
            <w:shd w:val="clear" w:color="auto" w:fill="F2F2F2"/>
          </w:tcPr>
          <w:p w14:paraId="3B4FAE6D">
            <w:pPr>
              <w:spacing w:line="360" w:lineRule="exact"/>
              <w:jc w:val="center"/>
              <w:rPr>
                <w:lang w:val="en-US"/>
              </w:rPr>
            </w:pPr>
            <w:r>
              <w:rPr>
                <w:rFonts w:hint="eastAsia"/>
                <w:lang w:val="en-US"/>
              </w:rPr>
              <w:t>1103</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0.70%</w:t>
            </w:r>
          </w:p>
        </w:tc>
        <w:tc>
          <w:tcPr>
            <w:tcW w:w="1512" w:type="dxa"/>
          </w:tcPr>
          <w:p w14:paraId="2751D48B">
            <w:pPr>
              <w:spacing w:line="360" w:lineRule="exact"/>
              <w:jc w:val="center"/>
              <w:rPr>
                <w:lang w:val="en-US"/>
              </w:rPr>
            </w:pPr>
            <w:r>
              <w:rPr>
                <w:rFonts w:hint="eastAsia"/>
                <w:lang w:val="en-US"/>
              </w:rPr>
              <w:t>108.37</w:t>
            </w:r>
          </w:p>
        </w:tc>
        <w:tc>
          <w:tcPr>
            <w:tcW w:w="1512" w:type="dxa"/>
          </w:tcPr>
          <w:p w14:paraId="09539C89">
            <w:pPr>
              <w:spacing w:line="360" w:lineRule="exact"/>
              <w:jc w:val="center"/>
              <w:rPr>
                <w:lang w:val="en-US"/>
              </w:rPr>
            </w:pPr>
            <w:r>
              <w:rPr>
                <w:rFonts w:hint="eastAsia"/>
                <w:lang w:val="en-US"/>
              </w:rPr>
              <w:t>3.72</w:t>
            </w:r>
          </w:p>
        </w:tc>
        <w:tc>
          <w:tcPr>
            <w:tcW w:w="1512" w:type="dxa"/>
          </w:tcPr>
          <w:p w14:paraId="67A8E48C">
            <w:pPr>
              <w:spacing w:line="360" w:lineRule="exact"/>
              <w:jc w:val="center"/>
              <w:rPr>
                <w:lang w:val="en-US"/>
              </w:rPr>
            </w:pPr>
            <w:r>
              <w:rPr>
                <w:rFonts w:hint="eastAsia"/>
                <w:lang w:val="en-US"/>
              </w:rPr>
              <w:t>-50.89</w:t>
            </w:r>
          </w:p>
        </w:tc>
        <w:tc>
          <w:tcPr>
            <w:tcW w:w="1512" w:type="dxa"/>
          </w:tcPr>
          <w:p w14:paraId="5554B237">
            <w:pPr>
              <w:spacing w:line="360" w:lineRule="exact"/>
              <w:jc w:val="center"/>
              <w:rPr>
                <w:lang w:val="en-US"/>
              </w:rPr>
            </w:pPr>
            <w:r>
              <w:rPr>
                <w:rFonts w:hint="eastAsia"/>
                <w:lang w:val="en-US"/>
              </w:rPr>
              <w:t>1095</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0.70%</w:t>
            </w:r>
          </w:p>
        </w:tc>
        <w:tc>
          <w:tcPr>
            <w:tcW w:w="1512" w:type="dxa"/>
            <w:shd w:val="clear" w:color="auto" w:fill="F2F2F2"/>
          </w:tcPr>
          <w:p w14:paraId="5BFCE5B2">
            <w:pPr>
              <w:spacing w:line="360" w:lineRule="exact"/>
              <w:jc w:val="center"/>
              <w:rPr>
                <w:lang w:val="en-US"/>
              </w:rPr>
            </w:pPr>
            <w:r>
              <w:rPr>
                <w:rFonts w:hint="eastAsia"/>
                <w:lang w:val="en-US"/>
              </w:rPr>
              <w:t>107.61</w:t>
            </w:r>
          </w:p>
        </w:tc>
        <w:tc>
          <w:tcPr>
            <w:tcW w:w="1512" w:type="dxa"/>
            <w:shd w:val="clear" w:color="auto" w:fill="F2F2F2"/>
          </w:tcPr>
          <w:p w14:paraId="1004C7D7">
            <w:pPr>
              <w:spacing w:line="360" w:lineRule="exact"/>
              <w:jc w:val="center"/>
              <w:rPr>
                <w:lang w:val="en-US"/>
              </w:rPr>
            </w:pPr>
            <w:r>
              <w:rPr>
                <w:rFonts w:hint="eastAsia"/>
                <w:lang w:val="en-US"/>
              </w:rPr>
              <w:t>3.70</w:t>
            </w:r>
          </w:p>
        </w:tc>
        <w:tc>
          <w:tcPr>
            <w:tcW w:w="1512" w:type="dxa"/>
            <w:shd w:val="clear" w:color="auto" w:fill="F2F2F2"/>
          </w:tcPr>
          <w:p w14:paraId="22734558">
            <w:pPr>
              <w:spacing w:line="360" w:lineRule="exact"/>
              <w:jc w:val="center"/>
              <w:rPr>
                <w:lang w:val="en-US"/>
              </w:rPr>
            </w:pPr>
            <w:r>
              <w:rPr>
                <w:rFonts w:hint="eastAsia"/>
                <w:lang w:val="en-US"/>
              </w:rPr>
              <w:t>-48.93</w:t>
            </w:r>
          </w:p>
        </w:tc>
        <w:tc>
          <w:tcPr>
            <w:tcW w:w="1512" w:type="dxa"/>
            <w:shd w:val="clear" w:color="auto" w:fill="F2F2F2"/>
          </w:tcPr>
          <w:p w14:paraId="3B380A53">
            <w:pPr>
              <w:spacing w:line="360" w:lineRule="exact"/>
              <w:jc w:val="center"/>
              <w:rPr>
                <w:lang w:val="en-US"/>
              </w:rPr>
            </w:pPr>
            <w:r>
              <w:rPr>
                <w:rFonts w:hint="eastAsia"/>
                <w:lang w:val="en-US"/>
              </w:rPr>
              <w:t>1088</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0.70%</w:t>
            </w:r>
          </w:p>
        </w:tc>
        <w:tc>
          <w:tcPr>
            <w:tcW w:w="1512" w:type="dxa"/>
          </w:tcPr>
          <w:p w14:paraId="03154564">
            <w:pPr>
              <w:spacing w:line="360" w:lineRule="exact"/>
              <w:jc w:val="center"/>
              <w:rPr>
                <w:lang w:val="en-US"/>
              </w:rPr>
            </w:pPr>
            <w:r>
              <w:rPr>
                <w:rFonts w:hint="eastAsia"/>
                <w:lang w:val="en-US"/>
              </w:rPr>
              <w:t>106.86</w:t>
            </w:r>
          </w:p>
        </w:tc>
        <w:tc>
          <w:tcPr>
            <w:tcW w:w="1512" w:type="dxa"/>
          </w:tcPr>
          <w:p w14:paraId="6213B51D">
            <w:pPr>
              <w:spacing w:line="360" w:lineRule="exact"/>
              <w:jc w:val="center"/>
              <w:rPr>
                <w:lang w:val="en-US"/>
              </w:rPr>
            </w:pPr>
            <w:r>
              <w:rPr>
                <w:rFonts w:hint="eastAsia"/>
                <w:lang w:val="en-US"/>
              </w:rPr>
              <w:t>3.67</w:t>
            </w:r>
          </w:p>
        </w:tc>
        <w:tc>
          <w:tcPr>
            <w:tcW w:w="1512" w:type="dxa"/>
          </w:tcPr>
          <w:p w14:paraId="291804B0">
            <w:pPr>
              <w:spacing w:line="360" w:lineRule="exact"/>
              <w:jc w:val="center"/>
              <w:rPr>
                <w:lang w:val="en-US"/>
              </w:rPr>
            </w:pPr>
            <w:r>
              <w:rPr>
                <w:rFonts w:hint="eastAsia"/>
                <w:lang w:val="en-US"/>
              </w:rPr>
              <w:t>-46.90</w:t>
            </w:r>
          </w:p>
        </w:tc>
        <w:tc>
          <w:tcPr>
            <w:tcW w:w="1512" w:type="dxa"/>
          </w:tcPr>
          <w:p w14:paraId="197894AE">
            <w:pPr>
              <w:spacing w:line="360" w:lineRule="exact"/>
              <w:jc w:val="center"/>
              <w:rPr>
                <w:lang w:val="en-US"/>
              </w:rPr>
            </w:pPr>
            <w:r>
              <w:rPr>
                <w:rFonts w:hint="eastAsia"/>
                <w:lang w:val="en-US"/>
              </w:rPr>
              <w:t>1080</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0.70%</w:t>
            </w:r>
          </w:p>
        </w:tc>
        <w:tc>
          <w:tcPr>
            <w:tcW w:w="1512" w:type="dxa"/>
            <w:shd w:val="clear" w:color="auto" w:fill="F2F2F2"/>
          </w:tcPr>
          <w:p w14:paraId="11AB6A8D">
            <w:pPr>
              <w:spacing w:line="360" w:lineRule="exact"/>
              <w:jc w:val="center"/>
              <w:rPr>
                <w:lang w:val="en-US"/>
              </w:rPr>
            </w:pPr>
            <w:r>
              <w:rPr>
                <w:rFonts w:hint="eastAsia"/>
                <w:lang w:val="en-US"/>
              </w:rPr>
              <w:t>106.11</w:t>
            </w:r>
          </w:p>
        </w:tc>
        <w:tc>
          <w:tcPr>
            <w:tcW w:w="1512" w:type="dxa"/>
            <w:shd w:val="clear" w:color="auto" w:fill="F2F2F2"/>
          </w:tcPr>
          <w:p w14:paraId="78236C93">
            <w:pPr>
              <w:spacing w:line="360" w:lineRule="exact"/>
              <w:jc w:val="center"/>
              <w:rPr>
                <w:lang w:val="en-US"/>
              </w:rPr>
            </w:pPr>
            <w:r>
              <w:rPr>
                <w:rFonts w:hint="eastAsia"/>
                <w:lang w:val="en-US"/>
              </w:rPr>
              <w:t>3.65</w:t>
            </w:r>
          </w:p>
        </w:tc>
        <w:tc>
          <w:tcPr>
            <w:tcW w:w="1512" w:type="dxa"/>
            <w:shd w:val="clear" w:color="auto" w:fill="F2F2F2"/>
          </w:tcPr>
          <w:p w14:paraId="02093CF1">
            <w:pPr>
              <w:spacing w:line="360" w:lineRule="exact"/>
              <w:jc w:val="center"/>
              <w:rPr>
                <w:lang w:val="en-US"/>
              </w:rPr>
            </w:pPr>
            <w:r>
              <w:rPr>
                <w:rFonts w:hint="eastAsia"/>
                <w:lang w:val="en-US"/>
              </w:rPr>
              <w:t>-44.79</w:t>
            </w:r>
          </w:p>
        </w:tc>
        <w:tc>
          <w:tcPr>
            <w:tcW w:w="1512" w:type="dxa"/>
            <w:shd w:val="clear" w:color="auto" w:fill="F2F2F2"/>
          </w:tcPr>
          <w:p w14:paraId="37738EA4">
            <w:pPr>
              <w:spacing w:line="360" w:lineRule="exact"/>
              <w:jc w:val="center"/>
              <w:rPr>
                <w:lang w:val="en-US"/>
              </w:rPr>
            </w:pPr>
            <w:r>
              <w:rPr>
                <w:rFonts w:hint="eastAsia"/>
                <w:lang w:val="en-US"/>
              </w:rPr>
              <w:t>1072</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0.70%</w:t>
            </w:r>
          </w:p>
        </w:tc>
        <w:tc>
          <w:tcPr>
            <w:tcW w:w="1512" w:type="dxa"/>
          </w:tcPr>
          <w:p w14:paraId="7C14C7FF">
            <w:pPr>
              <w:spacing w:line="360" w:lineRule="exact"/>
              <w:jc w:val="center"/>
              <w:rPr>
                <w:lang w:val="en-US"/>
              </w:rPr>
            </w:pPr>
            <w:r>
              <w:rPr>
                <w:rFonts w:hint="eastAsia"/>
                <w:lang w:val="en-US"/>
              </w:rPr>
              <w:t>105.36</w:t>
            </w:r>
          </w:p>
        </w:tc>
        <w:tc>
          <w:tcPr>
            <w:tcW w:w="1512" w:type="dxa"/>
          </w:tcPr>
          <w:p w14:paraId="444978B3">
            <w:pPr>
              <w:spacing w:line="360" w:lineRule="exact"/>
              <w:jc w:val="center"/>
              <w:rPr>
                <w:lang w:val="en-US"/>
              </w:rPr>
            </w:pPr>
            <w:r>
              <w:rPr>
                <w:rFonts w:hint="eastAsia"/>
                <w:lang w:val="en-US"/>
              </w:rPr>
              <w:t>3.62</w:t>
            </w:r>
          </w:p>
        </w:tc>
        <w:tc>
          <w:tcPr>
            <w:tcW w:w="1512" w:type="dxa"/>
          </w:tcPr>
          <w:p w14:paraId="51A836A1">
            <w:pPr>
              <w:spacing w:line="360" w:lineRule="exact"/>
              <w:jc w:val="center"/>
              <w:rPr>
                <w:lang w:val="en-US"/>
              </w:rPr>
            </w:pPr>
            <w:r>
              <w:rPr>
                <w:rFonts w:hint="eastAsia"/>
                <w:lang w:val="en-US"/>
              </w:rPr>
              <w:t>-42.60</w:t>
            </w:r>
          </w:p>
        </w:tc>
        <w:tc>
          <w:tcPr>
            <w:tcW w:w="1512" w:type="dxa"/>
          </w:tcPr>
          <w:p w14:paraId="3D44A2E5">
            <w:pPr>
              <w:spacing w:line="360" w:lineRule="exact"/>
              <w:jc w:val="center"/>
              <w:rPr>
                <w:lang w:val="en-US"/>
              </w:rPr>
            </w:pPr>
            <w:r>
              <w:rPr>
                <w:rFonts w:hint="eastAsia"/>
                <w:lang w:val="en-US"/>
              </w:rPr>
              <w:t>1065</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0.70%</w:t>
            </w:r>
          </w:p>
        </w:tc>
        <w:tc>
          <w:tcPr>
            <w:tcW w:w="1512" w:type="dxa"/>
            <w:shd w:val="clear" w:color="auto" w:fill="F2F2F2"/>
          </w:tcPr>
          <w:p w14:paraId="79B5164D">
            <w:pPr>
              <w:spacing w:line="360" w:lineRule="exact"/>
              <w:jc w:val="center"/>
              <w:rPr>
                <w:lang w:val="en-US"/>
              </w:rPr>
            </w:pPr>
            <w:r>
              <w:rPr>
                <w:rFonts w:hint="eastAsia"/>
                <w:lang w:val="en-US"/>
              </w:rPr>
              <w:t>104.63</w:t>
            </w:r>
          </w:p>
        </w:tc>
        <w:tc>
          <w:tcPr>
            <w:tcW w:w="1512" w:type="dxa"/>
            <w:shd w:val="clear" w:color="auto" w:fill="F2F2F2"/>
          </w:tcPr>
          <w:p w14:paraId="33258494">
            <w:pPr>
              <w:spacing w:line="360" w:lineRule="exact"/>
              <w:jc w:val="center"/>
              <w:rPr>
                <w:lang w:val="en-US"/>
              </w:rPr>
            </w:pPr>
            <w:r>
              <w:rPr>
                <w:rFonts w:hint="eastAsia"/>
                <w:lang w:val="en-US"/>
              </w:rPr>
              <w:t>3.60</w:t>
            </w:r>
          </w:p>
        </w:tc>
        <w:tc>
          <w:tcPr>
            <w:tcW w:w="1512" w:type="dxa"/>
            <w:shd w:val="clear" w:color="auto" w:fill="F2F2F2"/>
          </w:tcPr>
          <w:p w14:paraId="415BFE4D">
            <w:pPr>
              <w:spacing w:line="360" w:lineRule="exact"/>
              <w:jc w:val="center"/>
              <w:rPr>
                <w:lang w:val="en-US"/>
              </w:rPr>
            </w:pPr>
            <w:r>
              <w:rPr>
                <w:rFonts w:hint="eastAsia"/>
                <w:lang w:val="en-US"/>
              </w:rPr>
              <w:t>-40.33</w:t>
            </w:r>
          </w:p>
        </w:tc>
        <w:tc>
          <w:tcPr>
            <w:tcW w:w="1512" w:type="dxa"/>
            <w:shd w:val="clear" w:color="auto" w:fill="F2F2F2"/>
          </w:tcPr>
          <w:p w14:paraId="0137B654">
            <w:pPr>
              <w:spacing w:line="360" w:lineRule="exact"/>
              <w:jc w:val="center"/>
              <w:rPr>
                <w:lang w:val="en-US"/>
              </w:rPr>
            </w:pPr>
            <w:r>
              <w:rPr>
                <w:rFonts w:hint="eastAsia"/>
                <w:lang w:val="en-US"/>
              </w:rPr>
              <w:t>1057</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0.70%</w:t>
            </w:r>
          </w:p>
        </w:tc>
        <w:tc>
          <w:tcPr>
            <w:tcW w:w="1512" w:type="dxa"/>
          </w:tcPr>
          <w:p w14:paraId="7ABCEC58">
            <w:pPr>
              <w:spacing w:line="360" w:lineRule="exact"/>
              <w:jc w:val="center"/>
              <w:rPr>
                <w:lang w:val="en-US"/>
              </w:rPr>
            </w:pPr>
            <w:r>
              <w:rPr>
                <w:rFonts w:hint="eastAsia"/>
                <w:lang w:val="en-US"/>
              </w:rPr>
              <w:t>103.89</w:t>
            </w:r>
          </w:p>
        </w:tc>
        <w:tc>
          <w:tcPr>
            <w:tcW w:w="1512" w:type="dxa"/>
          </w:tcPr>
          <w:p w14:paraId="3CC3D937">
            <w:pPr>
              <w:spacing w:line="360" w:lineRule="exact"/>
              <w:jc w:val="center"/>
              <w:rPr>
                <w:lang w:val="en-US"/>
              </w:rPr>
            </w:pPr>
            <w:r>
              <w:rPr>
                <w:rFonts w:hint="eastAsia"/>
                <w:lang w:val="en-US"/>
              </w:rPr>
              <w:t>3.57</w:t>
            </w:r>
          </w:p>
        </w:tc>
        <w:tc>
          <w:tcPr>
            <w:tcW w:w="1512" w:type="dxa"/>
          </w:tcPr>
          <w:p w14:paraId="4070E687">
            <w:pPr>
              <w:spacing w:line="360" w:lineRule="exact"/>
              <w:jc w:val="center"/>
              <w:rPr>
                <w:lang w:val="en-US"/>
              </w:rPr>
            </w:pPr>
            <w:r>
              <w:rPr>
                <w:rFonts w:hint="eastAsia"/>
                <w:lang w:val="en-US"/>
              </w:rPr>
              <w:t>-37.98</w:t>
            </w:r>
          </w:p>
        </w:tc>
        <w:tc>
          <w:tcPr>
            <w:tcW w:w="1512" w:type="dxa"/>
          </w:tcPr>
          <w:p w14:paraId="464890D3">
            <w:pPr>
              <w:spacing w:line="360" w:lineRule="exact"/>
              <w:jc w:val="center"/>
              <w:rPr>
                <w:lang w:val="en-US"/>
              </w:rPr>
            </w:pPr>
            <w:r>
              <w:rPr>
                <w:rFonts w:hint="eastAsia"/>
                <w:lang w:val="en-US"/>
              </w:rPr>
              <w:t>1050</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0.70%</w:t>
            </w:r>
          </w:p>
        </w:tc>
        <w:tc>
          <w:tcPr>
            <w:tcW w:w="1512" w:type="dxa"/>
            <w:shd w:val="clear" w:color="auto" w:fill="F2F2F2"/>
          </w:tcPr>
          <w:p w14:paraId="7AFF7746">
            <w:pPr>
              <w:spacing w:line="360" w:lineRule="exact"/>
              <w:jc w:val="center"/>
              <w:rPr>
                <w:lang w:val="en-US"/>
              </w:rPr>
            </w:pPr>
            <w:r>
              <w:rPr>
                <w:rFonts w:hint="eastAsia"/>
                <w:lang w:val="en-US"/>
              </w:rPr>
              <w:t>103.17</w:t>
            </w:r>
          </w:p>
        </w:tc>
        <w:tc>
          <w:tcPr>
            <w:tcW w:w="1512" w:type="dxa"/>
            <w:shd w:val="clear" w:color="auto" w:fill="F2F2F2"/>
          </w:tcPr>
          <w:p w14:paraId="358FBBC8">
            <w:pPr>
              <w:spacing w:line="360" w:lineRule="exact"/>
              <w:jc w:val="center"/>
              <w:rPr>
                <w:lang w:val="en-US"/>
              </w:rPr>
            </w:pPr>
            <w:r>
              <w:rPr>
                <w:rFonts w:hint="eastAsia"/>
                <w:lang w:val="en-US"/>
              </w:rPr>
              <w:t>3.55</w:t>
            </w:r>
          </w:p>
        </w:tc>
        <w:tc>
          <w:tcPr>
            <w:tcW w:w="1512" w:type="dxa"/>
            <w:shd w:val="clear" w:color="auto" w:fill="F2F2F2"/>
          </w:tcPr>
          <w:p w14:paraId="6623AB2A">
            <w:pPr>
              <w:spacing w:line="360" w:lineRule="exact"/>
              <w:jc w:val="center"/>
              <w:rPr>
                <w:lang w:val="en-US"/>
              </w:rPr>
            </w:pPr>
            <w:r>
              <w:rPr>
                <w:rFonts w:hint="eastAsia"/>
                <w:lang w:val="en-US"/>
              </w:rPr>
              <w:t>-35.52</w:t>
            </w:r>
          </w:p>
        </w:tc>
        <w:tc>
          <w:tcPr>
            <w:tcW w:w="1512" w:type="dxa"/>
            <w:shd w:val="clear" w:color="auto" w:fill="F2F2F2"/>
          </w:tcPr>
          <w:p w14:paraId="016A5D5A">
            <w:pPr>
              <w:spacing w:line="360" w:lineRule="exact"/>
              <w:jc w:val="center"/>
              <w:rPr>
                <w:lang w:val="en-US"/>
              </w:rPr>
            </w:pPr>
            <w:r>
              <w:rPr>
                <w:rFonts w:hint="eastAsia"/>
                <w:lang w:val="en-US"/>
              </w:rPr>
              <w:t>1043</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0.70%</w:t>
            </w:r>
          </w:p>
        </w:tc>
        <w:tc>
          <w:tcPr>
            <w:tcW w:w="1512" w:type="dxa"/>
          </w:tcPr>
          <w:p w14:paraId="2C8F45AD">
            <w:pPr>
              <w:spacing w:line="360" w:lineRule="exact"/>
              <w:jc w:val="center"/>
              <w:rPr>
                <w:lang w:val="en-US"/>
              </w:rPr>
            </w:pPr>
            <w:r>
              <w:rPr>
                <w:rFonts w:hint="eastAsia"/>
                <w:lang w:val="en-US"/>
              </w:rPr>
              <w:t>102.44</w:t>
            </w:r>
          </w:p>
        </w:tc>
        <w:tc>
          <w:tcPr>
            <w:tcW w:w="1512" w:type="dxa"/>
          </w:tcPr>
          <w:p w14:paraId="0F70B8E5">
            <w:pPr>
              <w:spacing w:line="360" w:lineRule="exact"/>
              <w:jc w:val="center"/>
              <w:rPr>
                <w:lang w:val="en-US"/>
              </w:rPr>
            </w:pPr>
            <w:r>
              <w:rPr>
                <w:rFonts w:hint="eastAsia"/>
                <w:lang w:val="en-US"/>
              </w:rPr>
              <w:t>3.52</w:t>
            </w:r>
          </w:p>
        </w:tc>
        <w:tc>
          <w:tcPr>
            <w:tcW w:w="1512" w:type="dxa"/>
          </w:tcPr>
          <w:p w14:paraId="7271E1C2">
            <w:pPr>
              <w:spacing w:line="360" w:lineRule="exact"/>
              <w:jc w:val="center"/>
              <w:rPr>
                <w:lang w:val="en-US"/>
              </w:rPr>
            </w:pPr>
            <w:r>
              <w:rPr>
                <w:rFonts w:hint="eastAsia"/>
                <w:lang w:val="en-US"/>
              </w:rPr>
              <w:t>-32.97</w:t>
            </w:r>
          </w:p>
        </w:tc>
        <w:tc>
          <w:tcPr>
            <w:tcW w:w="1512" w:type="dxa"/>
          </w:tcPr>
          <w:p w14:paraId="15EED500">
            <w:pPr>
              <w:spacing w:line="360" w:lineRule="exact"/>
              <w:jc w:val="center"/>
              <w:rPr>
                <w:lang w:val="en-US"/>
              </w:rPr>
            </w:pPr>
            <w:r>
              <w:rPr>
                <w:rFonts w:hint="eastAsia"/>
                <w:lang w:val="en-US"/>
              </w:rPr>
              <w:t>1035</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0.70%</w:t>
            </w:r>
          </w:p>
        </w:tc>
        <w:tc>
          <w:tcPr>
            <w:tcW w:w="1512" w:type="dxa"/>
            <w:shd w:val="clear" w:color="auto" w:fill="F2F2F2"/>
          </w:tcPr>
          <w:p w14:paraId="17CF395C">
            <w:pPr>
              <w:spacing w:line="360" w:lineRule="exact"/>
              <w:jc w:val="center"/>
              <w:rPr>
                <w:lang w:val="en-US"/>
              </w:rPr>
            </w:pPr>
            <w:r>
              <w:rPr>
                <w:rFonts w:hint="eastAsia"/>
                <w:lang w:val="en-US"/>
              </w:rPr>
              <w:t>101.73</w:t>
            </w:r>
          </w:p>
        </w:tc>
        <w:tc>
          <w:tcPr>
            <w:tcW w:w="1512" w:type="dxa"/>
            <w:shd w:val="clear" w:color="auto" w:fill="F2F2F2"/>
          </w:tcPr>
          <w:p w14:paraId="03D83E31">
            <w:pPr>
              <w:spacing w:line="360" w:lineRule="exact"/>
              <w:jc w:val="center"/>
              <w:rPr>
                <w:lang w:val="en-US"/>
              </w:rPr>
            </w:pPr>
            <w:r>
              <w:rPr>
                <w:rFonts w:hint="eastAsia"/>
                <w:lang w:val="en-US"/>
              </w:rPr>
              <w:t>3.50</w:t>
            </w:r>
          </w:p>
        </w:tc>
        <w:tc>
          <w:tcPr>
            <w:tcW w:w="1512" w:type="dxa"/>
            <w:shd w:val="clear" w:color="auto" w:fill="F2F2F2"/>
          </w:tcPr>
          <w:p w14:paraId="19D68105">
            <w:pPr>
              <w:spacing w:line="360" w:lineRule="exact"/>
              <w:jc w:val="center"/>
              <w:rPr>
                <w:lang w:val="en-US"/>
              </w:rPr>
            </w:pPr>
            <w:r>
              <w:rPr>
                <w:rFonts w:hint="eastAsia"/>
                <w:lang w:val="en-US"/>
              </w:rPr>
              <w:t>-30.32</w:t>
            </w:r>
          </w:p>
        </w:tc>
        <w:tc>
          <w:tcPr>
            <w:tcW w:w="1512" w:type="dxa"/>
            <w:shd w:val="clear" w:color="auto" w:fill="F2F2F2"/>
          </w:tcPr>
          <w:p w14:paraId="55205E87">
            <w:pPr>
              <w:spacing w:line="360" w:lineRule="exact"/>
              <w:jc w:val="center"/>
              <w:rPr>
                <w:lang w:val="en-US"/>
              </w:rPr>
            </w:pPr>
            <w:r>
              <w:rPr>
                <w:rFonts w:hint="eastAsia"/>
                <w:lang w:val="en-US"/>
              </w:rPr>
              <w:t>1028</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0.70%</w:t>
            </w:r>
          </w:p>
        </w:tc>
        <w:tc>
          <w:tcPr>
            <w:tcW w:w="1512" w:type="dxa"/>
          </w:tcPr>
          <w:p w14:paraId="4243E10A">
            <w:pPr>
              <w:spacing w:line="360" w:lineRule="exact"/>
              <w:jc w:val="center"/>
              <w:rPr>
                <w:lang w:val="en-US"/>
              </w:rPr>
            </w:pPr>
            <w:r>
              <w:rPr>
                <w:rFonts w:hint="eastAsia"/>
                <w:lang w:val="en-US"/>
              </w:rPr>
              <w:t>101.02</w:t>
            </w:r>
          </w:p>
        </w:tc>
        <w:tc>
          <w:tcPr>
            <w:tcW w:w="1512" w:type="dxa"/>
          </w:tcPr>
          <w:p w14:paraId="411D06AA">
            <w:pPr>
              <w:spacing w:line="360" w:lineRule="exact"/>
              <w:jc w:val="center"/>
              <w:rPr>
                <w:lang w:val="en-US"/>
              </w:rPr>
            </w:pPr>
            <w:r>
              <w:rPr>
                <w:rFonts w:hint="eastAsia"/>
                <w:lang w:val="en-US"/>
              </w:rPr>
              <w:t>3.47</w:t>
            </w:r>
          </w:p>
        </w:tc>
        <w:tc>
          <w:tcPr>
            <w:tcW w:w="1512" w:type="dxa"/>
          </w:tcPr>
          <w:p w14:paraId="11956CEB">
            <w:pPr>
              <w:spacing w:line="360" w:lineRule="exact"/>
              <w:jc w:val="center"/>
              <w:rPr>
                <w:lang w:val="en-US"/>
              </w:rPr>
            </w:pPr>
            <w:r>
              <w:rPr>
                <w:rFonts w:hint="eastAsia"/>
                <w:lang w:val="en-US"/>
              </w:rPr>
              <w:t>-27.56</w:t>
            </w:r>
          </w:p>
        </w:tc>
        <w:tc>
          <w:tcPr>
            <w:tcW w:w="1512" w:type="dxa"/>
          </w:tcPr>
          <w:p w14:paraId="2C803FF3">
            <w:pPr>
              <w:spacing w:line="360" w:lineRule="exact"/>
              <w:jc w:val="center"/>
              <w:rPr>
                <w:lang w:val="en-US"/>
              </w:rPr>
            </w:pPr>
            <w:r>
              <w:rPr>
                <w:rFonts w:hint="eastAsia"/>
                <w:lang w:val="en-US"/>
              </w:rPr>
              <w:t>1021</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0.70%</w:t>
            </w:r>
          </w:p>
        </w:tc>
        <w:tc>
          <w:tcPr>
            <w:tcW w:w="1512" w:type="dxa"/>
            <w:shd w:val="clear" w:color="auto" w:fill="F2F2F2"/>
          </w:tcPr>
          <w:p w14:paraId="50AF2979">
            <w:pPr>
              <w:spacing w:line="360" w:lineRule="exact"/>
              <w:jc w:val="center"/>
              <w:rPr>
                <w:lang w:val="en-US"/>
              </w:rPr>
            </w:pPr>
            <w:r>
              <w:rPr>
                <w:rFonts w:hint="eastAsia"/>
                <w:lang w:val="en-US"/>
              </w:rPr>
              <w:t>100.31</w:t>
            </w:r>
          </w:p>
        </w:tc>
        <w:tc>
          <w:tcPr>
            <w:tcW w:w="1512" w:type="dxa"/>
            <w:shd w:val="clear" w:color="auto" w:fill="F2F2F2"/>
          </w:tcPr>
          <w:p w14:paraId="6AD6D58E">
            <w:pPr>
              <w:spacing w:line="360" w:lineRule="exact"/>
              <w:jc w:val="center"/>
              <w:rPr>
                <w:lang w:val="en-US"/>
              </w:rPr>
            </w:pPr>
            <w:r>
              <w:rPr>
                <w:rFonts w:hint="eastAsia"/>
                <w:lang w:val="en-US"/>
              </w:rPr>
              <w:t>3.45</w:t>
            </w:r>
          </w:p>
        </w:tc>
        <w:tc>
          <w:tcPr>
            <w:tcW w:w="1512" w:type="dxa"/>
            <w:shd w:val="clear" w:color="auto" w:fill="F2F2F2"/>
          </w:tcPr>
          <w:p w14:paraId="4ECB972E">
            <w:pPr>
              <w:spacing w:line="360" w:lineRule="exact"/>
              <w:jc w:val="center"/>
              <w:rPr>
                <w:lang w:val="en-US"/>
              </w:rPr>
            </w:pPr>
            <w:r>
              <w:rPr>
                <w:rFonts w:hint="eastAsia"/>
                <w:lang w:val="en-US"/>
              </w:rPr>
              <w:t>-24.69</w:t>
            </w:r>
          </w:p>
        </w:tc>
        <w:tc>
          <w:tcPr>
            <w:tcW w:w="1512" w:type="dxa"/>
            <w:shd w:val="clear" w:color="auto" w:fill="F2F2F2"/>
          </w:tcPr>
          <w:p w14:paraId="73739D72">
            <w:pPr>
              <w:spacing w:line="360" w:lineRule="exact"/>
              <w:jc w:val="center"/>
              <w:rPr>
                <w:lang w:val="en-US"/>
              </w:rPr>
            </w:pPr>
            <w:r>
              <w:rPr>
                <w:rFonts w:hint="eastAsia"/>
                <w:lang w:val="en-US"/>
              </w:rPr>
              <w:t>1014</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0.70%</w:t>
            </w:r>
          </w:p>
        </w:tc>
        <w:tc>
          <w:tcPr>
            <w:tcW w:w="1512" w:type="dxa"/>
          </w:tcPr>
          <w:p w14:paraId="49D4F8C8">
            <w:pPr>
              <w:spacing w:line="360" w:lineRule="exact"/>
              <w:jc w:val="center"/>
              <w:rPr>
                <w:lang w:val="en-US"/>
              </w:rPr>
            </w:pPr>
            <w:r>
              <w:rPr>
                <w:rFonts w:hint="eastAsia"/>
                <w:lang w:val="en-US"/>
              </w:rPr>
              <w:t>99.61</w:t>
            </w:r>
          </w:p>
        </w:tc>
        <w:tc>
          <w:tcPr>
            <w:tcW w:w="1512" w:type="dxa"/>
          </w:tcPr>
          <w:p w14:paraId="0A58E015">
            <w:pPr>
              <w:spacing w:line="360" w:lineRule="exact"/>
              <w:jc w:val="center"/>
              <w:rPr>
                <w:lang w:val="en-US"/>
              </w:rPr>
            </w:pPr>
            <w:r>
              <w:rPr>
                <w:rFonts w:hint="eastAsia"/>
                <w:lang w:val="en-US"/>
              </w:rPr>
              <w:t>3.42</w:t>
            </w:r>
          </w:p>
        </w:tc>
        <w:tc>
          <w:tcPr>
            <w:tcW w:w="1512" w:type="dxa"/>
          </w:tcPr>
          <w:p w14:paraId="0E994DCA">
            <w:pPr>
              <w:spacing w:line="360" w:lineRule="exact"/>
              <w:jc w:val="center"/>
              <w:rPr>
                <w:lang w:val="en-US"/>
              </w:rPr>
            </w:pPr>
            <w:r>
              <w:rPr>
                <w:rFonts w:hint="eastAsia"/>
                <w:lang w:val="en-US"/>
              </w:rPr>
              <w:t>-21.76</w:t>
            </w:r>
          </w:p>
        </w:tc>
        <w:tc>
          <w:tcPr>
            <w:tcW w:w="1512" w:type="dxa"/>
          </w:tcPr>
          <w:p w14:paraId="2A49EECA">
            <w:pPr>
              <w:spacing w:line="360" w:lineRule="exact"/>
              <w:jc w:val="center"/>
              <w:rPr>
                <w:lang w:val="en-US"/>
              </w:rPr>
            </w:pPr>
            <w:r>
              <w:rPr>
                <w:rFonts w:hint="eastAsia"/>
                <w:lang w:val="en-US"/>
              </w:rPr>
              <w:t>1007</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0.70%</w:t>
            </w:r>
          </w:p>
        </w:tc>
        <w:tc>
          <w:tcPr>
            <w:tcW w:w="1512" w:type="dxa"/>
            <w:shd w:val="clear" w:color="auto" w:fill="F2F2F2"/>
          </w:tcPr>
          <w:p w14:paraId="20BFC92E">
            <w:pPr>
              <w:spacing w:line="360" w:lineRule="exact"/>
              <w:jc w:val="center"/>
              <w:rPr>
                <w:lang w:val="en-US"/>
              </w:rPr>
            </w:pPr>
            <w:r>
              <w:rPr>
                <w:rFonts w:hint="eastAsia"/>
                <w:lang w:val="en-US"/>
              </w:rPr>
              <w:t>98.91</w:t>
            </w:r>
          </w:p>
        </w:tc>
        <w:tc>
          <w:tcPr>
            <w:tcW w:w="1512" w:type="dxa"/>
            <w:shd w:val="clear" w:color="auto" w:fill="F2F2F2"/>
          </w:tcPr>
          <w:p w14:paraId="7895B682">
            <w:pPr>
              <w:spacing w:line="360" w:lineRule="exact"/>
              <w:jc w:val="center"/>
              <w:rPr>
                <w:lang w:val="en-US"/>
              </w:rPr>
            </w:pPr>
            <w:r>
              <w:rPr>
                <w:rFonts w:hint="eastAsia"/>
                <w:lang w:val="en-US"/>
              </w:rPr>
              <w:t>3.40</w:t>
            </w:r>
          </w:p>
        </w:tc>
        <w:tc>
          <w:tcPr>
            <w:tcW w:w="1512" w:type="dxa"/>
            <w:shd w:val="clear" w:color="auto" w:fill="F2F2F2"/>
          </w:tcPr>
          <w:p w14:paraId="2287A066">
            <w:pPr>
              <w:spacing w:line="360" w:lineRule="exact"/>
              <w:jc w:val="center"/>
              <w:rPr>
                <w:lang w:val="en-US"/>
              </w:rPr>
            </w:pPr>
            <w:r>
              <w:rPr>
                <w:rFonts w:hint="eastAsia"/>
                <w:lang w:val="en-US"/>
              </w:rPr>
              <w:t>-18.85</w:t>
            </w:r>
          </w:p>
        </w:tc>
        <w:tc>
          <w:tcPr>
            <w:tcW w:w="1512" w:type="dxa"/>
            <w:shd w:val="clear" w:color="auto" w:fill="F2F2F2"/>
          </w:tcPr>
          <w:p w14:paraId="4821369B">
            <w:pPr>
              <w:spacing w:line="360" w:lineRule="exact"/>
              <w:jc w:val="center"/>
              <w:rPr>
                <w:lang w:val="en-US"/>
              </w:rPr>
            </w:pPr>
            <w:r>
              <w:rPr>
                <w:rFonts w:hint="eastAsia"/>
                <w:lang w:val="en-US"/>
              </w:rPr>
              <w:t>1000</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0.70%</w:t>
            </w:r>
          </w:p>
        </w:tc>
        <w:tc>
          <w:tcPr>
            <w:tcW w:w="1512" w:type="dxa"/>
          </w:tcPr>
          <w:p w14:paraId="6D7C1623">
            <w:pPr>
              <w:spacing w:line="360" w:lineRule="exact"/>
              <w:jc w:val="center"/>
              <w:rPr>
                <w:lang w:val="en-US"/>
              </w:rPr>
            </w:pPr>
            <w:r>
              <w:rPr>
                <w:rFonts w:hint="eastAsia"/>
                <w:lang w:val="en-US"/>
              </w:rPr>
              <w:t>98.22</w:t>
            </w:r>
          </w:p>
        </w:tc>
        <w:tc>
          <w:tcPr>
            <w:tcW w:w="1512" w:type="dxa"/>
          </w:tcPr>
          <w:p w14:paraId="4C6A326D">
            <w:pPr>
              <w:spacing w:line="360" w:lineRule="exact"/>
              <w:jc w:val="center"/>
              <w:rPr>
                <w:lang w:val="en-US"/>
              </w:rPr>
            </w:pPr>
            <w:r>
              <w:rPr>
                <w:rFonts w:hint="eastAsia"/>
                <w:lang w:val="en-US"/>
              </w:rPr>
              <w:t>3.38</w:t>
            </w:r>
          </w:p>
        </w:tc>
        <w:tc>
          <w:tcPr>
            <w:tcW w:w="1512" w:type="dxa"/>
          </w:tcPr>
          <w:p w14:paraId="211D673A">
            <w:pPr>
              <w:spacing w:line="360" w:lineRule="exact"/>
              <w:jc w:val="center"/>
              <w:rPr>
                <w:lang w:val="en-US"/>
              </w:rPr>
            </w:pPr>
            <w:r>
              <w:rPr>
                <w:rFonts w:hint="eastAsia"/>
                <w:lang w:val="en-US"/>
              </w:rPr>
              <w:t>-15.97</w:t>
            </w:r>
          </w:p>
        </w:tc>
        <w:tc>
          <w:tcPr>
            <w:tcW w:w="1512" w:type="dxa"/>
          </w:tcPr>
          <w:p w14:paraId="000DD791">
            <w:pPr>
              <w:spacing w:line="360" w:lineRule="exact"/>
              <w:jc w:val="center"/>
              <w:rPr>
                <w:lang w:val="en-US"/>
              </w:rPr>
            </w:pPr>
            <w:r>
              <w:rPr>
                <w:rFonts w:hint="eastAsia"/>
                <w:lang w:val="en-US"/>
              </w:rPr>
              <w:t>993</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0.70%</w:t>
            </w:r>
          </w:p>
        </w:tc>
        <w:tc>
          <w:tcPr>
            <w:tcW w:w="1512" w:type="dxa"/>
            <w:shd w:val="clear" w:color="auto" w:fill="F2F2F2"/>
          </w:tcPr>
          <w:p w14:paraId="58E140F0">
            <w:pPr>
              <w:spacing w:line="360" w:lineRule="exact"/>
              <w:jc w:val="center"/>
              <w:rPr>
                <w:lang w:val="en-US"/>
              </w:rPr>
            </w:pPr>
            <w:r>
              <w:rPr>
                <w:rFonts w:hint="eastAsia"/>
                <w:lang w:val="en-US"/>
              </w:rPr>
              <w:t>97.53</w:t>
            </w:r>
          </w:p>
        </w:tc>
        <w:tc>
          <w:tcPr>
            <w:tcW w:w="1512" w:type="dxa"/>
            <w:shd w:val="clear" w:color="auto" w:fill="F2F2F2"/>
          </w:tcPr>
          <w:p w14:paraId="548528B4">
            <w:pPr>
              <w:spacing w:line="360" w:lineRule="exact"/>
              <w:jc w:val="center"/>
              <w:rPr>
                <w:lang w:val="en-US"/>
              </w:rPr>
            </w:pPr>
            <w:r>
              <w:rPr>
                <w:rFonts w:hint="eastAsia"/>
                <w:lang w:val="en-US"/>
              </w:rPr>
              <w:t>3.35</w:t>
            </w:r>
          </w:p>
        </w:tc>
        <w:tc>
          <w:tcPr>
            <w:tcW w:w="1512" w:type="dxa"/>
            <w:shd w:val="clear" w:color="auto" w:fill="F2F2F2"/>
          </w:tcPr>
          <w:p w14:paraId="1377625A">
            <w:pPr>
              <w:spacing w:line="360" w:lineRule="exact"/>
              <w:jc w:val="center"/>
              <w:rPr>
                <w:lang w:val="en-US"/>
              </w:rPr>
            </w:pPr>
            <w:r>
              <w:rPr>
                <w:rFonts w:hint="eastAsia"/>
                <w:lang w:val="en-US"/>
              </w:rPr>
              <w:t>-13.12</w:t>
            </w:r>
          </w:p>
        </w:tc>
        <w:tc>
          <w:tcPr>
            <w:tcW w:w="1512" w:type="dxa"/>
            <w:shd w:val="clear" w:color="auto" w:fill="F2F2F2"/>
          </w:tcPr>
          <w:p w14:paraId="6604CBD1">
            <w:pPr>
              <w:spacing w:line="360" w:lineRule="exact"/>
              <w:jc w:val="center"/>
              <w:rPr>
                <w:lang w:val="en-US"/>
              </w:rPr>
            </w:pPr>
            <w:r>
              <w:rPr>
                <w:rFonts w:hint="eastAsia"/>
                <w:lang w:val="en-US"/>
              </w:rPr>
              <w:t>986</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0.70%</w:t>
            </w:r>
          </w:p>
        </w:tc>
        <w:tc>
          <w:tcPr>
            <w:tcW w:w="1512" w:type="dxa"/>
          </w:tcPr>
          <w:p w14:paraId="64E792BC">
            <w:pPr>
              <w:spacing w:line="360" w:lineRule="exact"/>
              <w:jc w:val="center"/>
              <w:rPr>
                <w:lang w:val="en-US"/>
              </w:rPr>
            </w:pPr>
            <w:r>
              <w:rPr>
                <w:rFonts w:hint="eastAsia"/>
                <w:lang w:val="en-US"/>
              </w:rPr>
              <w:t>96.85</w:t>
            </w:r>
          </w:p>
        </w:tc>
        <w:tc>
          <w:tcPr>
            <w:tcW w:w="1512" w:type="dxa"/>
          </w:tcPr>
          <w:p w14:paraId="22F52FAF">
            <w:pPr>
              <w:spacing w:line="360" w:lineRule="exact"/>
              <w:jc w:val="center"/>
              <w:rPr>
                <w:lang w:val="en-US"/>
              </w:rPr>
            </w:pPr>
            <w:r>
              <w:rPr>
                <w:rFonts w:hint="eastAsia"/>
                <w:lang w:val="en-US"/>
              </w:rPr>
              <w:t>3.33</w:t>
            </w:r>
          </w:p>
        </w:tc>
        <w:tc>
          <w:tcPr>
            <w:tcW w:w="1512" w:type="dxa"/>
          </w:tcPr>
          <w:p w14:paraId="333309F1">
            <w:pPr>
              <w:spacing w:line="360" w:lineRule="exact"/>
              <w:jc w:val="center"/>
              <w:rPr>
                <w:lang w:val="en-US"/>
              </w:rPr>
            </w:pPr>
            <w:r>
              <w:rPr>
                <w:rFonts w:hint="eastAsia"/>
                <w:lang w:val="en-US"/>
              </w:rPr>
              <w:t>-10.28</w:t>
            </w:r>
          </w:p>
        </w:tc>
        <w:tc>
          <w:tcPr>
            <w:tcW w:w="1512" w:type="dxa"/>
          </w:tcPr>
          <w:p w14:paraId="48113353">
            <w:pPr>
              <w:spacing w:line="360" w:lineRule="exact"/>
              <w:jc w:val="center"/>
              <w:rPr>
                <w:lang w:val="en-US"/>
              </w:rPr>
            </w:pPr>
            <w:r>
              <w:rPr>
                <w:rFonts w:hint="eastAsia"/>
                <w:lang w:val="en-US"/>
              </w:rPr>
              <w:t>979</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0.70%</w:t>
            </w:r>
          </w:p>
        </w:tc>
        <w:tc>
          <w:tcPr>
            <w:tcW w:w="1512" w:type="dxa"/>
            <w:shd w:val="clear" w:color="auto" w:fill="F2F2F2"/>
          </w:tcPr>
          <w:p w14:paraId="622D0CB0">
            <w:pPr>
              <w:spacing w:line="360" w:lineRule="exact"/>
              <w:jc w:val="center"/>
              <w:rPr>
                <w:lang w:val="en-US"/>
              </w:rPr>
            </w:pPr>
            <w:r>
              <w:rPr>
                <w:rFonts w:hint="eastAsia"/>
                <w:lang w:val="en-US"/>
              </w:rPr>
              <w:t>96.17</w:t>
            </w:r>
          </w:p>
        </w:tc>
        <w:tc>
          <w:tcPr>
            <w:tcW w:w="1512" w:type="dxa"/>
            <w:shd w:val="clear" w:color="auto" w:fill="F2F2F2"/>
          </w:tcPr>
          <w:p w14:paraId="754CADE7">
            <w:pPr>
              <w:spacing w:line="360" w:lineRule="exact"/>
              <w:jc w:val="center"/>
              <w:rPr>
                <w:lang w:val="en-US"/>
              </w:rPr>
            </w:pPr>
            <w:r>
              <w:rPr>
                <w:rFonts w:hint="eastAsia"/>
                <w:lang w:val="en-US"/>
              </w:rPr>
              <w:t>3.30</w:t>
            </w:r>
          </w:p>
        </w:tc>
        <w:tc>
          <w:tcPr>
            <w:tcW w:w="1512" w:type="dxa"/>
            <w:shd w:val="clear" w:color="auto" w:fill="F2F2F2"/>
          </w:tcPr>
          <w:p w14:paraId="19B85B53">
            <w:pPr>
              <w:spacing w:line="360" w:lineRule="exact"/>
              <w:jc w:val="center"/>
              <w:rPr>
                <w:lang w:val="en-US"/>
              </w:rPr>
            </w:pPr>
            <w:r>
              <w:rPr>
                <w:rFonts w:hint="eastAsia"/>
                <w:lang w:val="en-US"/>
              </w:rPr>
              <w:t>-7.47</w:t>
            </w:r>
          </w:p>
        </w:tc>
        <w:tc>
          <w:tcPr>
            <w:tcW w:w="1512" w:type="dxa"/>
            <w:shd w:val="clear" w:color="auto" w:fill="F2F2F2"/>
          </w:tcPr>
          <w:p w14:paraId="509441EA">
            <w:pPr>
              <w:spacing w:line="360" w:lineRule="exact"/>
              <w:jc w:val="center"/>
              <w:rPr>
                <w:lang w:val="en-US"/>
              </w:rPr>
            </w:pPr>
            <w:r>
              <w:rPr>
                <w:rFonts w:hint="eastAsia"/>
                <w:lang w:val="en-US"/>
              </w:rPr>
              <w:t>972</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0.70%</w:t>
            </w:r>
          </w:p>
        </w:tc>
        <w:tc>
          <w:tcPr>
            <w:tcW w:w="1512" w:type="dxa"/>
          </w:tcPr>
          <w:p w14:paraId="0E7C0A6B">
            <w:pPr>
              <w:spacing w:line="360" w:lineRule="exact"/>
              <w:jc w:val="center"/>
              <w:rPr>
                <w:lang w:val="en-US"/>
              </w:rPr>
            </w:pPr>
            <w:r>
              <w:rPr>
                <w:rFonts w:hint="eastAsia"/>
                <w:lang w:val="en-US"/>
              </w:rPr>
              <w:t>95.50</w:t>
            </w:r>
          </w:p>
        </w:tc>
        <w:tc>
          <w:tcPr>
            <w:tcW w:w="1512" w:type="dxa"/>
          </w:tcPr>
          <w:p w14:paraId="47A860F8">
            <w:pPr>
              <w:spacing w:line="360" w:lineRule="exact"/>
              <w:jc w:val="center"/>
              <w:rPr>
                <w:lang w:val="en-US"/>
              </w:rPr>
            </w:pPr>
            <w:r>
              <w:rPr>
                <w:rFonts w:hint="eastAsia"/>
                <w:lang w:val="en-US"/>
              </w:rPr>
              <w:t>3.28</w:t>
            </w:r>
          </w:p>
        </w:tc>
        <w:tc>
          <w:tcPr>
            <w:tcW w:w="1512" w:type="dxa"/>
          </w:tcPr>
          <w:p w14:paraId="219CE97B">
            <w:pPr>
              <w:spacing w:line="360" w:lineRule="exact"/>
              <w:jc w:val="center"/>
              <w:rPr>
                <w:lang w:val="en-US"/>
              </w:rPr>
            </w:pPr>
            <w:r>
              <w:rPr>
                <w:rFonts w:hint="eastAsia"/>
                <w:lang w:val="en-US"/>
              </w:rPr>
              <w:t>-4.68</w:t>
            </w:r>
          </w:p>
        </w:tc>
        <w:tc>
          <w:tcPr>
            <w:tcW w:w="1512" w:type="dxa"/>
          </w:tcPr>
          <w:p w14:paraId="1BB5CFEE">
            <w:pPr>
              <w:spacing w:line="360" w:lineRule="exact"/>
              <w:jc w:val="center"/>
              <w:rPr>
                <w:lang w:val="en-US"/>
              </w:rPr>
            </w:pPr>
            <w:r>
              <w:rPr>
                <w:rFonts w:hint="eastAsia"/>
                <w:lang w:val="en-US"/>
              </w:rPr>
              <w:t>965</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0.70%</w:t>
            </w:r>
          </w:p>
        </w:tc>
        <w:tc>
          <w:tcPr>
            <w:tcW w:w="1512" w:type="dxa"/>
            <w:shd w:val="clear" w:color="auto" w:fill="F2F2F2"/>
          </w:tcPr>
          <w:p w14:paraId="3BFFD458">
            <w:pPr>
              <w:spacing w:line="360" w:lineRule="exact"/>
              <w:jc w:val="center"/>
              <w:rPr>
                <w:lang w:val="en-US"/>
              </w:rPr>
            </w:pPr>
            <w:r>
              <w:rPr>
                <w:rFonts w:hint="eastAsia"/>
                <w:lang w:val="en-US"/>
              </w:rPr>
              <w:t>94.83</w:t>
            </w:r>
          </w:p>
        </w:tc>
        <w:tc>
          <w:tcPr>
            <w:tcW w:w="1512" w:type="dxa"/>
            <w:shd w:val="clear" w:color="auto" w:fill="F2F2F2"/>
          </w:tcPr>
          <w:p w14:paraId="60820603">
            <w:pPr>
              <w:spacing w:line="360" w:lineRule="exact"/>
              <w:jc w:val="center"/>
              <w:rPr>
                <w:lang w:val="en-US"/>
              </w:rPr>
            </w:pPr>
            <w:r>
              <w:rPr>
                <w:rFonts w:hint="eastAsia"/>
                <w:lang w:val="en-US"/>
              </w:rPr>
              <w:t>3.26</w:t>
            </w:r>
          </w:p>
        </w:tc>
        <w:tc>
          <w:tcPr>
            <w:tcW w:w="1512" w:type="dxa"/>
            <w:shd w:val="clear" w:color="auto" w:fill="F2F2F2"/>
          </w:tcPr>
          <w:p w14:paraId="772D9D51">
            <w:pPr>
              <w:spacing w:line="360" w:lineRule="exact"/>
              <w:jc w:val="center"/>
              <w:rPr>
                <w:lang w:val="en-US"/>
              </w:rPr>
            </w:pPr>
            <w:r>
              <w:rPr>
                <w:rFonts w:hint="eastAsia"/>
                <w:lang w:val="en-US"/>
              </w:rPr>
              <w:t>-1.92</w:t>
            </w:r>
          </w:p>
        </w:tc>
        <w:tc>
          <w:tcPr>
            <w:tcW w:w="1512" w:type="dxa"/>
            <w:shd w:val="clear" w:color="auto" w:fill="F2F2F2"/>
          </w:tcPr>
          <w:p w14:paraId="2BF932C6">
            <w:pPr>
              <w:spacing w:line="360" w:lineRule="exact"/>
              <w:jc w:val="center"/>
              <w:rPr>
                <w:lang w:val="en-US"/>
              </w:rPr>
            </w:pPr>
            <w:r>
              <w:rPr>
                <w:rFonts w:hint="eastAsia"/>
                <w:lang w:val="en-US"/>
              </w:rPr>
              <w:t>958</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0.70%</w:t>
            </w:r>
          </w:p>
        </w:tc>
        <w:tc>
          <w:tcPr>
            <w:tcW w:w="1512" w:type="dxa"/>
          </w:tcPr>
          <w:p w14:paraId="6727D199">
            <w:pPr>
              <w:spacing w:line="360" w:lineRule="exact"/>
              <w:jc w:val="center"/>
              <w:rPr>
                <w:lang w:val="en-US"/>
              </w:rPr>
            </w:pPr>
            <w:r>
              <w:rPr>
                <w:rFonts w:hint="eastAsia"/>
                <w:lang w:val="en-US"/>
              </w:rPr>
              <w:t>94.16</w:t>
            </w:r>
          </w:p>
        </w:tc>
        <w:tc>
          <w:tcPr>
            <w:tcW w:w="1512" w:type="dxa"/>
          </w:tcPr>
          <w:p w14:paraId="7DA0C7C0">
            <w:pPr>
              <w:spacing w:line="360" w:lineRule="exact"/>
              <w:jc w:val="center"/>
              <w:rPr>
                <w:lang w:val="en-US"/>
              </w:rPr>
            </w:pPr>
            <w:r>
              <w:rPr>
                <w:rFonts w:hint="eastAsia"/>
                <w:lang w:val="en-US"/>
              </w:rPr>
              <w:t>3.24</w:t>
            </w:r>
          </w:p>
        </w:tc>
        <w:tc>
          <w:tcPr>
            <w:tcW w:w="1512" w:type="dxa"/>
          </w:tcPr>
          <w:p w14:paraId="1C1C038B">
            <w:pPr>
              <w:spacing w:line="360" w:lineRule="exact"/>
              <w:jc w:val="center"/>
              <w:rPr>
                <w:lang w:val="en-US"/>
              </w:rPr>
            </w:pPr>
            <w:r>
              <w:rPr>
                <w:rFonts w:hint="eastAsia"/>
                <w:lang w:val="en-US"/>
              </w:rPr>
              <w:t>0.82</w:t>
            </w:r>
          </w:p>
        </w:tc>
        <w:tc>
          <w:tcPr>
            <w:tcW w:w="1512" w:type="dxa"/>
          </w:tcPr>
          <w:p w14:paraId="79C0A975">
            <w:pPr>
              <w:spacing w:line="360" w:lineRule="exact"/>
              <w:jc w:val="center"/>
              <w:rPr>
                <w:lang w:val="en-US"/>
              </w:rPr>
            </w:pPr>
            <w:r>
              <w:rPr>
                <w:rFonts w:hint="eastAsia"/>
                <w:lang w:val="en-US"/>
              </w:rPr>
              <w:t>952</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0.70%</w:t>
            </w:r>
          </w:p>
        </w:tc>
        <w:tc>
          <w:tcPr>
            <w:tcW w:w="1512" w:type="dxa"/>
            <w:shd w:val="clear" w:color="auto" w:fill="F2F2F2"/>
          </w:tcPr>
          <w:p w14:paraId="36B1C24C">
            <w:pPr>
              <w:spacing w:line="360" w:lineRule="exact"/>
              <w:jc w:val="center"/>
              <w:rPr>
                <w:lang w:val="en-US"/>
              </w:rPr>
            </w:pPr>
            <w:r>
              <w:rPr>
                <w:rFonts w:hint="eastAsia"/>
                <w:lang w:val="en-US"/>
              </w:rPr>
              <w:t>93.50</w:t>
            </w:r>
          </w:p>
        </w:tc>
        <w:tc>
          <w:tcPr>
            <w:tcW w:w="1512" w:type="dxa"/>
            <w:shd w:val="clear" w:color="auto" w:fill="F2F2F2"/>
          </w:tcPr>
          <w:p w14:paraId="5C779EB8">
            <w:pPr>
              <w:spacing w:line="360" w:lineRule="exact"/>
              <w:jc w:val="center"/>
              <w:rPr>
                <w:lang w:val="en-US"/>
              </w:rPr>
            </w:pPr>
            <w:r>
              <w:rPr>
                <w:rFonts w:hint="eastAsia"/>
                <w:lang w:val="en-US"/>
              </w:rPr>
              <w:t>3.21</w:t>
            </w:r>
          </w:p>
        </w:tc>
        <w:tc>
          <w:tcPr>
            <w:tcW w:w="1512" w:type="dxa"/>
            <w:shd w:val="clear" w:color="auto" w:fill="F2F2F2"/>
          </w:tcPr>
          <w:p w14:paraId="7410F320">
            <w:pPr>
              <w:spacing w:line="360" w:lineRule="exact"/>
              <w:jc w:val="center"/>
              <w:rPr>
                <w:lang w:val="en-US"/>
              </w:rPr>
            </w:pPr>
            <w:r>
              <w:rPr>
                <w:rFonts w:hint="eastAsia"/>
                <w:lang w:val="en-US"/>
              </w:rPr>
              <w:t>3.54</w:t>
            </w:r>
          </w:p>
        </w:tc>
        <w:tc>
          <w:tcPr>
            <w:tcW w:w="1512" w:type="dxa"/>
            <w:shd w:val="clear" w:color="auto" w:fill="F2F2F2"/>
          </w:tcPr>
          <w:p w14:paraId="494BFD3F">
            <w:pPr>
              <w:spacing w:line="360" w:lineRule="exact"/>
              <w:jc w:val="center"/>
              <w:rPr>
                <w:lang w:val="en-US"/>
              </w:rPr>
            </w:pPr>
            <w:r>
              <w:rPr>
                <w:rFonts w:hint="eastAsia"/>
                <w:lang w:val="en-US"/>
              </w:rPr>
              <w:t>945</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2546.47MWh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87.58万元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6741"/>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101.86</w:t>
            </w:r>
          </w:p>
        </w:tc>
        <w:tc>
          <w:tcPr>
            <w:tcW w:w="1534" w:type="dxa"/>
            <w:shd w:val="clear" w:color="auto" w:fill="FFFFFF" w:themeFill="background1"/>
          </w:tcPr>
          <w:p w14:paraId="7EC19278">
            <w:pPr>
              <w:spacing w:line="360" w:lineRule="exact"/>
              <w:jc w:val="center"/>
              <w:rPr>
                <w:bCs/>
                <w:lang w:val="en-US"/>
              </w:rPr>
            </w:pPr>
            <w:r>
              <w:rPr>
                <w:bCs/>
                <w:lang w:val="en-US"/>
              </w:rPr>
              <w:t>2546.47</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33.61</w:t>
            </w:r>
          </w:p>
        </w:tc>
        <w:tc>
          <w:tcPr>
            <w:tcW w:w="1534" w:type="dxa"/>
            <w:shd w:val="clear" w:color="auto" w:fill="F1F1F1" w:themeFill="background1" w:themeFillShade="F2"/>
          </w:tcPr>
          <w:p w14:paraId="4A993CF3">
            <w:pPr>
              <w:spacing w:line="360" w:lineRule="exact"/>
              <w:jc w:val="center"/>
              <w:rPr>
                <w:bCs/>
                <w:lang w:val="en-US"/>
              </w:rPr>
            </w:pPr>
            <w:r>
              <w:rPr>
                <w:bCs/>
                <w:lang w:val="en-US"/>
              </w:rPr>
              <w:t>840.33</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1.73</w:t>
            </w:r>
          </w:p>
        </w:tc>
        <w:tc>
          <w:tcPr>
            <w:tcW w:w="1534" w:type="dxa"/>
            <w:shd w:val="clear" w:color="auto" w:fill="FFFFFF" w:themeFill="background1"/>
          </w:tcPr>
          <w:p w14:paraId="066A8EFF">
            <w:pPr>
              <w:spacing w:line="360" w:lineRule="exact"/>
              <w:jc w:val="center"/>
              <w:rPr>
                <w:bCs/>
                <w:lang w:val="en-US"/>
              </w:rPr>
            </w:pPr>
            <w:r>
              <w:rPr>
                <w:bCs/>
                <w:lang w:val="en-US"/>
              </w:rPr>
              <w:t>43.29</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55.11</w:t>
            </w:r>
          </w:p>
        </w:tc>
        <w:tc>
          <w:tcPr>
            <w:tcW w:w="1534" w:type="dxa"/>
            <w:shd w:val="clear" w:color="auto" w:fill="F1F1F1" w:themeFill="background1" w:themeFillShade="F2"/>
          </w:tcPr>
          <w:p w14:paraId="03B251BC">
            <w:pPr>
              <w:spacing w:line="360" w:lineRule="exact"/>
              <w:jc w:val="center"/>
              <w:rPr>
                <w:bCs/>
                <w:lang w:val="en-US"/>
              </w:rPr>
            </w:pPr>
            <w:r>
              <w:rPr>
                <w:bCs/>
                <w:lang w:val="en-US"/>
              </w:rPr>
              <w:t>1377.64</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8.45</w:t>
            </w:r>
          </w:p>
        </w:tc>
        <w:tc>
          <w:tcPr>
            <w:tcW w:w="1534" w:type="dxa"/>
            <w:shd w:val="clear" w:color="auto" w:fill="FFFFFF" w:themeFill="background1"/>
          </w:tcPr>
          <w:p w14:paraId="06740233">
            <w:pPr>
              <w:spacing w:line="360" w:lineRule="exact"/>
              <w:jc w:val="center"/>
              <w:rPr>
                <w:bCs/>
                <w:lang w:val="en-US"/>
              </w:rPr>
            </w:pPr>
            <w:r>
              <w:rPr>
                <w:bCs/>
                <w:lang w:val="en-US"/>
              </w:rPr>
              <w:t>211.36</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13.55</w:t>
            </w:r>
          </w:p>
        </w:tc>
        <w:tc>
          <w:tcPr>
            <w:tcW w:w="1534" w:type="dxa"/>
            <w:shd w:val="clear" w:color="auto" w:fill="F1F1F1" w:themeFill="background1" w:themeFillShade="F2"/>
          </w:tcPr>
          <w:p w14:paraId="48F08137">
            <w:pPr>
              <w:spacing w:line="360" w:lineRule="exact"/>
              <w:jc w:val="center"/>
              <w:rPr>
                <w:bCs/>
                <w:lang w:val="en-US"/>
              </w:rPr>
            </w:pPr>
            <w:r>
              <w:rPr>
                <w:bCs/>
                <w:lang w:val="en-US"/>
              </w:rPr>
              <w:t>338.68</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26456"/>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98.94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84.2%</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110.7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2546.5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84.04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40.72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30.0%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13.50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0.49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3.54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23.7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-26.84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0.330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1377.6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该项目经济效益较差，投资风险较高。建议重新评估项目可行性。</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13626"/>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BD211A5"/>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53C230BD"/>
    <w:rsid w:val="627553DA"/>
    <w:rsid w:val="65913850"/>
    <w:rsid w:val="659633B2"/>
    <w:rsid w:val="7BD21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qi\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21</Pages>
  <Words>6039</Words>
  <Characters>8061</Characters>
  <Lines>76</Lines>
  <Paragraphs>21</Paragraphs>
  <TotalTime>0</TotalTime>
  <ScaleCrop>false</ScaleCrop>
  <LinksUpToDate>false</LinksUpToDate>
  <CharactersWithSpaces>10359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2025-12-23T02:22:00Z</dcterms:created>
  <dc:creator> 怀揣少年梦．</dc:creator>
  <cp:lastModifiedBy> 怀揣少年梦．</cp:lastModifiedBy>
  <dcterms:modified xsi:type="dcterms:W3CDTF">2025-12-23T02:23:00Z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6765C44BCE524323B2ACF0865D030EBF_11</vt:lpwstr>
  </property>
  <property fmtid="{D5CDD505-2E9C-101B-9397-08002B2CF9AE}" pid="4" name="KSOTemplateDocerSaveRecord">
    <vt:lpwstr>eyJoZGlkIjoiODE2NTI5MGIzYzgzMjMwOWEwZmZkM2QxZWRlYjk5MDMiLCJ1c2VySWQiOiIxMzE4MDMzMTEyIn0=</vt:lpwstr>
  </property>
</Properties>
</file>